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宋体" w:hAnsi="宋体" w:eastAsia="宋体" w:cs="宋体"/>
          <w:b/>
          <w:sz w:val="32"/>
          <w:szCs w:val="32"/>
          <w:highlight w:val="none"/>
        </w:rPr>
      </w:pPr>
    </w:p>
    <w:p>
      <w:pPr>
        <w:pStyle w:val="2"/>
        <w:rPr>
          <w:rFonts w:hint="eastAsia" w:ascii="宋体" w:hAnsi="宋体" w:eastAsia="宋体" w:cs="宋体"/>
          <w:highlight w:val="none"/>
        </w:rPr>
      </w:pPr>
    </w:p>
    <w:p>
      <w:pPr>
        <w:spacing w:before="156" w:beforeLines="50" w:after="156" w:afterLines="50"/>
        <w:jc w:val="center"/>
        <w:rPr>
          <w:rFonts w:hint="eastAsia" w:ascii="宋体" w:hAnsi="宋体" w:eastAsia="宋体" w:cs="宋体"/>
          <w:b/>
          <w:bCs/>
          <w:color w:val="000000" w:themeColor="text1"/>
          <w:sz w:val="52"/>
          <w:szCs w:val="52"/>
          <w:highlight w:val="none"/>
          <w14:textFill>
            <w14:solidFill>
              <w14:schemeClr w14:val="tx1"/>
            </w14:solidFill>
          </w14:textFill>
        </w:rPr>
      </w:pPr>
      <w:r>
        <w:rPr>
          <w:rFonts w:hint="eastAsia" w:ascii="宋体" w:hAnsi="宋体" w:eastAsia="宋体" w:cs="宋体"/>
          <w:b/>
          <w:bCs/>
          <w:color w:val="000000" w:themeColor="text1"/>
          <w:sz w:val="52"/>
          <w:szCs w:val="52"/>
          <w:highlight w:val="none"/>
          <w14:textFill>
            <w14:solidFill>
              <w14:schemeClr w14:val="tx1"/>
            </w14:solidFill>
          </w14:textFill>
        </w:rPr>
        <w:t>深圳会展中心管理有限责任公司</w:t>
      </w:r>
    </w:p>
    <w:p>
      <w:pPr>
        <w:spacing w:before="156" w:beforeLines="50" w:after="156" w:afterLines="50"/>
        <w:jc w:val="center"/>
        <w:rPr>
          <w:rFonts w:hint="eastAsia" w:ascii="宋体" w:hAnsi="宋体" w:eastAsia="宋体" w:cs="宋体"/>
          <w:b/>
          <w:color w:val="000000" w:themeColor="text1"/>
          <w:sz w:val="84"/>
          <w:szCs w:val="84"/>
          <w:highlight w:val="none"/>
          <w14:textFill>
            <w14:solidFill>
              <w14:schemeClr w14:val="tx1"/>
            </w14:solidFill>
          </w14:textFill>
        </w:rPr>
      </w:pPr>
      <w:r>
        <w:rPr>
          <w:rFonts w:hint="eastAsia" w:ascii="宋体" w:hAnsi="宋体" w:eastAsia="宋体" w:cs="宋体"/>
          <w:b/>
          <w:bCs/>
          <w:color w:val="000000" w:themeColor="text1"/>
          <w:sz w:val="84"/>
          <w:szCs w:val="84"/>
          <w:highlight w:val="none"/>
          <w14:textFill>
            <w14:solidFill>
              <w14:schemeClr w14:val="tx1"/>
            </w14:solidFill>
          </w14:textFill>
        </w:rPr>
        <w:t>招标文件</w:t>
      </w:r>
    </w:p>
    <w:p>
      <w:pPr>
        <w:spacing w:line="360" w:lineRule="auto"/>
        <w:jc w:val="center"/>
        <w:rPr>
          <w:rFonts w:hint="eastAsia" w:ascii="宋体" w:hAnsi="宋体" w:eastAsia="宋体" w:cs="宋体"/>
          <w:b/>
          <w:sz w:val="32"/>
          <w:szCs w:val="32"/>
          <w:highlight w:val="none"/>
        </w:rPr>
      </w:pPr>
    </w:p>
    <w:p>
      <w:pPr>
        <w:pStyle w:val="2"/>
        <w:rPr>
          <w:rFonts w:hint="eastAsia" w:ascii="宋体" w:hAnsi="宋体" w:eastAsia="宋体" w:cs="宋体"/>
          <w:highlight w:val="none"/>
        </w:rPr>
      </w:pPr>
    </w:p>
    <w:p>
      <w:pPr>
        <w:spacing w:line="360" w:lineRule="auto"/>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项目名称：深圳会展中心配电室配电柜插接件更换</w:t>
      </w:r>
      <w:r>
        <w:rPr>
          <w:rFonts w:hint="eastAsia" w:ascii="宋体" w:hAnsi="宋体" w:eastAsia="宋体" w:cs="宋体"/>
          <w:b/>
          <w:color w:val="auto"/>
          <w:sz w:val="32"/>
          <w:szCs w:val="32"/>
          <w:highlight w:val="none"/>
        </w:rPr>
        <w:t>项目</w:t>
      </w:r>
    </w:p>
    <w:p>
      <w:pPr>
        <w:tabs>
          <w:tab w:val="left" w:pos="2127"/>
          <w:tab w:val="left" w:pos="2694"/>
        </w:tabs>
        <w:spacing w:line="360" w:lineRule="auto"/>
        <w:ind w:firstLine="2030" w:firstLineChars="632"/>
        <w:rPr>
          <w:rFonts w:hint="eastAsia" w:ascii="宋体" w:hAnsi="宋体" w:eastAsia="宋体" w:cs="宋体"/>
          <w:b/>
          <w:sz w:val="32"/>
          <w:szCs w:val="32"/>
          <w:highlight w:val="none"/>
        </w:rPr>
      </w:pPr>
    </w:p>
    <w:p>
      <w:pPr>
        <w:jc w:val="center"/>
        <w:rPr>
          <w:rFonts w:hint="eastAsia" w:ascii="宋体" w:hAnsi="宋体" w:eastAsia="宋体" w:cs="宋体"/>
          <w:b/>
          <w:sz w:val="32"/>
          <w:szCs w:val="32"/>
          <w:highlight w:val="none"/>
        </w:rPr>
      </w:pPr>
    </w:p>
    <w:p>
      <w:pPr>
        <w:pStyle w:val="2"/>
        <w:rPr>
          <w:rFonts w:hint="eastAsia" w:ascii="宋体" w:hAnsi="宋体" w:eastAsia="宋体" w:cs="宋体"/>
          <w:b/>
          <w:sz w:val="32"/>
          <w:szCs w:val="32"/>
          <w:highlight w:val="none"/>
        </w:rPr>
      </w:pPr>
    </w:p>
    <w:p>
      <w:pPr>
        <w:rPr>
          <w:rFonts w:hint="eastAsia" w:ascii="宋体" w:hAnsi="宋体" w:eastAsia="宋体" w:cs="宋体"/>
          <w:b/>
          <w:sz w:val="32"/>
          <w:szCs w:val="32"/>
          <w:highlight w:val="none"/>
        </w:rPr>
      </w:pPr>
    </w:p>
    <w:p>
      <w:pPr>
        <w:pStyle w:val="2"/>
        <w:rPr>
          <w:rFonts w:hint="eastAsia" w:ascii="宋体" w:hAnsi="宋体" w:eastAsia="宋体" w:cs="宋体"/>
          <w:b/>
          <w:sz w:val="32"/>
          <w:szCs w:val="32"/>
          <w:highlight w:val="none"/>
        </w:rPr>
      </w:pPr>
    </w:p>
    <w:p>
      <w:pPr>
        <w:rPr>
          <w:rFonts w:hint="eastAsia" w:ascii="宋体" w:hAnsi="宋体" w:eastAsia="宋体" w:cs="宋体"/>
          <w:b/>
          <w:sz w:val="32"/>
          <w:szCs w:val="32"/>
          <w:highlight w:val="none"/>
        </w:rPr>
      </w:pPr>
    </w:p>
    <w:p>
      <w:pPr>
        <w:pStyle w:val="2"/>
        <w:rPr>
          <w:rFonts w:hint="eastAsia" w:ascii="宋体" w:hAnsi="宋体" w:eastAsia="宋体" w:cs="宋体"/>
          <w:b/>
          <w:sz w:val="32"/>
          <w:szCs w:val="32"/>
          <w:highlight w:val="none"/>
        </w:rPr>
      </w:pPr>
    </w:p>
    <w:p>
      <w:pPr>
        <w:rPr>
          <w:rFonts w:hint="eastAsia" w:ascii="宋体" w:hAnsi="宋体" w:eastAsia="宋体" w:cs="宋体"/>
          <w:b/>
          <w:sz w:val="32"/>
          <w:szCs w:val="32"/>
          <w:highlight w:val="none"/>
        </w:rPr>
      </w:pPr>
    </w:p>
    <w:p>
      <w:pPr>
        <w:pStyle w:val="2"/>
        <w:rPr>
          <w:rFonts w:hint="eastAsia" w:ascii="宋体" w:hAnsi="宋体" w:eastAsia="宋体" w:cs="宋体"/>
          <w:highlight w:val="none"/>
        </w:rPr>
      </w:pPr>
    </w:p>
    <w:p>
      <w:pPr>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深圳会展中心管理有限责任公司</w:t>
      </w:r>
    </w:p>
    <w:p>
      <w:pPr>
        <w:widowControl/>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202</w:t>
      </w:r>
      <w:r>
        <w:rPr>
          <w:rFonts w:hint="eastAsia" w:ascii="宋体" w:hAnsi="宋体" w:eastAsia="宋体" w:cs="宋体"/>
          <w:b/>
          <w:sz w:val="32"/>
          <w:szCs w:val="32"/>
          <w:highlight w:val="none"/>
          <w:lang w:val="en-US" w:eastAsia="zh-CN"/>
        </w:rPr>
        <w:t>4</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8</w:t>
      </w:r>
      <w:r>
        <w:rPr>
          <w:rFonts w:hint="eastAsia" w:ascii="宋体" w:hAnsi="宋体" w:eastAsia="宋体" w:cs="宋体"/>
          <w:b/>
          <w:sz w:val="32"/>
          <w:szCs w:val="32"/>
          <w:highlight w:val="none"/>
        </w:rPr>
        <w:t>月</w:t>
      </w:r>
      <w:r>
        <w:rPr>
          <w:rFonts w:hint="eastAsia" w:ascii="宋体" w:hAnsi="宋体" w:eastAsia="宋体" w:cs="宋体"/>
          <w:b/>
          <w:sz w:val="32"/>
          <w:szCs w:val="32"/>
          <w:highlight w:val="none"/>
        </w:rPr>
        <w:br w:type="page"/>
      </w:r>
    </w:p>
    <w:p>
      <w:pPr>
        <w:pStyle w:val="9"/>
        <w:tabs>
          <w:tab w:val="right" w:leader="dot" w:pos="8306"/>
        </w:tabs>
        <w:spacing w:after="156" w:afterLines="5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lang w:eastAsia="zh-CN"/>
        </w:rPr>
        <w:t>目</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lang w:eastAsia="zh-CN"/>
        </w:rPr>
        <w:t>录</w:t>
      </w:r>
    </w:p>
    <w:p>
      <w:pPr>
        <w:pStyle w:val="9"/>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TOC \o "1-3" \h \u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_Toc21974 </w:instrText>
      </w:r>
      <w:r>
        <w:rPr>
          <w:rFonts w:hint="eastAsia" w:ascii="宋体" w:hAnsi="宋体" w:eastAsia="宋体" w:cs="宋体"/>
          <w:szCs w:val="21"/>
          <w:highlight w:val="none"/>
        </w:rPr>
        <w:fldChar w:fldCharType="separate"/>
      </w:r>
      <w:r>
        <w:rPr>
          <w:rFonts w:hint="eastAsia" w:ascii="宋体" w:hAnsi="宋体" w:eastAsia="宋体" w:cs="宋体"/>
          <w:szCs w:val="32"/>
          <w:highlight w:val="none"/>
        </w:rPr>
        <w:t>第一部分 项目要求</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_Toc21974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_Toc11950 </w:instrText>
      </w:r>
      <w:r>
        <w:rPr>
          <w:rFonts w:hint="eastAsia" w:ascii="宋体" w:hAnsi="宋体" w:eastAsia="宋体" w:cs="宋体"/>
          <w:szCs w:val="21"/>
          <w:highlight w:val="none"/>
        </w:rPr>
        <w:fldChar w:fldCharType="separate"/>
      </w:r>
      <w:r>
        <w:rPr>
          <w:rFonts w:hint="eastAsia" w:ascii="宋体" w:hAnsi="宋体" w:eastAsia="宋体" w:cs="宋体"/>
          <w:bCs/>
          <w:szCs w:val="21"/>
          <w:highlight w:val="none"/>
        </w:rPr>
        <w:t xml:space="preserve">一、 </w:t>
      </w:r>
      <w:r>
        <w:rPr>
          <w:rFonts w:hint="eastAsia" w:ascii="宋体" w:hAnsi="宋体" w:eastAsia="宋体" w:cs="宋体"/>
          <w:szCs w:val="21"/>
          <w:highlight w:val="none"/>
        </w:rPr>
        <w:t>投标人须知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_Toc11950 \h </w:instrText>
      </w:r>
      <w:r>
        <w:rPr>
          <w:rFonts w:hint="eastAsia" w:ascii="宋体" w:hAnsi="宋体" w:eastAsia="宋体" w:cs="宋体"/>
          <w:highlight w:val="none"/>
        </w:rPr>
        <w:fldChar w:fldCharType="separate"/>
      </w:r>
      <w:r>
        <w:rPr>
          <w:rFonts w:hint="eastAsia" w:ascii="宋体" w:hAnsi="宋体" w:eastAsia="宋体" w:cs="宋体"/>
          <w:highlight w:val="none"/>
        </w:rPr>
        <w:t>1</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_Toc13552 </w:instrText>
      </w:r>
      <w:r>
        <w:rPr>
          <w:rFonts w:hint="eastAsia" w:ascii="宋体" w:hAnsi="宋体" w:eastAsia="宋体" w:cs="宋体"/>
          <w:szCs w:val="21"/>
          <w:highlight w:val="none"/>
        </w:rPr>
        <w:fldChar w:fldCharType="separate"/>
      </w:r>
      <w:r>
        <w:rPr>
          <w:rFonts w:hint="eastAsia" w:ascii="宋体" w:hAnsi="宋体" w:eastAsia="宋体" w:cs="宋体"/>
          <w:bCs/>
          <w:szCs w:val="21"/>
          <w:highlight w:val="none"/>
        </w:rPr>
        <w:t xml:space="preserve">二、 </w:t>
      </w:r>
      <w:r>
        <w:rPr>
          <w:rFonts w:hint="eastAsia" w:ascii="宋体" w:hAnsi="宋体" w:eastAsia="宋体" w:cs="宋体"/>
          <w:szCs w:val="21"/>
          <w:highlight w:val="none"/>
        </w:rPr>
        <w:t>特别说明</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_Toc13552 \h </w:instrText>
      </w:r>
      <w:r>
        <w:rPr>
          <w:rFonts w:hint="eastAsia" w:ascii="宋体" w:hAnsi="宋体" w:eastAsia="宋体" w:cs="宋体"/>
          <w:highlight w:val="none"/>
        </w:rPr>
        <w:fldChar w:fldCharType="separate"/>
      </w:r>
      <w:r>
        <w:rPr>
          <w:rFonts w:hint="eastAsia" w:ascii="宋体" w:hAnsi="宋体" w:eastAsia="宋体" w:cs="宋体"/>
          <w:highlight w:val="none"/>
        </w:rPr>
        <w:t>3</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lang w:eastAsia="zh-CN"/>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_Toc4092 </w:instrText>
      </w:r>
      <w:r>
        <w:rPr>
          <w:rFonts w:hint="eastAsia" w:ascii="宋体" w:hAnsi="宋体" w:eastAsia="宋体" w:cs="宋体"/>
          <w:szCs w:val="21"/>
          <w:highlight w:val="none"/>
        </w:rPr>
        <w:fldChar w:fldCharType="separate"/>
      </w:r>
      <w:r>
        <w:rPr>
          <w:rFonts w:hint="eastAsia" w:ascii="宋体" w:hAnsi="宋体" w:eastAsia="宋体" w:cs="宋体"/>
          <w:bCs/>
          <w:szCs w:val="21"/>
          <w:highlight w:val="none"/>
        </w:rPr>
        <w:t xml:space="preserve">三、 </w:t>
      </w:r>
      <w:r>
        <w:rPr>
          <w:rFonts w:hint="eastAsia" w:ascii="宋体" w:hAnsi="宋体" w:eastAsia="宋体" w:cs="宋体"/>
          <w:szCs w:val="21"/>
          <w:highlight w:val="none"/>
        </w:rPr>
        <w:t>投标文件编制</w:t>
      </w:r>
      <w:r>
        <w:rPr>
          <w:rFonts w:hint="eastAsia" w:ascii="宋体" w:hAnsi="宋体" w:eastAsia="宋体" w:cs="宋体"/>
          <w:highlight w:val="none"/>
        </w:rPr>
        <w:tab/>
      </w:r>
      <w:r>
        <w:rPr>
          <w:rFonts w:hint="eastAsia" w:ascii="宋体" w:hAnsi="宋体" w:eastAsia="宋体" w:cs="宋体"/>
          <w:szCs w:val="21"/>
          <w:highlight w:val="none"/>
        </w:rPr>
        <w:fldChar w:fldCharType="end"/>
      </w:r>
      <w:r>
        <w:rPr>
          <w:rFonts w:hint="eastAsia" w:ascii="宋体" w:hAnsi="宋体" w:eastAsia="宋体" w:cs="宋体"/>
          <w:highlight w:val="none"/>
          <w:lang w:val="en-US" w:eastAsia="zh-CN"/>
        </w:rPr>
        <w:t>3</w:t>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_Toc5332 </w:instrText>
      </w:r>
      <w:r>
        <w:rPr>
          <w:rFonts w:hint="eastAsia" w:ascii="宋体" w:hAnsi="宋体" w:eastAsia="宋体" w:cs="宋体"/>
          <w:szCs w:val="21"/>
          <w:highlight w:val="none"/>
        </w:rPr>
        <w:fldChar w:fldCharType="separate"/>
      </w:r>
      <w:r>
        <w:rPr>
          <w:rFonts w:hint="eastAsia" w:ascii="宋体" w:hAnsi="宋体" w:eastAsia="宋体" w:cs="宋体"/>
          <w:bCs/>
          <w:szCs w:val="21"/>
          <w:highlight w:val="none"/>
        </w:rPr>
        <w:t xml:space="preserve">四、 </w:t>
      </w:r>
      <w:r>
        <w:rPr>
          <w:rFonts w:hint="eastAsia" w:ascii="宋体" w:hAnsi="宋体" w:eastAsia="宋体" w:cs="宋体"/>
          <w:szCs w:val="21"/>
          <w:highlight w:val="none"/>
        </w:rPr>
        <w:t>项目要求</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_Toc5332 \h </w:instrText>
      </w:r>
      <w:r>
        <w:rPr>
          <w:rFonts w:hint="eastAsia" w:ascii="宋体" w:hAnsi="宋体" w:eastAsia="宋体" w:cs="宋体"/>
          <w:highlight w:val="none"/>
        </w:rPr>
        <w:fldChar w:fldCharType="separate"/>
      </w:r>
      <w:r>
        <w:rPr>
          <w:rFonts w:hint="eastAsia" w:ascii="宋体" w:hAnsi="宋体" w:eastAsia="宋体" w:cs="宋体"/>
          <w:highlight w:val="none"/>
        </w:rPr>
        <w:t>4</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szCs w:val="21"/>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_Toc26117 </w:instrText>
      </w:r>
      <w:r>
        <w:rPr>
          <w:rFonts w:hint="eastAsia" w:ascii="宋体" w:hAnsi="宋体" w:eastAsia="宋体" w:cs="宋体"/>
          <w:szCs w:val="21"/>
          <w:highlight w:val="none"/>
        </w:rPr>
        <w:fldChar w:fldCharType="separate"/>
      </w:r>
      <w:r>
        <w:rPr>
          <w:rFonts w:hint="eastAsia" w:ascii="宋体" w:hAnsi="宋体" w:eastAsia="宋体" w:cs="宋体"/>
          <w:bCs/>
          <w:szCs w:val="21"/>
          <w:highlight w:val="none"/>
        </w:rPr>
        <w:t xml:space="preserve">五、 </w:t>
      </w:r>
      <w:r>
        <w:rPr>
          <w:rFonts w:hint="eastAsia" w:ascii="宋体" w:hAnsi="宋体" w:eastAsia="宋体" w:cs="宋体"/>
          <w:szCs w:val="21"/>
          <w:highlight w:val="none"/>
        </w:rPr>
        <w:t>其他项目说明资料</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_Toc26117 \h </w:instrText>
      </w:r>
      <w:r>
        <w:rPr>
          <w:rFonts w:hint="eastAsia" w:ascii="宋体" w:hAnsi="宋体" w:eastAsia="宋体" w:cs="宋体"/>
          <w:highlight w:val="none"/>
        </w:rPr>
        <w:fldChar w:fldCharType="separate"/>
      </w:r>
      <w:r>
        <w:rPr>
          <w:rFonts w:hint="eastAsia" w:ascii="宋体" w:hAnsi="宋体" w:eastAsia="宋体" w:cs="宋体"/>
          <w:highlight w:val="none"/>
        </w:rPr>
        <w:t>7</w:t>
      </w:r>
      <w:r>
        <w:rPr>
          <w:rFonts w:hint="eastAsia" w:ascii="宋体" w:hAnsi="宋体" w:eastAsia="宋体" w:cs="宋体"/>
          <w:highlight w:val="none"/>
        </w:rPr>
        <w:fldChar w:fldCharType="end"/>
      </w:r>
    </w:p>
    <w:p>
      <w:pPr>
        <w:pStyle w:val="11"/>
        <w:tabs>
          <w:tab w:val="right" w:leader="dot" w:pos="8306"/>
        </w:tabs>
        <w:ind w:left="0" w:leftChars="0"/>
        <w:rPr>
          <w:rFonts w:hint="eastAsia" w:ascii="宋体" w:hAnsi="宋体" w:eastAsia="宋体" w:cs="宋体"/>
          <w:highlight w:val="none"/>
          <w:lang w:eastAsia="zh-CN"/>
        </w:rPr>
      </w:pPr>
      <w:r>
        <w:rPr>
          <w:rFonts w:hint="eastAsia" w:ascii="宋体" w:hAnsi="宋体" w:eastAsia="宋体" w:cs="宋体"/>
          <w:szCs w:val="21"/>
          <w:highlight w:val="none"/>
          <w:lang w:eastAsia="zh-CN"/>
        </w:rPr>
        <w:t>第二部分</w:t>
      </w:r>
      <w:r>
        <w:rPr>
          <w:rFonts w:hint="eastAsia" w:ascii="宋体" w:hAnsi="宋体" w:eastAsia="宋体" w:cs="宋体"/>
          <w:szCs w:val="21"/>
          <w:highlight w:val="none"/>
          <w:lang w:val="en-US" w:eastAsia="zh-CN"/>
        </w:rPr>
        <w:t xml:space="preserve"> 开标评标流程</w:t>
      </w:r>
      <w:r>
        <w:rPr>
          <w:rFonts w:hint="eastAsia" w:ascii="宋体" w:hAnsi="宋体" w:eastAsia="宋体" w:cs="宋体"/>
          <w:highlight w:val="none"/>
        </w:rPr>
        <w:tab/>
      </w:r>
      <w:r>
        <w:rPr>
          <w:rFonts w:hint="eastAsia" w:ascii="宋体" w:hAnsi="宋体" w:eastAsia="宋体" w:cs="宋体"/>
          <w:szCs w:val="21"/>
          <w:highlight w:val="none"/>
        </w:rPr>
        <w:fldChar w:fldCharType="end"/>
      </w:r>
      <w:r>
        <w:rPr>
          <w:rFonts w:hint="eastAsia" w:ascii="宋体" w:hAnsi="宋体" w:eastAsia="宋体" w:cs="宋体"/>
          <w:highlight w:val="none"/>
          <w:lang w:val="en-US" w:eastAsia="zh-CN"/>
        </w:rPr>
        <w:t>8</w:t>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_Toc11828 </w:instrText>
      </w:r>
      <w:r>
        <w:rPr>
          <w:rFonts w:hint="eastAsia" w:ascii="宋体" w:hAnsi="宋体" w:eastAsia="宋体" w:cs="宋体"/>
          <w:szCs w:val="21"/>
          <w:highlight w:val="none"/>
        </w:rPr>
        <w:fldChar w:fldCharType="separate"/>
      </w:r>
      <w:r>
        <w:rPr>
          <w:rFonts w:hint="eastAsia" w:ascii="宋体" w:hAnsi="宋体" w:eastAsia="宋体" w:cs="宋体"/>
          <w:bCs/>
          <w:highlight w:val="none"/>
        </w:rPr>
        <w:t xml:space="preserve">六、 </w:t>
      </w:r>
      <w:r>
        <w:rPr>
          <w:rFonts w:hint="eastAsia" w:ascii="宋体" w:hAnsi="宋体" w:eastAsia="宋体" w:cs="宋体"/>
          <w:highlight w:val="none"/>
        </w:rPr>
        <w:t>开标阶段</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_Toc11828 \h </w:instrText>
      </w:r>
      <w:r>
        <w:rPr>
          <w:rFonts w:hint="eastAsia" w:ascii="宋体" w:hAnsi="宋体" w:eastAsia="宋体" w:cs="宋体"/>
          <w:highlight w:val="none"/>
        </w:rPr>
        <w:fldChar w:fldCharType="separate"/>
      </w:r>
      <w:r>
        <w:rPr>
          <w:rFonts w:hint="eastAsia" w:ascii="宋体" w:hAnsi="宋体" w:eastAsia="宋体" w:cs="宋体"/>
          <w:highlight w:val="none"/>
        </w:rPr>
        <w:t>8</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_Toc20881 </w:instrText>
      </w:r>
      <w:r>
        <w:rPr>
          <w:rFonts w:hint="eastAsia" w:ascii="宋体" w:hAnsi="宋体" w:eastAsia="宋体" w:cs="宋体"/>
          <w:szCs w:val="21"/>
          <w:highlight w:val="none"/>
        </w:rPr>
        <w:fldChar w:fldCharType="separate"/>
      </w:r>
      <w:r>
        <w:rPr>
          <w:rFonts w:hint="eastAsia" w:ascii="宋体" w:hAnsi="宋体" w:eastAsia="宋体" w:cs="宋体"/>
          <w:bCs/>
          <w:highlight w:val="none"/>
        </w:rPr>
        <w:t xml:space="preserve">七、 </w:t>
      </w:r>
      <w:r>
        <w:rPr>
          <w:rFonts w:hint="eastAsia" w:ascii="宋体" w:hAnsi="宋体" w:eastAsia="宋体" w:cs="宋体"/>
          <w:highlight w:val="none"/>
        </w:rPr>
        <w:t>评标阶段</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_Toc20881 \h </w:instrText>
      </w:r>
      <w:r>
        <w:rPr>
          <w:rFonts w:hint="eastAsia" w:ascii="宋体" w:hAnsi="宋体" w:eastAsia="宋体" w:cs="宋体"/>
          <w:highlight w:val="none"/>
        </w:rPr>
        <w:fldChar w:fldCharType="separate"/>
      </w:r>
      <w:r>
        <w:rPr>
          <w:rFonts w:hint="eastAsia" w:ascii="宋体" w:hAnsi="宋体" w:eastAsia="宋体" w:cs="宋体"/>
          <w:highlight w:val="none"/>
        </w:rPr>
        <w:t>8</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9"/>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_Toc9772 </w:instrText>
      </w:r>
      <w:r>
        <w:rPr>
          <w:rFonts w:hint="eastAsia" w:ascii="宋体" w:hAnsi="宋体" w:eastAsia="宋体" w:cs="宋体"/>
          <w:szCs w:val="21"/>
          <w:highlight w:val="none"/>
        </w:rPr>
        <w:fldChar w:fldCharType="separate"/>
      </w:r>
      <w:r>
        <w:rPr>
          <w:rFonts w:hint="eastAsia" w:ascii="宋体" w:hAnsi="宋体" w:eastAsia="宋体" w:cs="宋体"/>
          <w:szCs w:val="32"/>
          <w:highlight w:val="none"/>
        </w:rPr>
        <w:t>第三部分：评审办法</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_Toc9772 \h </w:instrText>
      </w:r>
      <w:r>
        <w:rPr>
          <w:rFonts w:hint="eastAsia" w:ascii="宋体" w:hAnsi="宋体" w:eastAsia="宋体" w:cs="宋体"/>
          <w:highlight w:val="none"/>
        </w:rPr>
        <w:fldChar w:fldCharType="separate"/>
      </w:r>
      <w:r>
        <w:rPr>
          <w:rFonts w:hint="eastAsia" w:ascii="宋体" w:hAnsi="宋体" w:eastAsia="宋体" w:cs="宋体"/>
          <w:highlight w:val="none"/>
        </w:rPr>
        <w:t>9</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_Toc5365 </w:instrText>
      </w:r>
      <w:r>
        <w:rPr>
          <w:rFonts w:hint="eastAsia" w:ascii="宋体" w:hAnsi="宋体" w:eastAsia="宋体" w:cs="宋体"/>
          <w:szCs w:val="21"/>
          <w:highlight w:val="none"/>
        </w:rPr>
        <w:fldChar w:fldCharType="separate"/>
      </w:r>
      <w:r>
        <w:rPr>
          <w:rFonts w:hint="eastAsia" w:ascii="宋体" w:hAnsi="宋体" w:eastAsia="宋体" w:cs="宋体"/>
          <w:bCs/>
          <w:szCs w:val="21"/>
          <w:highlight w:val="none"/>
        </w:rPr>
        <w:t>八、 评审办法</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_Toc5365 \h </w:instrText>
      </w:r>
      <w:r>
        <w:rPr>
          <w:rFonts w:hint="eastAsia" w:ascii="宋体" w:hAnsi="宋体" w:eastAsia="宋体" w:cs="宋体"/>
          <w:highlight w:val="none"/>
        </w:rPr>
        <w:fldChar w:fldCharType="separate"/>
      </w:r>
      <w:r>
        <w:rPr>
          <w:rFonts w:hint="eastAsia" w:ascii="宋体" w:hAnsi="宋体" w:eastAsia="宋体" w:cs="宋体"/>
          <w:highlight w:val="none"/>
        </w:rPr>
        <w:t>9</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_Toc18623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 xml:space="preserve">（一） </w:t>
      </w:r>
      <w:r>
        <w:rPr>
          <w:rFonts w:hint="eastAsia" w:ascii="宋体" w:hAnsi="宋体" w:eastAsia="宋体" w:cs="宋体"/>
          <w:bCs/>
          <w:szCs w:val="21"/>
          <w:highlight w:val="none"/>
        </w:rPr>
        <w:t>符合性检查</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_Toc18623 \h </w:instrText>
      </w:r>
      <w:r>
        <w:rPr>
          <w:rFonts w:hint="eastAsia" w:ascii="宋体" w:hAnsi="宋体" w:eastAsia="宋体" w:cs="宋体"/>
          <w:highlight w:val="none"/>
        </w:rPr>
        <w:fldChar w:fldCharType="separate"/>
      </w:r>
      <w:r>
        <w:rPr>
          <w:rFonts w:hint="eastAsia" w:ascii="宋体" w:hAnsi="宋体" w:eastAsia="宋体" w:cs="宋体"/>
          <w:highlight w:val="none"/>
        </w:rPr>
        <w:t>9</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lang w:eastAsia="zh-CN"/>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_Toc6944 </w:instrText>
      </w:r>
      <w:r>
        <w:rPr>
          <w:rFonts w:hint="eastAsia" w:ascii="宋体" w:hAnsi="宋体" w:eastAsia="宋体" w:cs="宋体"/>
          <w:szCs w:val="21"/>
          <w:highlight w:val="none"/>
        </w:rPr>
        <w:fldChar w:fldCharType="separate"/>
      </w:r>
      <w:r>
        <w:rPr>
          <w:rFonts w:hint="eastAsia" w:ascii="宋体" w:hAnsi="宋体" w:eastAsia="宋体" w:cs="宋体"/>
          <w:bCs/>
          <w:szCs w:val="21"/>
          <w:highlight w:val="none"/>
        </w:rPr>
        <w:t>（二） 不可偏离项检查</w:t>
      </w:r>
      <w:r>
        <w:rPr>
          <w:rFonts w:hint="eastAsia" w:ascii="宋体" w:hAnsi="宋体" w:eastAsia="宋体" w:cs="宋体"/>
          <w:highlight w:val="none"/>
        </w:rPr>
        <w:tab/>
      </w:r>
      <w:r>
        <w:rPr>
          <w:rFonts w:hint="eastAsia" w:ascii="宋体" w:hAnsi="宋体" w:eastAsia="宋体" w:cs="宋体"/>
          <w:szCs w:val="21"/>
          <w:highlight w:val="none"/>
        </w:rPr>
        <w:fldChar w:fldCharType="end"/>
      </w:r>
      <w:r>
        <w:rPr>
          <w:rFonts w:hint="eastAsia" w:ascii="宋体" w:hAnsi="宋体" w:eastAsia="宋体" w:cs="宋体"/>
          <w:highlight w:val="none"/>
          <w:lang w:val="en-US" w:eastAsia="zh-CN"/>
        </w:rPr>
        <w:t>9</w:t>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_Toc20528 </w:instrText>
      </w:r>
      <w:r>
        <w:rPr>
          <w:rFonts w:hint="eastAsia" w:ascii="宋体" w:hAnsi="宋体" w:eastAsia="宋体" w:cs="宋体"/>
          <w:szCs w:val="21"/>
          <w:highlight w:val="none"/>
        </w:rPr>
        <w:fldChar w:fldCharType="separate"/>
      </w:r>
      <w:r>
        <w:rPr>
          <w:rFonts w:hint="eastAsia" w:ascii="宋体" w:hAnsi="宋体" w:eastAsia="宋体" w:cs="宋体"/>
          <w:bCs/>
          <w:szCs w:val="21"/>
          <w:highlight w:val="none"/>
        </w:rPr>
        <w:t>（三） 综合评议指标表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_Toc20528 \h </w:instrText>
      </w:r>
      <w:r>
        <w:rPr>
          <w:rFonts w:hint="eastAsia" w:ascii="宋体" w:hAnsi="宋体" w:eastAsia="宋体" w:cs="宋体"/>
          <w:highlight w:val="none"/>
        </w:rPr>
        <w:fldChar w:fldCharType="separate"/>
      </w:r>
      <w:r>
        <w:rPr>
          <w:rFonts w:hint="eastAsia" w:ascii="宋体" w:hAnsi="宋体" w:eastAsia="宋体" w:cs="宋体"/>
          <w:highlight w:val="none"/>
        </w:rPr>
        <w:t>10</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9"/>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_Toc3091 </w:instrText>
      </w:r>
      <w:r>
        <w:rPr>
          <w:rFonts w:hint="eastAsia" w:ascii="宋体" w:hAnsi="宋体" w:eastAsia="宋体" w:cs="宋体"/>
          <w:szCs w:val="21"/>
          <w:highlight w:val="none"/>
        </w:rPr>
        <w:fldChar w:fldCharType="separate"/>
      </w:r>
      <w:r>
        <w:rPr>
          <w:rFonts w:hint="eastAsia" w:ascii="宋体" w:hAnsi="宋体" w:eastAsia="宋体" w:cs="宋体"/>
          <w:szCs w:val="32"/>
          <w:highlight w:val="none"/>
        </w:rPr>
        <w:t>第四部分：合同条款及格式</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_Toc3091 \h </w:instrText>
      </w:r>
      <w:r>
        <w:rPr>
          <w:rFonts w:hint="eastAsia" w:ascii="宋体" w:hAnsi="宋体" w:eastAsia="宋体" w:cs="宋体"/>
          <w:highlight w:val="none"/>
        </w:rPr>
        <w:fldChar w:fldCharType="separate"/>
      </w:r>
      <w:r>
        <w:rPr>
          <w:rFonts w:hint="eastAsia" w:ascii="宋体" w:hAnsi="宋体" w:eastAsia="宋体" w:cs="宋体"/>
          <w:highlight w:val="none"/>
        </w:rPr>
        <w:t>13</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9"/>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_Toc26657 </w:instrText>
      </w:r>
      <w:r>
        <w:rPr>
          <w:rFonts w:hint="eastAsia" w:ascii="宋体" w:hAnsi="宋体" w:eastAsia="宋体" w:cs="宋体"/>
          <w:szCs w:val="21"/>
          <w:highlight w:val="none"/>
        </w:rPr>
        <w:fldChar w:fldCharType="separate"/>
      </w:r>
      <w:r>
        <w:rPr>
          <w:rFonts w:hint="eastAsia" w:ascii="宋体" w:hAnsi="宋体" w:eastAsia="宋体" w:cs="宋体"/>
          <w:szCs w:val="32"/>
          <w:highlight w:val="none"/>
        </w:rPr>
        <w:t>第五部分：参考附件</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_Toc26657 \h </w:instrText>
      </w:r>
      <w:r>
        <w:rPr>
          <w:rFonts w:hint="eastAsia" w:ascii="宋体" w:hAnsi="宋体" w:eastAsia="宋体" w:cs="宋体"/>
          <w:highlight w:val="none"/>
        </w:rPr>
        <w:fldChar w:fldCharType="separate"/>
      </w:r>
      <w:r>
        <w:rPr>
          <w:rFonts w:hint="eastAsia" w:ascii="宋体" w:hAnsi="宋体" w:eastAsia="宋体" w:cs="宋体"/>
          <w:highlight w:val="none"/>
        </w:rPr>
        <w:t>19</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_Toc518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附件1：报名函</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_Toc518 \h </w:instrText>
      </w:r>
      <w:r>
        <w:rPr>
          <w:rFonts w:hint="eastAsia" w:ascii="宋体" w:hAnsi="宋体" w:eastAsia="宋体" w:cs="宋体"/>
          <w:highlight w:val="none"/>
        </w:rPr>
        <w:fldChar w:fldCharType="separate"/>
      </w:r>
      <w:r>
        <w:rPr>
          <w:rFonts w:hint="eastAsia" w:ascii="宋体" w:hAnsi="宋体" w:eastAsia="宋体" w:cs="宋体"/>
          <w:highlight w:val="none"/>
        </w:rPr>
        <w:t>19</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_Toc21145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附件2：投标函</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_Toc21145 \h </w:instrText>
      </w:r>
      <w:r>
        <w:rPr>
          <w:rFonts w:hint="eastAsia" w:ascii="宋体" w:hAnsi="宋体" w:eastAsia="宋体" w:cs="宋体"/>
          <w:highlight w:val="none"/>
        </w:rPr>
        <w:fldChar w:fldCharType="separate"/>
      </w:r>
      <w:r>
        <w:rPr>
          <w:rFonts w:hint="eastAsia" w:ascii="宋体" w:hAnsi="宋体" w:eastAsia="宋体" w:cs="宋体"/>
          <w:highlight w:val="none"/>
        </w:rPr>
        <w:t>20</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_Toc19658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附件3：投标一览表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_Toc19658 \h </w:instrText>
      </w:r>
      <w:r>
        <w:rPr>
          <w:rFonts w:hint="eastAsia" w:ascii="宋体" w:hAnsi="宋体" w:eastAsia="宋体" w:cs="宋体"/>
          <w:highlight w:val="none"/>
        </w:rPr>
        <w:fldChar w:fldCharType="separate"/>
      </w:r>
      <w:r>
        <w:rPr>
          <w:rFonts w:hint="eastAsia" w:ascii="宋体" w:hAnsi="宋体" w:eastAsia="宋体" w:cs="宋体"/>
          <w:highlight w:val="none"/>
        </w:rPr>
        <w:t>21</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_Toc1641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附件4：商务条款响应/偏离表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_Toc1641 \h </w:instrText>
      </w:r>
      <w:r>
        <w:rPr>
          <w:rFonts w:hint="eastAsia" w:ascii="宋体" w:hAnsi="宋体" w:eastAsia="宋体" w:cs="宋体"/>
          <w:highlight w:val="none"/>
        </w:rPr>
        <w:fldChar w:fldCharType="separate"/>
      </w:r>
      <w:r>
        <w:rPr>
          <w:rFonts w:hint="eastAsia" w:ascii="宋体" w:hAnsi="宋体" w:eastAsia="宋体" w:cs="宋体"/>
          <w:highlight w:val="none"/>
        </w:rPr>
        <w:t>22</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_Toc23849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技术服务响应/偏离表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_Toc23849 \h </w:instrText>
      </w:r>
      <w:r>
        <w:rPr>
          <w:rFonts w:hint="eastAsia" w:ascii="宋体" w:hAnsi="宋体" w:eastAsia="宋体" w:cs="宋体"/>
          <w:highlight w:val="none"/>
        </w:rPr>
        <w:fldChar w:fldCharType="separate"/>
      </w:r>
      <w:r>
        <w:rPr>
          <w:rFonts w:hint="eastAsia" w:ascii="宋体" w:hAnsi="宋体" w:eastAsia="宋体" w:cs="宋体"/>
          <w:highlight w:val="none"/>
        </w:rPr>
        <w:t>23</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_Toc6532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lang w:val="en-US" w:eastAsia="zh-CN"/>
        </w:rPr>
        <w:t>附件6：报价一览表（货物）（本项目不适用）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_Toc6532 \h </w:instrText>
      </w:r>
      <w:r>
        <w:rPr>
          <w:rFonts w:hint="eastAsia" w:ascii="宋体" w:hAnsi="宋体" w:eastAsia="宋体" w:cs="宋体"/>
          <w:highlight w:val="none"/>
        </w:rPr>
        <w:fldChar w:fldCharType="separate"/>
      </w:r>
      <w:r>
        <w:rPr>
          <w:rFonts w:hint="eastAsia" w:ascii="宋体" w:hAnsi="宋体" w:eastAsia="宋体" w:cs="宋体"/>
          <w:highlight w:val="none"/>
        </w:rPr>
        <w:t>24</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_Toc80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：报价一览表（服务）</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_Toc80 \h </w:instrText>
      </w:r>
      <w:r>
        <w:rPr>
          <w:rFonts w:hint="eastAsia" w:ascii="宋体" w:hAnsi="宋体" w:eastAsia="宋体" w:cs="宋体"/>
          <w:highlight w:val="none"/>
        </w:rPr>
        <w:fldChar w:fldCharType="separate"/>
      </w:r>
      <w:r>
        <w:rPr>
          <w:rFonts w:hint="eastAsia" w:ascii="宋体" w:hAnsi="宋体" w:eastAsia="宋体" w:cs="宋体"/>
          <w:highlight w:val="none"/>
        </w:rPr>
        <w:t>25</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_Toc8005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：报价一览表（工程）（本项目不适用）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_Toc8005 \h </w:instrText>
      </w:r>
      <w:r>
        <w:rPr>
          <w:rFonts w:hint="eastAsia" w:ascii="宋体" w:hAnsi="宋体" w:eastAsia="宋体" w:cs="宋体"/>
          <w:highlight w:val="none"/>
        </w:rPr>
        <w:fldChar w:fldCharType="separate"/>
      </w:r>
      <w:r>
        <w:rPr>
          <w:rFonts w:hint="eastAsia" w:ascii="宋体" w:hAnsi="宋体" w:eastAsia="宋体" w:cs="宋体"/>
          <w:highlight w:val="none"/>
        </w:rPr>
        <w:t>26</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_Toc5003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w:t>
      </w: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：法定代表人证明书</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_Toc5003 \h </w:instrText>
      </w:r>
      <w:r>
        <w:rPr>
          <w:rFonts w:hint="eastAsia" w:ascii="宋体" w:hAnsi="宋体" w:eastAsia="宋体" w:cs="宋体"/>
          <w:highlight w:val="none"/>
        </w:rPr>
        <w:fldChar w:fldCharType="separate"/>
      </w:r>
      <w:r>
        <w:rPr>
          <w:rFonts w:hint="eastAsia" w:ascii="宋体" w:hAnsi="宋体" w:eastAsia="宋体" w:cs="宋体"/>
          <w:highlight w:val="none"/>
        </w:rPr>
        <w:t>27</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_Toc8634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：法人授权委托证明书</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_Toc8634 \h </w:instrText>
      </w:r>
      <w:r>
        <w:rPr>
          <w:rFonts w:hint="eastAsia" w:ascii="宋体" w:hAnsi="宋体" w:eastAsia="宋体" w:cs="宋体"/>
          <w:highlight w:val="none"/>
        </w:rPr>
        <w:fldChar w:fldCharType="separate"/>
      </w:r>
      <w:r>
        <w:rPr>
          <w:rFonts w:hint="eastAsia" w:ascii="宋体" w:hAnsi="宋体" w:eastAsia="宋体" w:cs="宋体"/>
          <w:highlight w:val="none"/>
        </w:rPr>
        <w:t>28</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_Toc23256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：经营业绩一览表</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_Toc23256 \h </w:instrText>
      </w:r>
      <w:r>
        <w:rPr>
          <w:rFonts w:hint="eastAsia" w:ascii="宋体" w:hAnsi="宋体" w:eastAsia="宋体" w:cs="宋体"/>
          <w:highlight w:val="none"/>
        </w:rPr>
        <w:fldChar w:fldCharType="separate"/>
      </w:r>
      <w:r>
        <w:rPr>
          <w:rFonts w:hint="eastAsia" w:ascii="宋体" w:hAnsi="宋体" w:eastAsia="宋体" w:cs="宋体"/>
          <w:highlight w:val="none"/>
        </w:rPr>
        <w:t>29</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_Toc22122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：售后服务承诺书（</w:t>
      </w:r>
      <w:r>
        <w:rPr>
          <w:rFonts w:hint="eastAsia" w:ascii="宋体" w:hAnsi="宋体" w:eastAsia="宋体" w:cs="宋体"/>
          <w:highlight w:val="none"/>
        </w:rPr>
        <w:t>质量保证服务承诺书</w:t>
      </w:r>
      <w:r>
        <w:rPr>
          <w:rFonts w:hint="eastAsia" w:ascii="宋体" w:hAnsi="宋体" w:eastAsia="宋体" w:cs="宋体"/>
          <w:szCs w:val="21"/>
          <w:highlight w:val="none"/>
        </w:rPr>
        <w:t>）</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_Toc22122 \h </w:instrText>
      </w:r>
      <w:r>
        <w:rPr>
          <w:rFonts w:hint="eastAsia" w:ascii="宋体" w:hAnsi="宋体" w:eastAsia="宋体" w:cs="宋体"/>
          <w:highlight w:val="none"/>
        </w:rPr>
        <w:fldChar w:fldCharType="separate"/>
      </w:r>
      <w:r>
        <w:rPr>
          <w:rFonts w:hint="eastAsia" w:ascii="宋体" w:hAnsi="宋体" w:eastAsia="宋体" w:cs="宋体"/>
          <w:highlight w:val="none"/>
        </w:rPr>
        <w:t>30</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_Toc14623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：履约情况及社会信誉承诺书</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_Toc14623 \h </w:instrText>
      </w:r>
      <w:r>
        <w:rPr>
          <w:rFonts w:hint="eastAsia" w:ascii="宋体" w:hAnsi="宋体" w:eastAsia="宋体" w:cs="宋体"/>
          <w:highlight w:val="none"/>
        </w:rPr>
        <w:fldChar w:fldCharType="separate"/>
      </w:r>
      <w:r>
        <w:rPr>
          <w:rFonts w:hint="eastAsia" w:ascii="宋体" w:hAnsi="宋体" w:eastAsia="宋体" w:cs="宋体"/>
          <w:highlight w:val="none"/>
        </w:rPr>
        <w:t>31</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pStyle w:val="11"/>
        <w:tabs>
          <w:tab w:val="right" w:leader="dot" w:pos="8306"/>
        </w:tabs>
        <w:rPr>
          <w:rFonts w:hint="eastAsia" w:ascii="宋体" w:hAnsi="宋体" w:eastAsia="宋体" w:cs="宋体"/>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\l _Toc29236 </w:instrText>
      </w:r>
      <w:r>
        <w:rPr>
          <w:rFonts w:hint="eastAsia" w:ascii="宋体" w:hAnsi="宋体" w:eastAsia="宋体" w:cs="宋体"/>
          <w:szCs w:val="21"/>
          <w:highlight w:val="none"/>
        </w:rPr>
        <w:fldChar w:fldCharType="separate"/>
      </w:r>
      <w:r>
        <w:rPr>
          <w:rFonts w:hint="eastAsia" w:ascii="宋体" w:hAnsi="宋体" w:eastAsia="宋体" w:cs="宋体"/>
          <w:highlight w:val="none"/>
        </w:rPr>
        <w:t>附件1</w:t>
      </w:r>
      <w:r>
        <w:rPr>
          <w:rFonts w:hint="eastAsia" w:ascii="宋体" w:hAnsi="宋体" w:eastAsia="宋体" w:cs="宋体"/>
          <w:highlight w:val="none"/>
          <w:lang w:val="en-US" w:eastAsia="zh-CN"/>
        </w:rPr>
        <w:t>4</w:t>
      </w:r>
      <w:r>
        <w:rPr>
          <w:rFonts w:hint="eastAsia" w:ascii="宋体" w:hAnsi="宋体" w:eastAsia="宋体" w:cs="宋体"/>
          <w:highlight w:val="none"/>
        </w:rPr>
        <w:t>：投标文件密码单</w:t>
      </w:r>
      <w:r>
        <w:rPr>
          <w:rFonts w:hint="eastAsia" w:ascii="宋体" w:hAnsi="宋体" w:eastAsia="宋体" w:cs="宋体"/>
          <w:highlight w:val="none"/>
        </w:rPr>
        <w:tab/>
      </w:r>
      <w:r>
        <w:rPr>
          <w:rFonts w:hint="eastAsia" w:ascii="宋体" w:hAnsi="宋体" w:eastAsia="宋体" w:cs="宋体"/>
          <w:highlight w:val="none"/>
        </w:rPr>
        <w:fldChar w:fldCharType="begin"/>
      </w:r>
      <w:r>
        <w:rPr>
          <w:rFonts w:hint="eastAsia" w:ascii="宋体" w:hAnsi="宋体" w:eastAsia="宋体" w:cs="宋体"/>
          <w:highlight w:val="none"/>
        </w:rPr>
        <w:instrText xml:space="preserve"> PAGEREF _Toc29236 \h </w:instrText>
      </w:r>
      <w:r>
        <w:rPr>
          <w:rFonts w:hint="eastAsia" w:ascii="宋体" w:hAnsi="宋体" w:eastAsia="宋体" w:cs="宋体"/>
          <w:highlight w:val="none"/>
        </w:rPr>
        <w:fldChar w:fldCharType="separate"/>
      </w:r>
      <w:r>
        <w:rPr>
          <w:rFonts w:hint="eastAsia" w:ascii="宋体" w:hAnsi="宋体" w:eastAsia="宋体" w:cs="宋体"/>
          <w:highlight w:val="none"/>
        </w:rPr>
        <w:t>32</w:t>
      </w:r>
      <w:r>
        <w:rPr>
          <w:rFonts w:hint="eastAsia" w:ascii="宋体" w:hAnsi="宋体" w:eastAsia="宋体" w:cs="宋体"/>
          <w:highlight w:val="none"/>
        </w:rPr>
        <w:fldChar w:fldCharType="end"/>
      </w:r>
      <w:r>
        <w:rPr>
          <w:rFonts w:hint="eastAsia" w:ascii="宋体" w:hAnsi="宋体" w:eastAsia="宋体" w:cs="宋体"/>
          <w:szCs w:val="21"/>
          <w:highlight w:val="none"/>
        </w:rPr>
        <w:fldChar w:fldCharType="end"/>
      </w:r>
    </w:p>
    <w:p>
      <w:pPr>
        <w:spacing w:line="400" w:lineRule="exact"/>
        <w:rPr>
          <w:rFonts w:hint="eastAsia" w:ascii="宋体" w:hAnsi="宋体" w:eastAsia="宋体" w:cs="宋体"/>
          <w:szCs w:val="21"/>
          <w:highlight w:val="none"/>
        </w:rPr>
        <w:sectPr>
          <w:headerReference r:id="rId3" w:type="default"/>
          <w:footerReference r:id="rId4" w:type="default"/>
          <w:type w:val="continuous"/>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eastAsia="宋体" w:cs="宋体"/>
          <w:szCs w:val="21"/>
          <w:highlight w:val="none"/>
        </w:rPr>
        <w:fldChar w:fldCharType="end"/>
      </w:r>
    </w:p>
    <w:p>
      <w:pPr>
        <w:spacing w:line="400" w:lineRule="exact"/>
        <w:rPr>
          <w:rFonts w:hint="eastAsia" w:ascii="宋体" w:hAnsi="宋体" w:eastAsia="宋体" w:cs="宋体"/>
          <w:b/>
          <w:sz w:val="32"/>
          <w:szCs w:val="32"/>
          <w:highlight w:val="none"/>
        </w:rPr>
      </w:pPr>
    </w:p>
    <w:p>
      <w:pPr>
        <w:spacing w:line="360" w:lineRule="auto"/>
        <w:jc w:val="center"/>
        <w:outlineLvl w:val="0"/>
        <w:rPr>
          <w:rFonts w:hint="eastAsia" w:ascii="宋体" w:hAnsi="宋体" w:eastAsia="宋体" w:cs="宋体"/>
          <w:b/>
          <w:sz w:val="32"/>
          <w:szCs w:val="32"/>
          <w:highlight w:val="none"/>
        </w:rPr>
      </w:pPr>
      <w:bookmarkStart w:id="0" w:name="_Toc21974"/>
      <w:r>
        <w:rPr>
          <w:rFonts w:hint="eastAsia" w:ascii="宋体" w:hAnsi="宋体" w:eastAsia="宋体" w:cs="宋体"/>
          <w:b/>
          <w:sz w:val="32"/>
          <w:szCs w:val="32"/>
          <w:highlight w:val="none"/>
        </w:rPr>
        <w:t>第一部分 项目要求</w:t>
      </w:r>
      <w:bookmarkEnd w:id="0"/>
    </w:p>
    <w:p>
      <w:pPr>
        <w:numPr>
          <w:ilvl w:val="0"/>
          <w:numId w:val="1"/>
        </w:numPr>
        <w:spacing w:before="156" w:beforeLines="50" w:line="240" w:lineRule="auto"/>
        <w:outlineLvl w:val="1"/>
        <w:rPr>
          <w:rFonts w:hint="eastAsia" w:ascii="宋体" w:hAnsi="宋体" w:eastAsia="宋体" w:cs="宋体"/>
          <w:b/>
          <w:szCs w:val="21"/>
          <w:highlight w:val="none"/>
        </w:rPr>
      </w:pPr>
      <w:bookmarkStart w:id="1" w:name="_Toc11950"/>
      <w:r>
        <w:rPr>
          <w:rFonts w:hint="eastAsia" w:ascii="宋体" w:hAnsi="宋体" w:eastAsia="宋体" w:cs="宋体"/>
          <w:b/>
          <w:szCs w:val="21"/>
          <w:highlight w:val="none"/>
        </w:rPr>
        <w:t>投标人须知</w:t>
      </w:r>
      <w:bookmarkEnd w:id="1"/>
    </w:p>
    <w:p>
      <w:pPr>
        <w:autoSpaceDE w:val="0"/>
        <w:autoSpaceDN w:val="0"/>
        <w:adjustRightInd w:val="0"/>
        <w:snapToGrid w:val="0"/>
        <w:spacing w:line="240" w:lineRule="auto"/>
        <w:ind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重要提示：</w:t>
      </w:r>
    </w:p>
    <w:p>
      <w:pPr>
        <w:numPr>
          <w:ilvl w:val="0"/>
          <w:numId w:val="2"/>
        </w:numPr>
        <w:autoSpaceDE w:val="0"/>
        <w:autoSpaceDN w:val="0"/>
        <w:adjustRightInd w:val="0"/>
        <w:snapToGrid w:val="0"/>
        <w:spacing w:line="240" w:lineRule="auto"/>
        <w:ind w:left="0" w:leftChars="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本文所示时间均为北京时间。</w:t>
      </w:r>
    </w:p>
    <w:p>
      <w:pPr>
        <w:numPr>
          <w:ilvl w:val="0"/>
          <w:numId w:val="2"/>
        </w:numPr>
        <w:autoSpaceDE w:val="0"/>
        <w:autoSpaceDN w:val="0"/>
        <w:adjustRightInd w:val="0"/>
        <w:snapToGrid w:val="0"/>
        <w:spacing w:line="240" w:lineRule="auto"/>
        <w:ind w:left="0" w:leftChars="0"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用“</w:t>
      </w:r>
      <w:r>
        <w:rPr>
          <w:rFonts w:hint="eastAsia" w:ascii="宋体" w:hAnsi="宋体" w:eastAsia="宋体" w:cs="宋体"/>
          <w:color w:val="auto"/>
          <w:kern w:val="0"/>
          <w:szCs w:val="21"/>
          <w:highlight w:val="none"/>
        </w:rPr>
        <w:sym w:font="Wingdings 2" w:char="0052"/>
      </w:r>
      <w:r>
        <w:rPr>
          <w:rFonts w:hint="eastAsia" w:ascii="宋体" w:hAnsi="宋体" w:eastAsia="宋体" w:cs="宋体"/>
          <w:sz w:val="21"/>
          <w:szCs w:val="21"/>
          <w:highlight w:val="none"/>
        </w:rPr>
        <w:t>”标识时表明该选项被招标人选用，用“□”标识时表明该选项未被招标人选用。本文件中对应模板性条款未被招标人选用的内容，自动不适用。</w:t>
      </w:r>
    </w:p>
    <w:p>
      <w:pPr>
        <w:pStyle w:val="24"/>
        <w:numPr>
          <w:ilvl w:val="0"/>
          <w:numId w:val="2"/>
        </w:numPr>
        <w:spacing w:line="240" w:lineRule="auto"/>
        <w:ind w:left="0" w:leftChars="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FF0000"/>
          <w:sz w:val="21"/>
          <w:szCs w:val="21"/>
          <w:highlight w:val="none"/>
          <w:lang w:val="en-US" w:eastAsia="zh-CN"/>
        </w:rPr>
        <w:t>依</w:t>
      </w:r>
      <w:r>
        <w:rPr>
          <w:rFonts w:hint="eastAsia" w:ascii="宋体" w:hAnsi="宋体" w:eastAsia="宋体" w:cs="宋体"/>
          <w:b/>
          <w:bCs/>
          <w:color w:val="FF0000"/>
          <w:szCs w:val="21"/>
          <w:highlight w:val="none"/>
          <w:lang w:eastAsia="zh-CN"/>
        </w:rPr>
        <w:t>据招标人内部管理规定：</w:t>
      </w:r>
      <w:r>
        <w:rPr>
          <w:rFonts w:hint="eastAsia" w:ascii="宋体" w:hAnsi="宋体" w:eastAsia="宋体" w:cs="宋体"/>
          <w:b/>
          <w:bCs/>
          <w:color w:val="FF0000"/>
          <w:szCs w:val="21"/>
          <w:highlight w:val="none"/>
        </w:rPr>
        <w:t>供应商或服务机构采用轮空原则，即持有招标人其他项目（采用单一来源采购方式的项目除外）中标（或成交）通知书的投标人</w:t>
      </w:r>
      <w:r>
        <w:rPr>
          <w:rFonts w:hint="eastAsia" w:ascii="宋体" w:hAnsi="宋体" w:eastAsia="宋体" w:cs="宋体"/>
          <w:b/>
          <w:bCs/>
          <w:color w:val="FF0000"/>
          <w:szCs w:val="21"/>
          <w:highlight w:val="none"/>
          <w:lang w:eastAsia="zh-CN"/>
        </w:rPr>
        <w:t>，</w:t>
      </w:r>
      <w:r>
        <w:rPr>
          <w:rFonts w:hint="eastAsia" w:ascii="宋体" w:hAnsi="宋体" w:eastAsia="宋体" w:cs="宋体"/>
          <w:b/>
          <w:bCs/>
          <w:color w:val="FF0000"/>
          <w:szCs w:val="21"/>
          <w:highlight w:val="none"/>
        </w:rPr>
        <w:t>自该</w:t>
      </w:r>
      <w:r>
        <w:rPr>
          <w:rFonts w:hint="eastAsia" w:ascii="宋体" w:hAnsi="宋体" w:eastAsia="宋体" w:cs="宋体"/>
          <w:b/>
          <w:bCs/>
          <w:color w:val="FF0000"/>
          <w:szCs w:val="21"/>
          <w:highlight w:val="none"/>
          <w:lang w:eastAsia="zh-CN"/>
        </w:rPr>
        <w:t>项目</w:t>
      </w:r>
      <w:r>
        <w:rPr>
          <w:rFonts w:hint="eastAsia" w:ascii="宋体" w:hAnsi="宋体" w:eastAsia="宋体" w:cs="宋体"/>
          <w:b/>
          <w:bCs/>
          <w:color w:val="FF0000"/>
          <w:szCs w:val="21"/>
          <w:highlight w:val="none"/>
        </w:rPr>
        <w:t>中标（或成交）通知书发</w:t>
      </w:r>
      <w:r>
        <w:rPr>
          <w:rFonts w:hint="eastAsia" w:ascii="宋体" w:hAnsi="宋体" w:eastAsia="宋体" w:cs="宋体"/>
          <w:b/>
          <w:bCs/>
          <w:color w:val="FF0000"/>
          <w:szCs w:val="21"/>
          <w:highlight w:val="none"/>
          <w:lang w:eastAsia="zh-CN"/>
        </w:rPr>
        <w:t>出之日至本项目招标公告发布之日未满90天的，不得参</w:t>
      </w:r>
      <w:r>
        <w:rPr>
          <w:rFonts w:hint="eastAsia" w:ascii="宋体" w:hAnsi="宋体" w:eastAsia="宋体" w:cs="宋体"/>
          <w:b/>
          <w:bCs/>
          <w:color w:val="FF0000"/>
          <w:szCs w:val="21"/>
          <w:highlight w:val="none"/>
        </w:rPr>
        <w:t>与本项目的投标。</w:t>
      </w:r>
    </w:p>
    <w:tbl>
      <w:tblPr>
        <w:tblStyle w:val="16"/>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pPr>
              <w:autoSpaceDE w:val="0"/>
              <w:autoSpaceDN w:val="0"/>
              <w:adjustRightInd w:val="0"/>
              <w:snapToGrid w:val="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条款号</w:t>
            </w:r>
          </w:p>
        </w:tc>
        <w:tc>
          <w:tcPr>
            <w:tcW w:w="1990" w:type="dxa"/>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名称</w:t>
            </w:r>
          </w:p>
        </w:tc>
        <w:tc>
          <w:tcPr>
            <w:tcW w:w="7029" w:type="dxa"/>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905"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1990" w:type="dxa"/>
            <w:vAlign w:val="center"/>
          </w:tcPr>
          <w:p>
            <w:pPr>
              <w:autoSpaceDE w:val="0"/>
              <w:autoSpaceDN w:val="0"/>
              <w:adjustRightInd w:val="0"/>
              <w:snapToGrid w:val="0"/>
              <w:jc w:val="center"/>
              <w:rPr>
                <w:rFonts w:hint="eastAsia" w:ascii="宋体" w:hAnsi="宋体" w:eastAsia="宋体" w:cs="宋体"/>
                <w:bCs/>
                <w:szCs w:val="21"/>
                <w:highlight w:val="none"/>
              </w:rPr>
            </w:pPr>
            <w:r>
              <w:rPr>
                <w:rFonts w:hint="eastAsia" w:ascii="宋体" w:hAnsi="宋体" w:eastAsia="宋体" w:cs="宋体"/>
                <w:bCs/>
                <w:szCs w:val="21"/>
                <w:highlight w:val="none"/>
              </w:rPr>
              <w:t>招标人</w:t>
            </w:r>
          </w:p>
        </w:tc>
        <w:tc>
          <w:tcPr>
            <w:tcW w:w="7029" w:type="dxa"/>
            <w:vAlign w:val="center"/>
          </w:tcPr>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名称：深圳会展中心管理有限责任公司</w:t>
            </w:r>
          </w:p>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rPr>
              <w:t>联系地址：深圳市福田区福华三路深圳会展中心</w:t>
            </w:r>
          </w:p>
          <w:p>
            <w:pPr>
              <w:wordWrap w:val="0"/>
              <w:autoSpaceDE w:val="0"/>
              <w:autoSpaceDN w:val="0"/>
              <w:adjustRightInd w:val="0"/>
              <w:snapToGrid w:val="0"/>
              <w:rPr>
                <w:rFonts w:hint="eastAsia" w:ascii="宋体" w:hAnsi="宋体" w:eastAsia="宋体" w:cs="宋体"/>
                <w:szCs w:val="21"/>
                <w:highlight w:val="none"/>
                <w:lang w:eastAsia="zh-CN"/>
              </w:rPr>
            </w:pPr>
            <w:r>
              <w:rPr>
                <w:rFonts w:hint="eastAsia" w:ascii="宋体" w:hAnsi="宋体" w:eastAsia="宋体" w:cs="宋体"/>
                <w:szCs w:val="21"/>
                <w:highlight w:val="none"/>
              </w:rPr>
              <w:t>联系人：</w:t>
            </w:r>
            <w:r>
              <w:rPr>
                <w:rFonts w:hint="eastAsia" w:ascii="宋体" w:hAnsi="宋体" w:eastAsia="宋体" w:cs="宋体"/>
                <w:szCs w:val="21"/>
                <w:highlight w:val="none"/>
                <w:lang w:eastAsia="zh-CN"/>
              </w:rPr>
              <w:t>区宛翔</w:t>
            </w:r>
          </w:p>
          <w:p>
            <w:pPr>
              <w:wordWrap w:val="0"/>
              <w:autoSpaceDE w:val="0"/>
              <w:autoSpaceDN w:val="0"/>
              <w:adjustRightInd w:val="0"/>
              <w:snapToGrid w:val="0"/>
              <w:rPr>
                <w:rFonts w:hint="eastAsia" w:ascii="宋体" w:hAnsi="宋体" w:eastAsia="宋体" w:cs="宋体"/>
                <w:szCs w:val="21"/>
                <w:highlight w:val="none"/>
                <w:lang w:val="en-US" w:eastAsia="zh-CN"/>
              </w:rPr>
            </w:pPr>
            <w:r>
              <w:rPr>
                <w:rFonts w:hint="eastAsia" w:ascii="宋体" w:hAnsi="宋体" w:eastAsia="宋体" w:cs="宋体"/>
                <w:szCs w:val="21"/>
                <w:highlight w:val="none"/>
              </w:rPr>
              <w:t>电话：0755-8284</w:t>
            </w:r>
            <w:r>
              <w:rPr>
                <w:rFonts w:hint="eastAsia" w:ascii="宋体" w:hAnsi="宋体" w:eastAsia="宋体" w:cs="宋体"/>
                <w:szCs w:val="21"/>
                <w:highlight w:val="none"/>
                <w:lang w:val="en-US" w:eastAsia="zh-CN"/>
              </w:rPr>
              <w:t>8795</w:t>
            </w:r>
          </w:p>
          <w:p>
            <w:pPr>
              <w:wordWrap w:val="0"/>
              <w:autoSpaceDE w:val="0"/>
              <w:autoSpaceDN w:val="0"/>
              <w:adjustRightInd w:val="0"/>
              <w:snapToGrid w:val="0"/>
              <w:rPr>
                <w:rFonts w:hint="eastAsia" w:ascii="宋体" w:hAnsi="宋体" w:eastAsia="宋体" w:cs="宋体"/>
                <w:szCs w:val="21"/>
                <w:highlight w:val="none"/>
                <w:lang w:val="en-US" w:eastAsia="zh-CN"/>
              </w:rPr>
            </w:pPr>
            <w:r>
              <w:rPr>
                <w:rFonts w:hint="eastAsia" w:ascii="宋体" w:hAnsi="宋体" w:eastAsia="宋体" w:cs="宋体"/>
                <w:szCs w:val="21"/>
                <w:highlight w:val="none"/>
              </w:rPr>
              <w:t>传真：0755-8284</w:t>
            </w:r>
            <w:r>
              <w:rPr>
                <w:rFonts w:hint="eastAsia" w:ascii="宋体" w:hAnsi="宋体" w:eastAsia="宋体" w:cs="宋体"/>
                <w:szCs w:val="21"/>
                <w:highlight w:val="none"/>
                <w:lang w:val="en-US" w:eastAsia="zh-CN"/>
              </w:rPr>
              <w:t>8694</w:t>
            </w:r>
          </w:p>
          <w:p>
            <w:pPr>
              <w:wordWrap w:val="0"/>
              <w:autoSpaceDE w:val="0"/>
              <w:autoSpaceDN w:val="0"/>
              <w:adjustRightInd w:val="0"/>
              <w:snapToGrid w:val="0"/>
              <w:rPr>
                <w:rFonts w:hint="eastAsia" w:ascii="宋体" w:hAnsi="宋体" w:eastAsia="宋体" w:cs="宋体"/>
                <w:kern w:val="0"/>
                <w:szCs w:val="21"/>
                <w:highlight w:val="none"/>
                <w:u w:val="single"/>
                <w:lang w:val="en-US" w:eastAsia="zh-CN"/>
              </w:rPr>
            </w:pPr>
            <w:r>
              <w:rPr>
                <w:rFonts w:hint="eastAsia" w:ascii="宋体" w:hAnsi="宋体" w:eastAsia="宋体" w:cs="宋体"/>
                <w:szCs w:val="21"/>
                <w:highlight w:val="none"/>
              </w:rPr>
              <w:t>邮箱：</w:t>
            </w: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HYPERLINK "mailto:*@qq.com"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lang w:val="en-US" w:eastAsia="zh-CN"/>
              </w:rPr>
              <w:t>ouwx</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s</w:t>
            </w:r>
            <w:r>
              <w:rPr>
                <w:rFonts w:hint="eastAsia" w:ascii="宋体" w:hAnsi="宋体" w:eastAsia="宋体" w:cs="宋体"/>
                <w:szCs w:val="21"/>
                <w:highlight w:val="none"/>
              </w:rPr>
              <w:fldChar w:fldCharType="end"/>
            </w:r>
            <w:r>
              <w:rPr>
                <w:rFonts w:hint="eastAsia" w:ascii="宋体" w:hAnsi="宋体" w:eastAsia="宋体" w:cs="宋体"/>
                <w:szCs w:val="21"/>
                <w:highlight w:val="none"/>
                <w:lang w:val="en-US" w:eastAsia="zh-CN"/>
              </w:rPr>
              <w:t>zcec.com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05" w:type="dxa"/>
            <w:vMerge w:val="restart"/>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项目名称</w:t>
            </w:r>
          </w:p>
        </w:tc>
        <w:tc>
          <w:tcPr>
            <w:tcW w:w="7029" w:type="dxa"/>
            <w:vAlign w:val="center"/>
          </w:tcPr>
          <w:p>
            <w:pPr>
              <w:autoSpaceDE w:val="0"/>
              <w:autoSpaceDN w:val="0"/>
              <w:adjustRightInd w:val="0"/>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rPr>
              <w:t>深圳会展中心配电室配电柜插接件更换项目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项目类别</w:t>
            </w:r>
          </w:p>
        </w:tc>
        <w:tc>
          <w:tcPr>
            <w:tcW w:w="7029" w:type="dxa"/>
            <w:vAlign w:val="center"/>
          </w:tcPr>
          <w:p>
            <w:pPr>
              <w:autoSpaceDE w:val="0"/>
              <w:autoSpaceDN w:val="0"/>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sym w:font="Wingdings 2" w:char="0052"/>
            </w:r>
            <w:r>
              <w:rPr>
                <w:rFonts w:hint="eastAsia" w:ascii="宋体" w:hAnsi="宋体" w:eastAsia="宋体" w:cs="宋体"/>
                <w:color w:val="auto"/>
                <w:szCs w:val="21"/>
                <w:highlight w:val="none"/>
              </w:rPr>
              <w:t xml:space="preserve">服务类  </w:t>
            </w:r>
            <w:r>
              <w:rPr>
                <w:rFonts w:hint="eastAsia" w:ascii="宋体" w:hAnsi="宋体" w:eastAsia="宋体" w:cs="宋体"/>
                <w:color w:val="auto"/>
                <w:kern w:val="0"/>
                <w:szCs w:val="21"/>
                <w:highlight w:val="none"/>
              </w:rPr>
              <w:sym w:font="Wingdings 2" w:char="00A3"/>
            </w:r>
            <w:r>
              <w:rPr>
                <w:rFonts w:hint="eastAsia" w:ascii="宋体" w:hAnsi="宋体" w:eastAsia="宋体" w:cs="宋体"/>
                <w:color w:val="auto"/>
                <w:szCs w:val="21"/>
                <w:highlight w:val="none"/>
              </w:rPr>
              <w:t xml:space="preserve">货物类  </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项目</w:t>
            </w:r>
            <w:r>
              <w:rPr>
                <w:rFonts w:hint="eastAsia" w:ascii="宋体" w:hAnsi="宋体" w:eastAsia="宋体" w:cs="宋体"/>
                <w:szCs w:val="21"/>
                <w:highlight w:val="none"/>
                <w:lang w:val="en-US" w:eastAsia="zh-CN"/>
              </w:rPr>
              <w:t>概况</w:t>
            </w:r>
          </w:p>
        </w:tc>
        <w:tc>
          <w:tcPr>
            <w:tcW w:w="7029" w:type="dxa"/>
            <w:vAlign w:val="center"/>
          </w:tcPr>
          <w:p>
            <w:pPr>
              <w:wordWrap w:val="0"/>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szCs w:val="21"/>
                <w:highlight w:val="none"/>
                <w:lang w:eastAsia="zh-CN"/>
              </w:rPr>
              <w:t>我司</w:t>
            </w:r>
            <w:r>
              <w:rPr>
                <w:rFonts w:hint="eastAsia" w:ascii="宋体" w:hAnsi="宋体" w:eastAsia="宋体" w:cs="宋体"/>
                <w:szCs w:val="21"/>
                <w:highlight w:val="none"/>
              </w:rPr>
              <w:t>共有配电柜829个一次侧、二次侧插接件使用至今已逾</w:t>
            </w:r>
            <w:r>
              <w:rPr>
                <w:rFonts w:hint="eastAsia" w:ascii="宋体" w:hAnsi="宋体" w:eastAsia="宋体" w:cs="宋体"/>
                <w:szCs w:val="21"/>
                <w:highlight w:val="none"/>
                <w:lang w:val="en-US" w:eastAsia="zh-CN"/>
              </w:rPr>
              <w:t>20</w:t>
            </w:r>
            <w:r>
              <w:rPr>
                <w:rFonts w:hint="eastAsia" w:ascii="宋体" w:hAnsi="宋体" w:eastAsia="宋体" w:cs="宋体"/>
                <w:szCs w:val="21"/>
                <w:highlight w:val="none"/>
              </w:rPr>
              <w:t>年，均出现了老化现象。因现有设备已停产多年，市场已无相关的备件可采购，需定制一批插接件，替换老化的一次侧、二次侧插接件，以保障供配电运行。</w:t>
            </w:r>
          </w:p>
          <w:p>
            <w:pPr>
              <w:wordWrap w:val="0"/>
              <w:autoSpaceDE w:val="0"/>
              <w:autoSpaceDN w:val="0"/>
              <w:adjustRightInd w:val="0"/>
              <w:snapToGrid w:val="0"/>
              <w:rPr>
                <w:rFonts w:hint="eastAsia" w:ascii="宋体" w:hAnsi="宋体" w:eastAsia="宋体" w:cs="宋体"/>
                <w:i/>
                <w:color w:val="auto"/>
                <w:szCs w:val="21"/>
                <w:highlight w:val="none"/>
              </w:rPr>
            </w:pPr>
            <w:r>
              <w:rPr>
                <w:rFonts w:hint="eastAsia" w:ascii="宋体" w:hAnsi="宋体" w:eastAsia="宋体" w:cs="宋体"/>
                <w:szCs w:val="21"/>
                <w:highlight w:val="none"/>
              </w:rPr>
              <w:t>本次更换共136套。插接件和罩板须由专业公司制作，其选材和制作工艺须满足国家相关电力规范要求。插接件和罩板定制加工后，由专业技术人员在原有位置上重新定位开孔后</w:t>
            </w:r>
            <w:r>
              <w:rPr>
                <w:rFonts w:hint="eastAsia" w:ascii="宋体" w:hAnsi="宋体" w:eastAsia="宋体" w:cs="宋体"/>
                <w:szCs w:val="21"/>
                <w:highlight w:val="none"/>
                <w:lang w:eastAsia="zh-CN"/>
              </w:rPr>
              <w:t>更换</w:t>
            </w:r>
            <w:r>
              <w:rPr>
                <w:rFonts w:hint="eastAsia" w:ascii="宋体" w:hAnsi="宋体" w:eastAsia="宋体" w:cs="宋体"/>
                <w:szCs w:val="21"/>
                <w:highlight w:val="none"/>
              </w:rPr>
              <w:t>。因拆除和</w:t>
            </w:r>
            <w:r>
              <w:rPr>
                <w:rFonts w:hint="eastAsia" w:ascii="宋体" w:hAnsi="宋体" w:eastAsia="宋体" w:cs="宋体"/>
                <w:szCs w:val="21"/>
                <w:highlight w:val="none"/>
                <w:lang w:eastAsia="zh-CN"/>
              </w:rPr>
              <w:t>更换</w:t>
            </w:r>
            <w:r>
              <w:rPr>
                <w:rFonts w:hint="eastAsia" w:ascii="宋体" w:hAnsi="宋体" w:eastAsia="宋体" w:cs="宋体"/>
                <w:szCs w:val="21"/>
                <w:highlight w:val="none"/>
              </w:rPr>
              <w:t>需在停电前提下进行，为满足</w:t>
            </w:r>
            <w:r>
              <w:rPr>
                <w:rFonts w:hint="eastAsia" w:ascii="宋体" w:hAnsi="宋体" w:eastAsia="宋体" w:cs="宋体"/>
                <w:szCs w:val="21"/>
                <w:highlight w:val="none"/>
                <w:lang w:eastAsia="zh-CN"/>
              </w:rPr>
              <w:t>我司</w:t>
            </w:r>
            <w:r>
              <w:rPr>
                <w:rFonts w:hint="eastAsia" w:ascii="宋体" w:hAnsi="宋体" w:eastAsia="宋体" w:cs="宋体"/>
                <w:szCs w:val="21"/>
                <w:highlight w:val="none"/>
              </w:rPr>
              <w:t>生产经营需要，所有</w:t>
            </w:r>
            <w:r>
              <w:rPr>
                <w:rFonts w:hint="eastAsia" w:ascii="宋体" w:hAnsi="宋体" w:eastAsia="宋体" w:cs="宋体"/>
                <w:szCs w:val="21"/>
                <w:highlight w:val="none"/>
                <w:lang w:eastAsia="zh-CN"/>
              </w:rPr>
              <w:t>作业</w:t>
            </w:r>
            <w:r>
              <w:rPr>
                <w:rFonts w:hint="eastAsia" w:ascii="宋体" w:hAnsi="宋体" w:eastAsia="宋体" w:cs="宋体"/>
                <w:szCs w:val="21"/>
                <w:highlight w:val="none"/>
              </w:rPr>
              <w:t>须在晚上进行</w:t>
            </w:r>
            <w:r>
              <w:rPr>
                <w:rFonts w:hint="eastAsia" w:ascii="宋体" w:hAnsi="宋体" w:eastAsia="宋体" w:cs="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rPr>
              <w:t>地点</w:t>
            </w:r>
          </w:p>
        </w:tc>
        <w:tc>
          <w:tcPr>
            <w:tcW w:w="7029" w:type="dxa"/>
            <w:vAlign w:val="center"/>
          </w:tcPr>
          <w:p>
            <w:pPr>
              <w:autoSpaceDE w:val="0"/>
              <w:autoSpaceDN w:val="0"/>
              <w:adjustRightInd w:val="0"/>
              <w:snapToGrid w:val="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服务期/交货期/工期</w:t>
            </w:r>
          </w:p>
        </w:tc>
        <w:tc>
          <w:tcPr>
            <w:tcW w:w="7029" w:type="dxa"/>
            <w:vAlign w:val="center"/>
          </w:tcPr>
          <w:p>
            <w:pPr>
              <w:autoSpaceDE w:val="0"/>
              <w:autoSpaceDN w:val="0"/>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u w:val="none"/>
                <w:lang w:val="en-US" w:eastAsia="zh-CN"/>
              </w:rPr>
              <w:t>50个</w:t>
            </w:r>
            <w:r>
              <w:rPr>
                <w:rFonts w:hint="eastAsia" w:ascii="宋体" w:hAnsi="宋体" w:eastAsia="宋体" w:cs="宋体"/>
                <w:color w:val="auto"/>
                <w:szCs w:val="21"/>
                <w:highlight w:val="none"/>
                <w:lang w:val="en-US" w:eastAsia="zh-CN"/>
              </w:rPr>
              <w:t>日历日</w:t>
            </w:r>
            <w:r>
              <w:rPr>
                <w:rFonts w:hint="eastAsia" w:ascii="宋体" w:hAnsi="宋体" w:eastAsia="宋体" w:cs="宋体"/>
                <w:color w:val="auto"/>
                <w:szCs w:val="21"/>
                <w:highlight w:val="none"/>
                <w:lang w:eastAsia="zh-CN"/>
              </w:rPr>
              <w:t>（自合同签订之日起</w:t>
            </w:r>
            <w:r>
              <w:rPr>
                <w:rFonts w:hint="eastAsia" w:ascii="宋体" w:hAnsi="宋体" w:eastAsia="宋体" w:cs="宋体"/>
                <w:color w:val="auto"/>
                <w:szCs w:val="21"/>
                <w:highlight w:val="none"/>
                <w:lang w:val="en-US" w:eastAsia="zh-CN"/>
              </w:rPr>
              <w:t>计算</w:t>
            </w:r>
            <w:r>
              <w:rPr>
                <w:rFonts w:hint="eastAsia" w:ascii="宋体" w:hAnsi="宋体" w:eastAsia="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3</w:t>
            </w:r>
          </w:p>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报名(文件获取）开始时间</w:t>
            </w:r>
          </w:p>
        </w:tc>
        <w:tc>
          <w:tcPr>
            <w:tcW w:w="7029" w:type="dxa"/>
            <w:vAlign w:val="center"/>
          </w:tcPr>
          <w:p>
            <w:pPr>
              <w:autoSpaceDE w:val="0"/>
              <w:autoSpaceDN w:val="0"/>
              <w:adjustRightInd w:val="0"/>
              <w:snapToGrid w:val="0"/>
              <w:rPr>
                <w:rFonts w:hint="eastAsia" w:ascii="宋体" w:hAnsi="宋体" w:eastAsia="宋体" w:cs="宋体"/>
                <w:szCs w:val="21"/>
                <w:highlight w:val="none"/>
                <w:lang w:val="en-US" w:eastAsia="zh-CN"/>
              </w:rPr>
            </w:pPr>
            <w:r>
              <w:rPr>
                <w:rFonts w:hint="eastAsia" w:ascii="宋体" w:hAnsi="宋体" w:eastAsia="宋体" w:cs="宋体"/>
                <w:b/>
                <w:bCs w:val="0"/>
                <w:color w:val="auto"/>
                <w:highlight w:val="yellow"/>
              </w:rPr>
              <w:t>202</w:t>
            </w:r>
            <w:r>
              <w:rPr>
                <w:rFonts w:hint="eastAsia" w:ascii="宋体" w:hAnsi="宋体" w:eastAsia="宋体" w:cs="宋体"/>
                <w:b/>
                <w:bCs w:val="0"/>
                <w:color w:val="auto"/>
                <w:highlight w:val="yellow"/>
                <w:lang w:val="en-US" w:eastAsia="zh-CN"/>
              </w:rPr>
              <w:t>4</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08</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 xml:space="preserve">22 </w:t>
            </w:r>
            <w:r>
              <w:rPr>
                <w:rFonts w:hint="eastAsia" w:ascii="宋体" w:hAnsi="宋体" w:eastAsia="宋体" w:cs="宋体"/>
                <w:b/>
                <w:bCs w:val="0"/>
                <w:color w:val="auto"/>
                <w:highlight w:val="yellow"/>
              </w:rPr>
              <w:t xml:space="preserve"> </w:t>
            </w:r>
            <w:r>
              <w:rPr>
                <w:rFonts w:hint="eastAsia" w:ascii="宋体" w:hAnsi="宋体" w:cs="宋体"/>
                <w:b/>
                <w:bCs w:val="0"/>
                <w:color w:val="auto"/>
                <w:highlight w:val="yellow"/>
                <w:lang w:val="en-US" w:eastAsia="zh-CN"/>
              </w:rPr>
              <w:t>14</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kern w:val="0"/>
                <w:szCs w:val="21"/>
                <w:highlight w:val="none"/>
              </w:rPr>
              <w:t>报名方式</w:t>
            </w:r>
          </w:p>
        </w:tc>
        <w:tc>
          <w:tcPr>
            <w:tcW w:w="7029" w:type="dxa"/>
            <w:vAlign w:val="center"/>
          </w:tcPr>
          <w:p>
            <w:pPr>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bCs/>
                <w:szCs w:val="21"/>
                <w:highlight w:val="none"/>
              </w:rPr>
              <w:t>完整填写本项目报名函（详见采购公告）并加盖</w:t>
            </w:r>
            <w:r>
              <w:rPr>
                <w:rFonts w:hint="eastAsia" w:ascii="宋体" w:hAnsi="宋体" w:eastAsia="宋体" w:cs="宋体"/>
                <w:bCs/>
                <w:szCs w:val="21"/>
                <w:highlight w:val="none"/>
                <w:lang w:val="en-US" w:eastAsia="zh-CN"/>
              </w:rPr>
              <w:t>投标人</w:t>
            </w:r>
            <w:r>
              <w:rPr>
                <w:rFonts w:hint="eastAsia" w:ascii="宋体" w:hAnsi="宋体" w:eastAsia="宋体" w:cs="宋体"/>
                <w:bCs/>
                <w:szCs w:val="21"/>
                <w:highlight w:val="none"/>
              </w:rPr>
              <w:t>公章后，按要求</w:t>
            </w:r>
            <w:r>
              <w:rPr>
                <w:rFonts w:hint="eastAsia" w:ascii="宋体" w:hAnsi="宋体" w:eastAsia="宋体" w:cs="宋体"/>
                <w:bCs/>
                <w:highlight w:val="none"/>
              </w:rPr>
              <w:t>上传</w:t>
            </w:r>
            <w:r>
              <w:rPr>
                <w:rFonts w:hint="eastAsia" w:ascii="宋体" w:hAnsi="宋体" w:eastAsia="宋体" w:cs="宋体"/>
                <w:bCs/>
                <w:color w:val="auto"/>
                <w:highlight w:val="none"/>
              </w:rPr>
              <w:t>至</w:t>
            </w:r>
            <w:r>
              <w:rPr>
                <w:rFonts w:hint="eastAsia" w:ascii="宋体" w:hAnsi="宋体" w:eastAsia="宋体" w:cs="宋体"/>
                <w:b/>
                <w:bCs w:val="0"/>
                <w:color w:val="auto"/>
                <w:highlight w:val="yellow"/>
              </w:rPr>
              <w:t>https://cg.szcec.com/sharing/NtbSN704c</w:t>
            </w:r>
            <w:bookmarkStart w:id="2" w:name="_Hlk139381862"/>
            <w:r>
              <w:rPr>
                <w:rFonts w:hint="eastAsia" w:ascii="宋体" w:hAnsi="宋体" w:eastAsia="宋体" w:cs="宋体"/>
                <w:bCs/>
                <w:color w:val="auto"/>
                <w:szCs w:val="21"/>
                <w:highlight w:val="none"/>
              </w:rPr>
              <w:t>(</w:t>
            </w:r>
            <w:r>
              <w:rPr>
                <w:rFonts w:hint="eastAsia" w:ascii="宋体" w:hAnsi="宋体" w:eastAsia="宋体" w:cs="宋体"/>
                <w:bCs/>
                <w:szCs w:val="21"/>
                <w:highlight w:val="none"/>
              </w:rPr>
              <w:t>文件上传成功后会</w:t>
            </w:r>
            <w:r>
              <w:rPr>
                <w:rFonts w:hint="eastAsia" w:ascii="宋体" w:hAnsi="宋体" w:eastAsia="宋体" w:cs="宋体"/>
                <w:bCs/>
                <w:szCs w:val="21"/>
                <w:highlight w:val="none"/>
                <w:lang w:val="en-US" w:eastAsia="zh-CN"/>
              </w:rPr>
              <w:t>显示</w:t>
            </w:r>
            <w:r>
              <w:rPr>
                <w:rFonts w:hint="eastAsia" w:ascii="宋体" w:hAnsi="宋体" w:eastAsia="宋体" w:cs="宋体"/>
                <w:highlight w:val="none"/>
              </w:rPr>
              <w:drawing>
                <wp:inline distT="0" distB="0" distL="114300" distR="114300">
                  <wp:extent cx="273050" cy="190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eastAsia="宋体" w:cs="宋体"/>
                <w:szCs w:val="21"/>
                <w:highlight w:val="none"/>
              </w:rPr>
              <w:t>标记</w:t>
            </w:r>
            <w:r>
              <w:rPr>
                <w:rFonts w:hint="eastAsia" w:ascii="宋体" w:hAnsi="宋体" w:eastAsia="宋体" w:cs="宋体"/>
                <w:bCs/>
                <w:szCs w:val="21"/>
                <w:highlight w:val="none"/>
              </w:rPr>
              <w:t>)</w:t>
            </w:r>
            <w:bookmarkEnd w:id="2"/>
            <w:r>
              <w:rPr>
                <w:rFonts w:hint="eastAsia" w:ascii="宋体" w:hAnsi="宋体" w:eastAsia="宋体" w:cs="宋体"/>
                <w:bCs/>
                <w:highlight w:val="none"/>
              </w:rPr>
              <w:t>，</w:t>
            </w:r>
            <w:r>
              <w:rPr>
                <w:rFonts w:hint="eastAsia" w:ascii="宋体" w:hAnsi="宋体" w:eastAsia="宋体" w:cs="宋体"/>
                <w:bCs/>
                <w:szCs w:val="21"/>
                <w:highlight w:val="none"/>
              </w:rPr>
              <w:t>或致电确认。</w:t>
            </w:r>
            <w:r>
              <w:rPr>
                <w:rFonts w:hint="eastAsia" w:ascii="宋体" w:hAnsi="宋体" w:eastAsia="宋体" w:cs="宋体"/>
                <w:szCs w:val="21"/>
                <w:highlight w:val="none"/>
              </w:rPr>
              <w:t>逾期报名的（以报名函送达时间为准）将不予接受。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招标文件获取方式</w:t>
            </w:r>
          </w:p>
        </w:tc>
        <w:tc>
          <w:tcPr>
            <w:tcW w:w="7029" w:type="dxa"/>
            <w:vAlign w:val="center"/>
          </w:tcPr>
          <w:p>
            <w:pPr>
              <w:autoSpaceDE w:val="0"/>
              <w:autoSpaceDN w:val="0"/>
              <w:adjustRightInd w:val="0"/>
              <w:snapToGrid w:val="0"/>
              <w:jc w:val="left"/>
              <w:rPr>
                <w:rFonts w:hint="eastAsia" w:ascii="宋体" w:hAnsi="宋体" w:eastAsia="宋体" w:cs="宋体"/>
                <w:szCs w:val="21"/>
                <w:highlight w:val="none"/>
              </w:rPr>
            </w:pPr>
            <w:r>
              <w:rPr>
                <w:rFonts w:hint="eastAsia" w:ascii="宋体" w:hAnsi="宋体" w:eastAsia="宋体" w:cs="宋体"/>
                <w:szCs w:val="21"/>
                <w:highlight w:val="none"/>
              </w:rPr>
              <w:t>深圳会展中心官网采购公告栏目下载:</w:t>
            </w:r>
          </w:p>
          <w:p>
            <w:pPr>
              <w:autoSpaceDE w:val="0"/>
              <w:autoSpaceDN w:val="0"/>
              <w:adjustRightInd w:val="0"/>
              <w:snapToGrid w:val="0"/>
              <w:jc w:val="left"/>
              <w:rPr>
                <w:rFonts w:hint="eastAsia" w:ascii="宋体" w:hAnsi="宋体" w:eastAsia="宋体" w:cs="宋体"/>
                <w:szCs w:val="21"/>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"https://www.szcec.com/News/index/id/256.html" </w:instrText>
            </w:r>
            <w:r>
              <w:rPr>
                <w:rFonts w:hint="eastAsia" w:ascii="宋体" w:hAnsi="宋体" w:eastAsia="宋体" w:cs="宋体"/>
                <w:highlight w:val="none"/>
              </w:rPr>
              <w:fldChar w:fldCharType="separate"/>
            </w:r>
            <w:r>
              <w:rPr>
                <w:rStyle w:val="20"/>
                <w:rFonts w:hint="eastAsia" w:ascii="宋体" w:hAnsi="宋体" w:eastAsia="宋体" w:cs="宋体"/>
                <w:szCs w:val="21"/>
                <w:highlight w:val="none"/>
              </w:rPr>
              <w:t>https://www.szcec.com/News/index/id/256.html</w:t>
            </w:r>
            <w:r>
              <w:rPr>
                <w:rStyle w:val="20"/>
                <w:rFonts w:hint="eastAsia" w:ascii="宋体" w:hAnsi="宋体" w:eastAsia="宋体" w:cs="宋体"/>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szCs w:val="21"/>
                <w:highlight w:val="none"/>
              </w:rPr>
              <w:t>报名(文件获取）</w:t>
            </w:r>
            <w:r>
              <w:rPr>
                <w:rFonts w:hint="eastAsia" w:ascii="宋体" w:hAnsi="宋体" w:eastAsia="宋体" w:cs="宋体"/>
                <w:kern w:val="0"/>
                <w:szCs w:val="21"/>
                <w:highlight w:val="none"/>
              </w:rPr>
              <w:t>截止时间</w:t>
            </w:r>
          </w:p>
        </w:tc>
        <w:tc>
          <w:tcPr>
            <w:tcW w:w="7029" w:type="dxa"/>
            <w:vAlign w:val="center"/>
          </w:tcPr>
          <w:p>
            <w:pPr>
              <w:autoSpaceDE w:val="0"/>
              <w:autoSpaceDN w:val="0"/>
              <w:adjustRightInd w:val="0"/>
              <w:snapToGrid w:val="0"/>
              <w:jc w:val="left"/>
              <w:rPr>
                <w:rFonts w:hint="eastAsia" w:ascii="宋体" w:hAnsi="宋体" w:eastAsia="宋体" w:cs="宋体"/>
                <w:b/>
                <w:color w:val="auto"/>
                <w:szCs w:val="24"/>
                <w:highlight w:val="yellow"/>
              </w:rPr>
            </w:pPr>
            <w:r>
              <w:rPr>
                <w:rFonts w:hint="eastAsia" w:ascii="宋体" w:hAnsi="宋体" w:eastAsia="宋体" w:cs="宋体"/>
                <w:b/>
                <w:bCs w:val="0"/>
                <w:color w:val="auto"/>
                <w:highlight w:val="yellow"/>
              </w:rPr>
              <w:t>202</w:t>
            </w:r>
            <w:r>
              <w:rPr>
                <w:rFonts w:hint="eastAsia" w:ascii="宋体" w:hAnsi="宋体" w:eastAsia="宋体" w:cs="宋体"/>
                <w:b/>
                <w:bCs w:val="0"/>
                <w:color w:val="auto"/>
                <w:highlight w:val="yellow"/>
                <w:lang w:val="en-US" w:eastAsia="zh-CN"/>
              </w:rPr>
              <w:t>4</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08</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 xml:space="preserve">27 </w:t>
            </w:r>
            <w:r>
              <w:rPr>
                <w:rFonts w:hint="eastAsia" w:ascii="宋体" w:hAnsi="宋体" w:eastAsia="宋体" w:cs="宋体"/>
                <w:b/>
                <w:bCs w:val="0"/>
                <w:color w:val="auto"/>
                <w:highlight w:val="yellow"/>
              </w:rPr>
              <w:t xml:space="preserve"> </w:t>
            </w:r>
            <w:r>
              <w:rPr>
                <w:rFonts w:hint="eastAsia" w:ascii="宋体" w:hAnsi="宋体" w:cs="宋体"/>
                <w:b/>
                <w:bCs w:val="0"/>
                <w:color w:val="auto"/>
                <w:highlight w:val="yellow"/>
                <w:lang w:val="en-US" w:eastAsia="zh-CN"/>
              </w:rPr>
              <w:t>14</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1990" w:type="dxa"/>
            <w:vAlign w:val="center"/>
          </w:tcPr>
          <w:p>
            <w:pPr>
              <w:autoSpaceDE w:val="0"/>
              <w:autoSpaceDN w:val="0"/>
              <w:adjustRightInd w:val="0"/>
              <w:snapToGrid w:val="0"/>
              <w:jc w:val="center"/>
              <w:rPr>
                <w:rFonts w:hint="eastAsia" w:ascii="宋体" w:hAnsi="宋体" w:eastAsia="宋体" w:cs="宋体"/>
                <w:szCs w:val="21"/>
                <w:highlight w:val="none"/>
                <w:shd w:val="clear" w:color="auto" w:fill="FFFFFF"/>
              </w:rPr>
            </w:pPr>
            <w:r>
              <w:rPr>
                <w:rFonts w:hint="eastAsia" w:ascii="宋体" w:hAnsi="宋体" w:eastAsia="宋体" w:cs="宋体"/>
                <w:szCs w:val="21"/>
                <w:highlight w:val="none"/>
                <w:shd w:val="clear" w:color="auto" w:fill="FFFFFF"/>
              </w:rPr>
              <w:t>投标人提出质疑</w:t>
            </w:r>
          </w:p>
          <w:p>
            <w:pPr>
              <w:autoSpaceDE w:val="0"/>
              <w:autoSpaceDN w:val="0"/>
              <w:adjustRightInd w:val="0"/>
              <w:snapToGrid w:val="0"/>
              <w:jc w:val="center"/>
              <w:rPr>
                <w:rFonts w:hint="eastAsia" w:ascii="宋体" w:hAnsi="宋体" w:eastAsia="宋体" w:cs="宋体"/>
                <w:szCs w:val="21"/>
                <w:highlight w:val="none"/>
                <w:shd w:val="clear" w:color="auto" w:fill="FFFFFF"/>
              </w:rPr>
            </w:pPr>
            <w:r>
              <w:rPr>
                <w:rFonts w:hint="eastAsia" w:ascii="宋体" w:hAnsi="宋体" w:eastAsia="宋体" w:cs="宋体"/>
                <w:szCs w:val="21"/>
                <w:highlight w:val="none"/>
                <w:shd w:val="clear" w:color="auto" w:fill="FFFFFF"/>
              </w:rPr>
              <w:t>截止时间</w:t>
            </w:r>
          </w:p>
        </w:tc>
        <w:tc>
          <w:tcPr>
            <w:tcW w:w="7029" w:type="dxa"/>
            <w:vAlign w:val="center"/>
          </w:tcPr>
          <w:p>
            <w:pPr>
              <w:autoSpaceDE w:val="0"/>
              <w:autoSpaceDN w:val="0"/>
              <w:adjustRightInd w:val="0"/>
              <w:snapToGrid w:val="0"/>
              <w:rPr>
                <w:rFonts w:hint="eastAsia" w:ascii="宋体" w:hAnsi="宋体" w:eastAsia="宋体" w:cs="宋体"/>
                <w:b/>
                <w:color w:val="auto"/>
                <w:szCs w:val="24"/>
                <w:highlight w:val="yellow"/>
              </w:rPr>
            </w:pPr>
            <w:r>
              <w:rPr>
                <w:rFonts w:hint="eastAsia" w:ascii="宋体" w:hAnsi="宋体" w:eastAsia="宋体" w:cs="宋体"/>
                <w:b/>
                <w:bCs w:val="0"/>
                <w:color w:val="auto"/>
                <w:highlight w:val="yellow"/>
              </w:rPr>
              <w:t>202</w:t>
            </w:r>
            <w:r>
              <w:rPr>
                <w:rFonts w:hint="eastAsia" w:ascii="宋体" w:hAnsi="宋体" w:eastAsia="宋体" w:cs="宋体"/>
                <w:b/>
                <w:bCs w:val="0"/>
                <w:color w:val="auto"/>
                <w:highlight w:val="yellow"/>
                <w:lang w:val="en-US" w:eastAsia="zh-CN"/>
              </w:rPr>
              <w:t>4</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08</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 xml:space="preserve">27 </w:t>
            </w:r>
            <w:r>
              <w:rPr>
                <w:rFonts w:hint="eastAsia" w:ascii="宋体" w:hAnsi="宋体" w:eastAsia="宋体" w:cs="宋体"/>
                <w:b/>
                <w:bCs w:val="0"/>
                <w:color w:val="auto"/>
                <w:highlight w:val="yellow"/>
              </w:rPr>
              <w:t xml:space="preserve"> </w:t>
            </w:r>
            <w:r>
              <w:rPr>
                <w:rFonts w:hint="eastAsia" w:ascii="宋体" w:hAnsi="宋体" w:cs="宋体"/>
                <w:b/>
                <w:bCs w:val="0"/>
                <w:color w:val="auto"/>
                <w:highlight w:val="yellow"/>
                <w:lang w:val="en-US" w:eastAsia="zh-CN"/>
              </w:rPr>
              <w:t>14</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shd w:val="clear" w:color="auto" w:fill="FFFFFF"/>
              </w:rPr>
            </w:pPr>
            <w:r>
              <w:rPr>
                <w:rFonts w:hint="eastAsia" w:ascii="宋体" w:hAnsi="宋体" w:eastAsia="宋体" w:cs="宋体"/>
                <w:szCs w:val="21"/>
                <w:highlight w:val="none"/>
                <w:shd w:val="clear" w:color="auto" w:fill="FFFFFF"/>
              </w:rPr>
              <w:t>招标人澄清、修改、答疑截止时间</w:t>
            </w:r>
          </w:p>
        </w:tc>
        <w:tc>
          <w:tcPr>
            <w:tcW w:w="7029" w:type="dxa"/>
            <w:vAlign w:val="center"/>
          </w:tcPr>
          <w:p>
            <w:pPr>
              <w:autoSpaceDE w:val="0"/>
              <w:autoSpaceDN w:val="0"/>
              <w:adjustRightInd w:val="0"/>
              <w:snapToGrid w:val="0"/>
              <w:rPr>
                <w:rFonts w:hint="eastAsia" w:ascii="宋体" w:hAnsi="宋体" w:eastAsia="宋体" w:cs="宋体"/>
                <w:b/>
                <w:color w:val="auto"/>
                <w:szCs w:val="24"/>
                <w:highlight w:val="yellow"/>
              </w:rPr>
            </w:pPr>
            <w:r>
              <w:rPr>
                <w:rFonts w:hint="eastAsia" w:ascii="宋体" w:hAnsi="宋体" w:eastAsia="宋体" w:cs="宋体"/>
                <w:b/>
                <w:bCs w:val="0"/>
                <w:color w:val="auto"/>
                <w:highlight w:val="yellow"/>
              </w:rPr>
              <w:t>202</w:t>
            </w:r>
            <w:r>
              <w:rPr>
                <w:rFonts w:hint="eastAsia" w:ascii="宋体" w:hAnsi="宋体" w:eastAsia="宋体" w:cs="宋体"/>
                <w:b/>
                <w:bCs w:val="0"/>
                <w:color w:val="auto"/>
                <w:highlight w:val="yellow"/>
                <w:lang w:val="en-US" w:eastAsia="zh-CN"/>
              </w:rPr>
              <w:t>4</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08</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 xml:space="preserve">28 </w:t>
            </w:r>
            <w:r>
              <w:rPr>
                <w:rFonts w:hint="eastAsia" w:ascii="宋体" w:hAnsi="宋体" w:eastAsia="宋体" w:cs="宋体"/>
                <w:b/>
                <w:bCs w:val="0"/>
                <w:color w:val="auto"/>
                <w:highlight w:val="yellow"/>
              </w:rPr>
              <w:t xml:space="preserve"> </w:t>
            </w:r>
            <w:r>
              <w:rPr>
                <w:rFonts w:hint="eastAsia" w:ascii="宋体" w:hAnsi="宋体" w:cs="宋体"/>
                <w:b/>
                <w:bCs w:val="0"/>
                <w:color w:val="auto"/>
                <w:highlight w:val="yellow"/>
                <w:lang w:val="en-US" w:eastAsia="zh-CN"/>
              </w:rPr>
              <w:t>14</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p>
            <w:pPr>
              <w:autoSpaceDE w:val="0"/>
              <w:autoSpaceDN w:val="0"/>
              <w:adjustRightInd w:val="0"/>
              <w:snapToGrid w:val="0"/>
              <w:jc w:val="center"/>
              <w:rPr>
                <w:rFonts w:hint="eastAsia" w:ascii="宋体" w:hAnsi="宋体" w:eastAsia="宋体" w:cs="宋体"/>
                <w:szCs w:val="21"/>
                <w:highlight w:val="none"/>
                <w:lang w:eastAsia="zh-CN"/>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shd w:val="clear" w:color="auto" w:fill="FFFFFF"/>
              </w:rPr>
            </w:pPr>
            <w:r>
              <w:rPr>
                <w:rFonts w:hint="eastAsia" w:ascii="宋体" w:hAnsi="宋体" w:eastAsia="宋体" w:cs="宋体"/>
                <w:szCs w:val="21"/>
                <w:highlight w:val="none"/>
                <w:shd w:val="clear" w:color="auto" w:fill="FFFFFF"/>
              </w:rPr>
              <w:t>投标文件递交截止时间</w:t>
            </w:r>
          </w:p>
        </w:tc>
        <w:tc>
          <w:tcPr>
            <w:tcW w:w="7029" w:type="dxa"/>
            <w:vAlign w:val="center"/>
          </w:tcPr>
          <w:p>
            <w:pPr>
              <w:autoSpaceDE w:val="0"/>
              <w:autoSpaceDN w:val="0"/>
              <w:adjustRightInd w:val="0"/>
              <w:snapToGrid w:val="0"/>
              <w:rPr>
                <w:rFonts w:hint="eastAsia" w:ascii="宋体" w:hAnsi="宋体" w:eastAsia="宋体" w:cs="宋体"/>
                <w:b/>
                <w:color w:val="auto"/>
                <w:szCs w:val="24"/>
                <w:highlight w:val="yellow"/>
              </w:rPr>
            </w:pPr>
            <w:r>
              <w:rPr>
                <w:rFonts w:hint="eastAsia" w:ascii="宋体" w:hAnsi="宋体" w:eastAsia="宋体" w:cs="宋体"/>
                <w:b/>
                <w:bCs w:val="0"/>
                <w:color w:val="auto"/>
                <w:highlight w:val="yellow"/>
              </w:rPr>
              <w:t>202</w:t>
            </w:r>
            <w:r>
              <w:rPr>
                <w:rFonts w:hint="eastAsia" w:ascii="宋体" w:hAnsi="宋体" w:eastAsia="宋体" w:cs="宋体"/>
                <w:b/>
                <w:bCs w:val="0"/>
                <w:color w:val="auto"/>
                <w:highlight w:val="yellow"/>
                <w:lang w:val="en-US" w:eastAsia="zh-CN"/>
              </w:rPr>
              <w:t>4</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0</w:t>
            </w:r>
            <w:r>
              <w:rPr>
                <w:rFonts w:hint="eastAsia" w:ascii="宋体" w:hAnsi="宋体" w:cs="宋体"/>
                <w:b/>
                <w:bCs w:val="0"/>
                <w:color w:val="auto"/>
                <w:highlight w:val="yellow"/>
                <w:lang w:val="en-US" w:eastAsia="zh-CN"/>
              </w:rPr>
              <w:t>9</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 xml:space="preserve">02 </w:t>
            </w:r>
            <w:r>
              <w:rPr>
                <w:rFonts w:hint="eastAsia" w:ascii="宋体" w:hAnsi="宋体" w:eastAsia="宋体" w:cs="宋体"/>
                <w:b/>
                <w:bCs w:val="0"/>
                <w:color w:val="auto"/>
                <w:highlight w:val="yellow"/>
              </w:rPr>
              <w:t xml:space="preserve"> </w:t>
            </w:r>
            <w:r>
              <w:rPr>
                <w:rFonts w:hint="eastAsia" w:ascii="宋体" w:hAnsi="宋体" w:cs="宋体"/>
                <w:b/>
                <w:bCs w:val="0"/>
                <w:color w:val="auto"/>
                <w:highlight w:val="yellow"/>
                <w:lang w:val="en-US" w:eastAsia="zh-CN"/>
              </w:rPr>
              <w:t>14</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00（北京时间）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lang w:eastAsia="zh-CN"/>
              </w:rPr>
            </w:pPr>
          </w:p>
        </w:tc>
        <w:tc>
          <w:tcPr>
            <w:tcW w:w="1990" w:type="dxa"/>
            <w:vAlign w:val="center"/>
          </w:tcPr>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szCs w:val="21"/>
                <w:highlight w:val="none"/>
                <w:shd w:val="clear" w:color="auto" w:fill="FFFFFF"/>
              </w:rPr>
              <w:t>投标文件递交方式及注意事项</w:t>
            </w:r>
          </w:p>
        </w:tc>
        <w:tc>
          <w:tcPr>
            <w:tcW w:w="7029" w:type="dxa"/>
          </w:tcPr>
          <w:p>
            <w:pPr>
              <w:rPr>
                <w:rFonts w:hint="eastAsia" w:ascii="宋体" w:hAnsi="宋体" w:eastAsia="宋体" w:cs="宋体"/>
                <w:highlight w:val="none"/>
              </w:rPr>
            </w:pPr>
            <w:r>
              <w:rPr>
                <w:rFonts w:hint="eastAsia" w:ascii="宋体" w:hAnsi="宋体" w:eastAsia="宋体" w:cs="宋体"/>
                <w:szCs w:val="21"/>
                <w:highlight w:val="none"/>
                <w:lang w:val="en-US" w:eastAsia="zh-CN"/>
              </w:rPr>
              <w:t>投标</w:t>
            </w:r>
            <w:r>
              <w:rPr>
                <w:rFonts w:hint="eastAsia" w:ascii="宋体" w:hAnsi="宋体" w:eastAsia="宋体" w:cs="宋体"/>
                <w:szCs w:val="21"/>
                <w:highlight w:val="none"/>
              </w:rPr>
              <w:t>文件应以扫描版（PDF版）及可编辑版（Word或WPS版）文件</w:t>
            </w:r>
            <w:r>
              <w:rPr>
                <w:rFonts w:hint="eastAsia" w:ascii="宋体" w:hAnsi="宋体" w:eastAsia="宋体" w:cs="宋体"/>
                <w:szCs w:val="21"/>
                <w:highlight w:val="none"/>
                <w:lang w:val="en-US" w:eastAsia="zh-CN"/>
              </w:rPr>
              <w:t>打包</w:t>
            </w:r>
            <w:r>
              <w:rPr>
                <w:rFonts w:hint="eastAsia" w:ascii="宋体" w:hAnsi="宋体" w:eastAsia="宋体" w:cs="宋体"/>
                <w:szCs w:val="21"/>
                <w:highlight w:val="none"/>
              </w:rPr>
              <w:t>加密形式上传</w:t>
            </w:r>
            <w:r>
              <w:rPr>
                <w:rFonts w:hint="eastAsia" w:ascii="宋体" w:hAnsi="宋体" w:eastAsia="宋体" w:cs="宋体"/>
                <w:color w:val="auto"/>
                <w:szCs w:val="21"/>
                <w:highlight w:val="none"/>
              </w:rPr>
              <w:t>至</w:t>
            </w:r>
            <w:r>
              <w:rPr>
                <w:rFonts w:hint="eastAsia" w:ascii="宋体" w:hAnsi="宋体" w:eastAsia="宋体" w:cs="宋体"/>
                <w:b/>
                <w:bCs w:val="0"/>
                <w:color w:val="auto"/>
                <w:highlight w:val="yellow"/>
              </w:rPr>
              <w:t>https://cg.szcec.com/sharing/jlr2Yw6Qz</w:t>
            </w:r>
            <w:r>
              <w:rPr>
                <w:rFonts w:hint="eastAsia" w:ascii="宋体" w:hAnsi="宋体" w:eastAsia="宋体" w:cs="宋体"/>
                <w:bCs/>
                <w:color w:val="auto"/>
                <w:szCs w:val="21"/>
                <w:highlight w:val="none"/>
              </w:rPr>
              <w:t>(</w:t>
            </w:r>
            <w:r>
              <w:rPr>
                <w:rFonts w:hint="eastAsia" w:ascii="宋体" w:hAnsi="宋体" w:eastAsia="宋体" w:cs="宋体"/>
                <w:bCs/>
                <w:szCs w:val="21"/>
                <w:highlight w:val="none"/>
              </w:rPr>
              <w:t>文件上传成功后会</w:t>
            </w:r>
            <w:r>
              <w:rPr>
                <w:rFonts w:hint="eastAsia" w:ascii="宋体" w:hAnsi="宋体" w:eastAsia="宋体" w:cs="宋体"/>
                <w:bCs/>
                <w:szCs w:val="21"/>
                <w:highlight w:val="none"/>
                <w:lang w:val="en-US" w:eastAsia="zh-CN"/>
              </w:rPr>
              <w:t>显示</w:t>
            </w:r>
            <w:r>
              <w:rPr>
                <w:rFonts w:hint="eastAsia" w:ascii="宋体" w:hAnsi="宋体" w:eastAsia="宋体" w:cs="宋体"/>
                <w:highlight w:val="none"/>
              </w:rPr>
              <w:drawing>
                <wp:inline distT="0" distB="0" distL="114300" distR="114300">
                  <wp:extent cx="273050" cy="1905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eastAsia="宋体" w:cs="宋体"/>
                <w:szCs w:val="21"/>
                <w:highlight w:val="none"/>
              </w:rPr>
              <w:t>标记</w:t>
            </w:r>
            <w:r>
              <w:rPr>
                <w:rFonts w:hint="eastAsia" w:ascii="宋体" w:hAnsi="宋体" w:eastAsia="宋体" w:cs="宋体"/>
                <w:bCs/>
                <w:szCs w:val="21"/>
                <w:highlight w:val="none"/>
              </w:rPr>
              <w:t>)</w:t>
            </w:r>
            <w:r>
              <w:rPr>
                <w:rFonts w:hint="eastAsia" w:ascii="宋体" w:hAnsi="宋体" w:eastAsia="宋体" w:cs="宋体"/>
                <w:bCs/>
                <w:highlight w:val="none"/>
              </w:rPr>
              <w:t>，</w:t>
            </w:r>
            <w:r>
              <w:rPr>
                <w:rFonts w:hint="eastAsia" w:ascii="宋体" w:hAnsi="宋体" w:eastAsia="宋体" w:cs="宋体"/>
                <w:bCs/>
                <w:szCs w:val="21"/>
                <w:highlight w:val="none"/>
              </w:rPr>
              <w:t>或致电确认</w:t>
            </w:r>
            <w:bookmarkStart w:id="3" w:name="_Toc478110532"/>
            <w:bookmarkStart w:id="4" w:name="_Toc478392822"/>
            <w:bookmarkStart w:id="5" w:name="_Toc478393187"/>
            <w:r>
              <w:rPr>
                <w:rFonts w:hint="eastAsia" w:ascii="宋体" w:hAnsi="宋体" w:eastAsia="宋体" w:cs="宋体"/>
                <w:szCs w:val="21"/>
                <w:highlight w:val="none"/>
              </w:rPr>
              <w:t>。</w:t>
            </w:r>
            <w:r>
              <w:rPr>
                <w:rFonts w:hint="eastAsia" w:ascii="宋体" w:hAnsi="宋体" w:eastAsia="宋体" w:cs="宋体"/>
                <w:highlight w:val="none"/>
              </w:rPr>
              <w:t>注意事项如下：</w:t>
            </w:r>
          </w:p>
          <w:p>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hint="eastAsia" w:ascii="宋体" w:hAnsi="宋体" w:eastAsia="宋体" w:cs="宋体"/>
                <w:szCs w:val="21"/>
                <w:highlight w:val="none"/>
              </w:rPr>
            </w:pPr>
            <w:bookmarkStart w:id="6" w:name="_Hlk60498011"/>
            <w:r>
              <w:rPr>
                <w:rFonts w:hint="eastAsia" w:ascii="宋体" w:hAnsi="宋体" w:eastAsia="宋体" w:cs="宋体"/>
                <w:b/>
                <w:bCs/>
                <w:color w:val="FF0000"/>
                <w:szCs w:val="21"/>
                <w:highlight w:val="none"/>
                <w:lang w:val="en-US" w:eastAsia="zh-CN"/>
              </w:rPr>
              <w:t>投标文件</w:t>
            </w:r>
            <w:r>
              <w:rPr>
                <w:rFonts w:hint="eastAsia" w:ascii="宋体" w:hAnsi="宋体" w:eastAsia="宋体" w:cs="宋体"/>
                <w:b/>
                <w:bCs/>
                <w:color w:val="FF0000"/>
                <w:szCs w:val="21"/>
                <w:highlight w:val="none"/>
              </w:rPr>
              <w:t>建议编制文件目录</w:t>
            </w:r>
            <w:r>
              <w:rPr>
                <w:rFonts w:hint="eastAsia" w:ascii="宋体" w:hAnsi="宋体" w:eastAsia="宋体" w:cs="宋体"/>
                <w:b/>
                <w:bCs/>
                <w:color w:val="FF0000"/>
                <w:szCs w:val="21"/>
                <w:highlight w:val="none"/>
                <w:lang w:eastAsia="zh-CN"/>
              </w:rPr>
              <w:t>。</w:t>
            </w:r>
            <w:r>
              <w:rPr>
                <w:rFonts w:hint="eastAsia" w:ascii="宋体" w:hAnsi="宋体" w:eastAsia="宋体" w:cs="宋体"/>
                <w:szCs w:val="21"/>
                <w:highlight w:val="none"/>
              </w:rPr>
              <w:t>为便于开标时的解密操作，投标文件（PDF版及Word/WPS版）必须</w:t>
            </w:r>
            <w:r>
              <w:rPr>
                <w:rFonts w:hint="eastAsia" w:ascii="宋体" w:hAnsi="宋体" w:eastAsia="宋体" w:cs="宋体"/>
                <w:szCs w:val="21"/>
                <w:highlight w:val="none"/>
                <w:lang w:val="en-US" w:eastAsia="zh-CN"/>
              </w:rPr>
              <w:t>使</w:t>
            </w:r>
            <w:r>
              <w:rPr>
                <w:rFonts w:hint="eastAsia" w:ascii="宋体" w:hAnsi="宋体" w:eastAsia="宋体" w:cs="宋体"/>
                <w:szCs w:val="21"/>
                <w:highlight w:val="none"/>
              </w:rPr>
              <w:t>用WinRAR或WinZip等常用压缩软件进行</w:t>
            </w:r>
            <w:r>
              <w:rPr>
                <w:rFonts w:hint="eastAsia" w:ascii="宋体" w:hAnsi="宋体" w:eastAsia="宋体" w:cs="宋体"/>
                <w:szCs w:val="21"/>
                <w:highlight w:val="none"/>
                <w:lang w:val="en-US" w:eastAsia="zh-CN"/>
              </w:rPr>
              <w:t>打包</w:t>
            </w:r>
            <w:r>
              <w:rPr>
                <w:rFonts w:hint="eastAsia" w:ascii="宋体" w:hAnsi="宋体" w:eastAsia="宋体" w:cs="宋体"/>
                <w:szCs w:val="21"/>
                <w:highlight w:val="none"/>
              </w:rPr>
              <w:t>压缩后再行加密，否则投标文件将被拒收。</w:t>
            </w:r>
            <w:bookmarkEnd w:id="6"/>
          </w:p>
          <w:p>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hint="eastAsia" w:ascii="宋体" w:hAnsi="宋体" w:eastAsia="宋体" w:cs="宋体"/>
                <w:szCs w:val="21"/>
                <w:highlight w:val="none"/>
              </w:rPr>
            </w:pPr>
            <w:r>
              <w:rPr>
                <w:rFonts w:hint="eastAsia" w:ascii="宋体" w:hAnsi="宋体" w:eastAsia="宋体" w:cs="宋体"/>
                <w:szCs w:val="21"/>
                <w:highlight w:val="none"/>
              </w:rPr>
              <w:t>投标人授权代表须熟记文件密码，并在开标前按时将</w:t>
            </w:r>
            <w:r>
              <w:rPr>
                <w:rFonts w:hint="eastAsia" w:ascii="宋体" w:hAnsi="宋体" w:eastAsia="宋体" w:cs="宋体"/>
                <w:highlight w:val="none"/>
              </w:rPr>
              <w:t>投标文件解密密码（格式详见附件）上传至指定地址，</w:t>
            </w:r>
            <w:r>
              <w:rPr>
                <w:rFonts w:hint="eastAsia" w:ascii="宋体" w:hAnsi="宋体" w:eastAsia="宋体" w:cs="宋体"/>
                <w:szCs w:val="21"/>
                <w:highlight w:val="none"/>
              </w:rPr>
              <w:t>否则做废标处理。投标文件递交时间截止后，不再接受任何理由的撤回或重新提交文件请求。</w:t>
            </w:r>
          </w:p>
          <w:p>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hint="eastAsia" w:ascii="宋体" w:hAnsi="宋体" w:eastAsia="宋体" w:cs="宋体"/>
                <w:szCs w:val="21"/>
                <w:highlight w:val="none"/>
              </w:rPr>
            </w:pPr>
            <w:r>
              <w:rPr>
                <w:rFonts w:hint="eastAsia" w:ascii="宋体" w:hAnsi="宋体" w:eastAsia="宋体" w:cs="宋体"/>
                <w:szCs w:val="21"/>
                <w:highlight w:val="none"/>
              </w:rPr>
              <w:t>所有需要加盖公章的页面均须加盖</w:t>
            </w:r>
            <w:r>
              <w:rPr>
                <w:rFonts w:hint="eastAsia" w:ascii="宋体" w:hAnsi="宋体" w:eastAsia="宋体" w:cs="宋体"/>
                <w:szCs w:val="21"/>
                <w:highlight w:val="none"/>
                <w:lang w:val="en-US" w:eastAsia="zh-CN"/>
              </w:rPr>
              <w:t>投标人</w:t>
            </w:r>
            <w:r>
              <w:rPr>
                <w:rFonts w:hint="eastAsia" w:ascii="宋体" w:hAnsi="宋体" w:eastAsia="宋体" w:cs="宋体"/>
                <w:szCs w:val="21"/>
                <w:highlight w:val="none"/>
              </w:rPr>
              <w:t>公章，要求签名之处须有相应的亲笔手写签名或法定有效的私章。</w:t>
            </w:r>
          </w:p>
          <w:p>
            <w:pPr>
              <w:pStyle w:val="24"/>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hint="eastAsia" w:ascii="宋体" w:hAnsi="宋体" w:eastAsia="宋体" w:cs="宋体"/>
                <w:szCs w:val="21"/>
                <w:highlight w:val="none"/>
              </w:rPr>
            </w:pPr>
            <w:r>
              <w:rPr>
                <w:rFonts w:hint="eastAsia" w:ascii="宋体" w:hAnsi="宋体" w:eastAsia="宋体" w:cs="宋体"/>
                <w:szCs w:val="21"/>
                <w:highlight w:val="none"/>
              </w:rPr>
              <w:t>本项目实质性响应内容以盖章扫描版（PDF版）文件为准，可编辑版（Word/WPS版）文件仅供评标时搜索文件内容之用而不作为评审依据。</w:t>
            </w:r>
            <w:bookmarkEnd w:id="3"/>
            <w:bookmarkEnd w:id="4"/>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pPr>
              <w:autoSpaceDE w:val="0"/>
              <w:autoSpaceDN w:val="0"/>
              <w:adjustRightInd w:val="0"/>
              <w:snapToGrid w:val="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6</w:t>
            </w:r>
          </w:p>
        </w:tc>
        <w:tc>
          <w:tcPr>
            <w:tcW w:w="1990" w:type="dxa"/>
            <w:vAlign w:val="center"/>
          </w:tcPr>
          <w:p>
            <w:pPr>
              <w:autoSpaceDE w:val="0"/>
              <w:autoSpaceDN w:val="0"/>
              <w:adjustRightInd w:val="0"/>
              <w:snapToGrid w:val="0"/>
              <w:jc w:val="center"/>
              <w:rPr>
                <w:rFonts w:hint="eastAsia" w:ascii="宋体" w:hAnsi="宋体" w:eastAsia="宋体" w:cs="宋体"/>
                <w:szCs w:val="21"/>
                <w:highlight w:val="none"/>
                <w:shd w:val="clear" w:color="auto" w:fill="FFFFFF"/>
              </w:rPr>
            </w:pPr>
            <w:r>
              <w:rPr>
                <w:rFonts w:hint="eastAsia" w:ascii="宋体" w:hAnsi="宋体" w:eastAsia="宋体" w:cs="宋体"/>
                <w:szCs w:val="21"/>
                <w:highlight w:val="none"/>
                <w:shd w:val="clear" w:color="auto" w:fill="FFFFFF"/>
              </w:rPr>
              <w:t>开标时间</w:t>
            </w:r>
          </w:p>
        </w:tc>
        <w:tc>
          <w:tcPr>
            <w:tcW w:w="7029" w:type="dxa"/>
            <w:vAlign w:val="center"/>
          </w:tcPr>
          <w:p>
            <w:pPr>
              <w:rPr>
                <w:rFonts w:hint="eastAsia" w:ascii="宋体" w:hAnsi="宋体" w:eastAsia="宋体" w:cs="宋体"/>
                <w:highlight w:val="none"/>
              </w:rPr>
            </w:pPr>
            <w:r>
              <w:rPr>
                <w:rFonts w:hint="eastAsia" w:ascii="宋体" w:hAnsi="宋体" w:eastAsia="宋体" w:cs="宋体"/>
                <w:b/>
                <w:bCs w:val="0"/>
                <w:color w:val="auto"/>
                <w:highlight w:val="yellow"/>
              </w:rPr>
              <w:t>202</w:t>
            </w:r>
            <w:r>
              <w:rPr>
                <w:rFonts w:hint="eastAsia" w:ascii="宋体" w:hAnsi="宋体" w:eastAsia="宋体" w:cs="宋体"/>
                <w:b/>
                <w:bCs w:val="0"/>
                <w:color w:val="auto"/>
                <w:highlight w:val="yellow"/>
                <w:lang w:val="en-US" w:eastAsia="zh-CN"/>
              </w:rPr>
              <w:t>4</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0</w:t>
            </w:r>
            <w:r>
              <w:rPr>
                <w:rFonts w:hint="eastAsia" w:ascii="宋体" w:hAnsi="宋体" w:cs="宋体"/>
                <w:b/>
                <w:bCs w:val="0"/>
                <w:color w:val="auto"/>
                <w:highlight w:val="yellow"/>
                <w:lang w:val="en-US" w:eastAsia="zh-CN"/>
              </w:rPr>
              <w:t>9</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 xml:space="preserve">03 </w:t>
            </w:r>
            <w:r>
              <w:rPr>
                <w:rFonts w:hint="eastAsia" w:ascii="宋体" w:hAnsi="宋体" w:eastAsia="宋体" w:cs="宋体"/>
                <w:b/>
                <w:bCs w:val="0"/>
                <w:color w:val="auto"/>
                <w:highlight w:val="yellow"/>
              </w:rPr>
              <w:t xml:space="preserve"> </w:t>
            </w:r>
            <w:r>
              <w:rPr>
                <w:rFonts w:hint="eastAsia" w:ascii="宋体" w:hAnsi="宋体" w:cs="宋体"/>
                <w:b/>
                <w:bCs w:val="0"/>
                <w:color w:val="auto"/>
                <w:highlight w:val="yellow"/>
                <w:lang w:val="en-US" w:eastAsia="zh-CN"/>
              </w:rPr>
              <w:t>09</w:t>
            </w:r>
            <w:r>
              <w:rPr>
                <w:rFonts w:hint="eastAsia" w:ascii="宋体" w:hAnsi="宋体" w:eastAsia="宋体" w:cs="宋体"/>
                <w:b/>
                <w:bCs w:val="0"/>
                <w:color w:val="auto"/>
                <w:highlight w:val="yellow"/>
              </w:rPr>
              <w:t>:</w:t>
            </w:r>
            <w:r>
              <w:rPr>
                <w:rFonts w:hint="eastAsia" w:ascii="宋体" w:hAnsi="宋体" w:cs="宋体"/>
                <w:b/>
                <w:bCs w:val="0"/>
                <w:color w:val="auto"/>
                <w:highlight w:val="yellow"/>
                <w:lang w:val="en-US" w:eastAsia="zh-CN"/>
              </w:rPr>
              <w:t>30（北京时间）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shd w:val="clear" w:color="auto" w:fill="FFFFFF"/>
              </w:rPr>
            </w:pPr>
            <w:r>
              <w:rPr>
                <w:rFonts w:hint="eastAsia" w:ascii="宋体" w:hAnsi="宋体" w:eastAsia="宋体" w:cs="宋体"/>
                <w:szCs w:val="21"/>
                <w:highlight w:val="none"/>
              </w:rPr>
              <w:t>开标地点</w:t>
            </w:r>
          </w:p>
        </w:tc>
        <w:tc>
          <w:tcPr>
            <w:tcW w:w="7029" w:type="dxa"/>
            <w:vAlign w:val="center"/>
          </w:tcPr>
          <w:p>
            <w:pPr>
              <w:autoSpaceDE w:val="0"/>
              <w:autoSpaceDN w:val="0"/>
              <w:adjustRightInd w:val="0"/>
              <w:snapToGrid w:val="0"/>
              <w:rPr>
                <w:rFonts w:hint="eastAsia" w:ascii="宋体" w:hAnsi="宋体" w:eastAsia="宋体" w:cs="宋体"/>
                <w:szCs w:val="21"/>
                <w:highlight w:val="none"/>
              </w:rPr>
            </w:pPr>
            <w:r>
              <w:rPr>
                <w:rFonts w:hint="eastAsia" w:ascii="宋体" w:hAnsi="宋体" w:eastAsia="宋体" w:cs="宋体"/>
                <w:b/>
                <w:bCs w:val="0"/>
                <w:color w:val="auto"/>
                <w:highlight w:val="yellow"/>
              </w:rPr>
              <w:t>腾讯会议号：378-981-031</w:t>
            </w:r>
            <w:r>
              <w:rPr>
                <w:rFonts w:hint="eastAsia" w:ascii="宋体" w:hAnsi="宋体" w:eastAsia="宋体" w:cs="宋体"/>
                <w:szCs w:val="21"/>
                <w:highlight w:val="none"/>
              </w:rPr>
              <w:t>（免密，入会前必须改名为“</w:t>
            </w:r>
            <w:r>
              <w:rPr>
                <w:rFonts w:hint="eastAsia" w:ascii="宋体" w:hAnsi="宋体" w:eastAsia="宋体" w:cs="宋体"/>
                <w:b/>
                <w:bCs/>
                <w:color w:val="FF0000"/>
                <w:szCs w:val="21"/>
                <w:highlight w:val="none"/>
              </w:rPr>
              <w:t>公司简称+姓名</w:t>
            </w:r>
            <w:r>
              <w:rPr>
                <w:rFonts w:hint="eastAsia" w:ascii="宋体" w:hAnsi="宋体" w:eastAsia="宋体" w:cs="宋体"/>
                <w:szCs w:val="21"/>
                <w:highlight w:val="none"/>
              </w:rPr>
              <w:t>”,会议期间</w:t>
            </w:r>
            <w:r>
              <w:rPr>
                <w:rFonts w:hint="eastAsia" w:ascii="宋体" w:hAnsi="宋体" w:eastAsia="宋体" w:cs="宋体"/>
                <w:b/>
                <w:color w:val="FF0000"/>
                <w:szCs w:val="21"/>
                <w:highlight w:val="none"/>
              </w:rPr>
              <w:t>禁止使用虚拟背景</w:t>
            </w:r>
            <w:r>
              <w:rPr>
                <w:rFonts w:hint="eastAsia" w:ascii="宋体" w:hAnsi="宋体" w:eastAsia="宋体" w:cs="宋体"/>
                <w:szCs w:val="21"/>
                <w:highlight w:val="none"/>
              </w:rPr>
              <w:t>），届时请各投标人按</w:t>
            </w:r>
            <w:r>
              <w:rPr>
                <w:rFonts w:hint="eastAsia" w:ascii="宋体" w:hAnsi="宋体" w:eastAsia="宋体" w:cs="宋体"/>
                <w:szCs w:val="21"/>
                <w:highlight w:val="none"/>
                <w:lang w:val="en-US" w:eastAsia="zh-CN"/>
              </w:rPr>
              <w:t>开标时间</w:t>
            </w:r>
            <w:r>
              <w:rPr>
                <w:rFonts w:hint="eastAsia" w:ascii="宋体" w:hAnsi="宋体" w:eastAsia="宋体" w:cs="宋体"/>
                <w:szCs w:val="21"/>
                <w:highlight w:val="none"/>
              </w:rPr>
              <w:t>准时提交投标文件</w:t>
            </w:r>
            <w:r>
              <w:rPr>
                <w:rFonts w:hint="eastAsia" w:ascii="宋体" w:hAnsi="宋体" w:eastAsia="宋体" w:cs="宋体"/>
                <w:szCs w:val="21"/>
                <w:highlight w:val="none"/>
                <w:lang w:val="en-US" w:eastAsia="zh-CN"/>
              </w:rPr>
              <w:t>解密</w:t>
            </w:r>
            <w:r>
              <w:rPr>
                <w:rFonts w:hint="eastAsia" w:ascii="宋体" w:hAnsi="宋体" w:eastAsia="宋体" w:cs="宋体"/>
                <w:szCs w:val="21"/>
                <w:highlight w:val="none"/>
              </w:rPr>
              <w:t>密码并参加在线开标。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eastAsia="宋体" w:cs="宋体"/>
                <w:szCs w:val="21"/>
                <w:highlight w:val="none"/>
              </w:rPr>
            </w:pP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投标文件密码</w:t>
            </w:r>
          </w:p>
        </w:tc>
        <w:tc>
          <w:tcPr>
            <w:tcW w:w="7029" w:type="dxa"/>
            <w:vAlign w:val="center"/>
          </w:tcPr>
          <w:p>
            <w:pPr>
              <w:autoSpaceDE w:val="0"/>
              <w:autoSpaceDN w:val="0"/>
              <w:adjustRightInd w:val="0"/>
              <w:snapToGrid w:val="0"/>
              <w:rPr>
                <w:rFonts w:hint="eastAsia" w:ascii="宋体" w:hAnsi="宋体" w:eastAsia="宋体" w:cs="宋体"/>
                <w:szCs w:val="21"/>
                <w:highlight w:val="none"/>
                <w:lang w:eastAsia="zh-CN"/>
              </w:rPr>
            </w:pPr>
            <w:r>
              <w:rPr>
                <w:rFonts w:hint="eastAsia" w:ascii="宋体" w:hAnsi="宋体" w:eastAsia="宋体" w:cs="宋体"/>
                <w:color w:val="auto"/>
                <w:szCs w:val="21"/>
                <w:highlight w:val="none"/>
              </w:rPr>
              <w:t>开标时按照招标人现场指令</w:t>
            </w:r>
            <w:r>
              <w:rPr>
                <w:rFonts w:hint="eastAsia" w:ascii="宋体" w:hAnsi="宋体" w:eastAsia="宋体" w:cs="宋体"/>
                <w:color w:val="auto"/>
                <w:highlight w:val="none"/>
              </w:rPr>
              <w:t>将投标文件解密密码（</w:t>
            </w:r>
            <w:r>
              <w:rPr>
                <w:rFonts w:hint="eastAsia" w:ascii="宋体" w:hAnsi="宋体" w:eastAsia="宋体" w:cs="宋体"/>
                <w:color w:val="auto"/>
                <w:highlight w:val="none"/>
                <w:lang w:val="en-US" w:eastAsia="zh-CN"/>
              </w:rPr>
              <w:t>格式</w:t>
            </w:r>
            <w:r>
              <w:rPr>
                <w:rFonts w:hint="eastAsia" w:ascii="宋体" w:hAnsi="宋体" w:eastAsia="宋体" w:cs="宋体"/>
                <w:color w:val="auto"/>
                <w:highlight w:val="none"/>
              </w:rPr>
              <w:t>详见附件）上传至</w:t>
            </w:r>
            <w:r>
              <w:rPr>
                <w:rFonts w:hint="eastAsia" w:ascii="宋体" w:hAnsi="宋体" w:eastAsia="宋体" w:cs="宋体"/>
                <w:b/>
                <w:bCs w:val="0"/>
                <w:color w:val="auto"/>
                <w:highlight w:val="yellow"/>
              </w:rPr>
              <w:t>https://cg.szcec.com/sharing/nA8c1hB3V</w:t>
            </w:r>
            <w:r>
              <w:rPr>
                <w:rFonts w:hint="eastAsia" w:ascii="宋体" w:hAnsi="宋体" w:eastAsia="宋体" w:cs="宋体"/>
                <w:bCs/>
                <w:szCs w:val="21"/>
                <w:highlight w:val="none"/>
              </w:rPr>
              <w:t>(文件上传成功后会</w:t>
            </w:r>
            <w:r>
              <w:rPr>
                <w:rFonts w:hint="eastAsia" w:ascii="宋体" w:hAnsi="宋体" w:eastAsia="宋体" w:cs="宋体"/>
                <w:bCs/>
                <w:szCs w:val="21"/>
                <w:highlight w:val="none"/>
                <w:lang w:val="en-US" w:eastAsia="zh-CN"/>
              </w:rPr>
              <w:t>显示</w:t>
            </w:r>
            <w:r>
              <w:rPr>
                <w:rFonts w:hint="eastAsia" w:ascii="宋体" w:hAnsi="宋体" w:eastAsia="宋体" w:cs="宋体"/>
                <w:highlight w:val="none"/>
              </w:rPr>
              <w:drawing>
                <wp:inline distT="0" distB="0" distL="114300" distR="114300">
                  <wp:extent cx="273050" cy="1905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eastAsia="宋体" w:cs="宋体"/>
                <w:szCs w:val="21"/>
                <w:highlight w:val="none"/>
              </w:rPr>
              <w:t>标记</w:t>
            </w:r>
            <w:r>
              <w:rPr>
                <w:rFonts w:hint="eastAsia" w:ascii="宋体" w:hAnsi="宋体" w:eastAsia="宋体" w:cs="宋体"/>
                <w:bCs/>
                <w:szCs w:val="21"/>
                <w:highlight w:val="none"/>
              </w:rPr>
              <w:t>)</w:t>
            </w:r>
            <w:r>
              <w:rPr>
                <w:rFonts w:hint="eastAsia" w:ascii="宋体" w:hAnsi="宋体" w:eastAsia="宋体" w:cs="宋体"/>
                <w:bCs/>
                <w:szCs w:val="21"/>
                <w:highlight w:val="none"/>
                <w:lang w:eastAsia="zh-CN"/>
              </w:rPr>
              <w:t>，</w:t>
            </w:r>
            <w:r>
              <w:rPr>
                <w:rFonts w:hint="eastAsia" w:ascii="宋体" w:hAnsi="宋体" w:eastAsia="宋体" w:cs="宋体"/>
                <w:szCs w:val="21"/>
                <w:highlight w:val="none"/>
              </w:rPr>
              <w:t>未按时上传投标文件解密密码将失去投标资格。为确保开评标工作的保密性并兼顾效率，密码早发、晚发的，均可能导致废标的不利后果</w:t>
            </w:r>
            <w:r>
              <w:rPr>
                <w:rFonts w:hint="eastAsia" w:ascii="宋体" w:hAnsi="宋体" w:eastAsia="宋体" w:cs="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7</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是否接受</w:t>
            </w:r>
          </w:p>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sym w:font="Wingdings 2" w:char="0052"/>
            </w:r>
            <w:r>
              <w:rPr>
                <w:rFonts w:hint="eastAsia" w:ascii="宋体" w:hAnsi="宋体" w:eastAsia="宋体" w:cs="宋体"/>
                <w:color w:val="auto"/>
                <w:szCs w:val="21"/>
                <w:highlight w:val="none"/>
              </w:rPr>
              <w:t>不接受</w:t>
            </w:r>
          </w:p>
          <w:p>
            <w:pPr>
              <w:autoSpaceDE w:val="0"/>
              <w:autoSpaceDN w:val="0"/>
              <w:adjustRightInd w:val="0"/>
              <w:snapToGrid w:val="0"/>
              <w:rPr>
                <w:rFonts w:hint="eastAsia" w:ascii="宋体" w:hAnsi="宋体" w:eastAsia="宋体" w:cs="宋体"/>
                <w:kern w:val="0"/>
                <w:szCs w:val="21"/>
                <w:highlight w:val="none"/>
              </w:rPr>
            </w:pPr>
            <w:r>
              <w:rPr>
                <w:rFonts w:hint="eastAsia" w:ascii="宋体" w:hAnsi="宋体" w:eastAsia="宋体" w:cs="宋体"/>
                <w:color w:val="auto"/>
                <w:szCs w:val="21"/>
                <w:highlight w:val="none"/>
              </w:rPr>
              <w:t xml:space="preserve">□接受，应满足下列要求：     </w:t>
            </w:r>
            <w:r>
              <w:rPr>
                <w:rFonts w:hint="eastAsia" w:ascii="宋体" w:hAnsi="宋体" w:eastAsia="宋体" w:cs="宋体"/>
                <w:color w:val="FF000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8</w:t>
            </w:r>
          </w:p>
        </w:tc>
        <w:tc>
          <w:tcPr>
            <w:tcW w:w="1990" w:type="dxa"/>
            <w:vAlign w:val="center"/>
          </w:tcPr>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现场踏勘</w:t>
            </w:r>
          </w:p>
        </w:tc>
        <w:tc>
          <w:tcPr>
            <w:tcW w:w="7029" w:type="dxa"/>
            <w:vAlign w:val="center"/>
          </w:tcPr>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firstLine="0" w:firstLineChars="0"/>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rPr>
              <w:t>□</w:t>
            </w:r>
            <w:r>
              <w:rPr>
                <w:rFonts w:hint="eastAsia" w:ascii="宋体" w:hAnsi="宋体" w:eastAsia="宋体" w:cs="宋体"/>
                <w:b w:val="0"/>
                <w:bCs/>
                <w:color w:val="auto"/>
                <w:kern w:val="2"/>
                <w:sz w:val="21"/>
                <w:szCs w:val="24"/>
                <w:highlight w:val="none"/>
                <w:lang w:val="en-US" w:eastAsia="zh-CN" w:bidi="ar-SA"/>
              </w:rPr>
              <w:t>不组织</w:t>
            </w:r>
            <w:r>
              <w:rPr>
                <w:rFonts w:hint="eastAsia" w:ascii="宋体" w:hAnsi="宋体" w:eastAsia="宋体" w:cs="宋体"/>
                <w:kern w:val="0"/>
                <w:szCs w:val="21"/>
                <w:highlight w:val="none"/>
              </w:rPr>
              <w:t>,投标人可在本项目招标公告发布后至报名（文件获取）时间截止前自行踏勘。</w:t>
            </w:r>
          </w:p>
          <w:p>
            <w:pPr>
              <w:pStyle w:val="24"/>
              <w:numPr>
                <w:ilvl w:val="-1"/>
                <w:numId w:val="0"/>
              </w:numPr>
              <w:tabs>
                <w:tab w:val="left" w:pos="541"/>
              </w:tabs>
              <w:snapToGrid w:val="0"/>
              <w:ind w:firstLine="0" w:firstLineChars="0"/>
              <w:rPr>
                <w:rFonts w:hint="eastAsia" w:ascii="宋体" w:hAnsi="宋体" w:eastAsia="宋体" w:cs="宋体"/>
                <w:b/>
                <w:bCs/>
                <w:kern w:val="0"/>
                <w:szCs w:val="21"/>
                <w:highlight w:val="none"/>
              </w:rPr>
            </w:pPr>
            <w:r>
              <w:rPr>
                <w:rFonts w:hint="eastAsia" w:ascii="宋体" w:hAnsi="宋体" w:eastAsia="宋体" w:cs="宋体"/>
                <w:b/>
                <w:bCs/>
                <w:kern w:val="0"/>
                <w:szCs w:val="21"/>
                <w:highlight w:val="none"/>
                <w:lang w:eastAsia="zh-CN"/>
              </w:rPr>
              <w:t>（</w:t>
            </w:r>
            <w:r>
              <w:rPr>
                <w:rFonts w:hint="eastAsia" w:ascii="宋体" w:hAnsi="宋体" w:eastAsia="宋体" w:cs="宋体"/>
                <w:b/>
                <w:bCs/>
                <w:kern w:val="0"/>
                <w:szCs w:val="21"/>
                <w:highlight w:val="none"/>
                <w:lang w:val="en-US" w:eastAsia="zh-CN"/>
              </w:rPr>
              <w:t>2</w:t>
            </w:r>
            <w:r>
              <w:rPr>
                <w:rFonts w:hint="eastAsia" w:ascii="宋体" w:hAnsi="宋体" w:eastAsia="宋体" w:cs="宋体"/>
                <w:b/>
                <w:bCs/>
                <w:kern w:val="0"/>
                <w:szCs w:val="21"/>
                <w:highlight w:val="none"/>
                <w:lang w:eastAsia="zh-CN"/>
              </w:rPr>
              <w:t>）</w:t>
            </w:r>
            <w:r>
              <w:rPr>
                <w:rFonts w:hint="eastAsia" w:ascii="宋体" w:hAnsi="宋体" w:eastAsia="宋体" w:cs="宋体"/>
                <w:b/>
                <w:bCs w:val="0"/>
                <w:color w:val="auto"/>
                <w:kern w:val="2"/>
                <w:szCs w:val="24"/>
                <w:highlight w:val="yellow"/>
              </w:rPr>
              <w:sym w:font="Wingdings 2" w:char="0052"/>
            </w:r>
            <w:r>
              <w:rPr>
                <w:rFonts w:hint="eastAsia" w:ascii="宋体" w:hAnsi="宋体" w:eastAsia="宋体" w:cs="宋体"/>
                <w:b/>
                <w:bCs w:val="0"/>
                <w:color w:val="auto"/>
                <w:kern w:val="2"/>
                <w:szCs w:val="24"/>
                <w:highlight w:val="yellow"/>
              </w:rPr>
              <w:t>组织，踏勘要求</w:t>
            </w:r>
            <w:r>
              <w:rPr>
                <w:rFonts w:hint="eastAsia" w:ascii="宋体" w:hAnsi="宋体" w:eastAsia="宋体" w:cs="宋体"/>
                <w:b/>
                <w:bCs/>
                <w:kern w:val="0"/>
                <w:szCs w:val="21"/>
                <w:highlight w:val="none"/>
              </w:rPr>
              <w:t>：</w:t>
            </w:r>
          </w:p>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leftChars="0" w:firstLine="420" w:firstLineChars="200"/>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rPr>
              <w:t>招标人</w:t>
            </w:r>
            <w:r>
              <w:rPr>
                <w:rFonts w:hint="eastAsia" w:ascii="宋体" w:hAnsi="宋体" w:eastAsia="宋体" w:cs="宋体"/>
                <w:kern w:val="0"/>
                <w:szCs w:val="21"/>
                <w:highlight w:val="none"/>
              </w:rPr>
              <w:t>定于</w:t>
            </w:r>
            <w:r>
              <w:rPr>
                <w:rFonts w:hint="eastAsia" w:ascii="宋体" w:hAnsi="宋体" w:eastAsia="宋体" w:cs="宋体"/>
                <w:b/>
                <w:bCs w:val="0"/>
                <w:color w:val="auto"/>
                <w:highlight w:val="yellow"/>
              </w:rPr>
              <w:t>202</w:t>
            </w:r>
            <w:r>
              <w:rPr>
                <w:rFonts w:hint="eastAsia" w:ascii="宋体" w:hAnsi="宋体" w:eastAsia="宋体" w:cs="宋体"/>
                <w:b/>
                <w:bCs w:val="0"/>
                <w:color w:val="auto"/>
                <w:highlight w:val="yellow"/>
                <w:lang w:val="en-US" w:eastAsia="zh-CN"/>
              </w:rPr>
              <w:t>4</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08</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 xml:space="preserve">28 </w:t>
            </w:r>
            <w:r>
              <w:rPr>
                <w:rFonts w:hint="eastAsia" w:ascii="宋体" w:hAnsi="宋体" w:eastAsia="宋体" w:cs="宋体"/>
                <w:b/>
                <w:bCs w:val="0"/>
                <w:color w:val="auto"/>
                <w:highlight w:val="yellow"/>
              </w:rPr>
              <w:t xml:space="preserve"> </w:t>
            </w:r>
            <w:r>
              <w:rPr>
                <w:rFonts w:hint="eastAsia" w:ascii="宋体" w:hAnsi="宋体" w:eastAsia="宋体" w:cs="宋体"/>
                <w:b/>
                <w:bCs w:val="0"/>
                <w:color w:val="auto"/>
                <w:highlight w:val="yellow"/>
                <w:lang w:val="en-US" w:eastAsia="zh-CN"/>
              </w:rPr>
              <w:t>09</w:t>
            </w:r>
            <w:r>
              <w:rPr>
                <w:rFonts w:hint="eastAsia" w:ascii="宋体" w:hAnsi="宋体" w:eastAsia="宋体" w:cs="宋体"/>
                <w:b/>
                <w:bCs w:val="0"/>
                <w:color w:val="auto"/>
                <w:highlight w:val="yellow"/>
              </w:rPr>
              <w:t>:</w:t>
            </w:r>
            <w:r>
              <w:rPr>
                <w:rFonts w:hint="eastAsia" w:ascii="宋体" w:hAnsi="宋体" w:eastAsia="宋体" w:cs="宋体"/>
                <w:b/>
                <w:bCs w:val="0"/>
                <w:color w:val="auto"/>
                <w:highlight w:val="yellow"/>
                <w:lang w:val="en-US" w:eastAsia="zh-CN"/>
              </w:rPr>
              <w:t>30（北京时间）</w:t>
            </w:r>
            <w:r>
              <w:rPr>
                <w:rFonts w:hint="eastAsia" w:ascii="宋体" w:hAnsi="宋体" w:eastAsia="宋体" w:cs="宋体"/>
                <w:kern w:val="0"/>
                <w:szCs w:val="21"/>
                <w:highlight w:val="none"/>
              </w:rPr>
              <w:t>邀请投标人察看现场；投标人应指派符合要求的人员参加本项目的现场踏勘。</w:t>
            </w:r>
          </w:p>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leftChars="0" w:firstLine="420" w:firstLineChars="200"/>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val="en-US" w:eastAsia="zh-CN"/>
              </w:rPr>
              <w:t>2）</w:t>
            </w:r>
            <w:r>
              <w:rPr>
                <w:rFonts w:hint="eastAsia" w:ascii="宋体" w:hAnsi="宋体" w:eastAsia="宋体" w:cs="宋体"/>
                <w:kern w:val="0"/>
                <w:szCs w:val="21"/>
                <w:highlight w:val="none"/>
              </w:rPr>
              <w:t>已报名但未参加现场踏勘的，招标人视为已理解并认同本次踏勘所涉及的全部内容，且对本次踏勘的组织实施过程无异议。投标人自行承担因不参加现场踏勘可能造成的一切</w:t>
            </w:r>
            <w:r>
              <w:rPr>
                <w:rFonts w:hint="eastAsia" w:ascii="宋体" w:hAnsi="宋体" w:eastAsia="宋体" w:cs="宋体"/>
                <w:kern w:val="0"/>
                <w:szCs w:val="21"/>
                <w:highlight w:val="none"/>
                <w:lang w:val="en-US" w:eastAsia="zh-CN"/>
              </w:rPr>
              <w:t>不利</w:t>
            </w:r>
            <w:r>
              <w:rPr>
                <w:rFonts w:hint="eastAsia" w:ascii="宋体" w:hAnsi="宋体" w:eastAsia="宋体" w:cs="宋体"/>
                <w:kern w:val="0"/>
                <w:szCs w:val="21"/>
                <w:highlight w:val="none"/>
              </w:rPr>
              <w:t>后果。</w:t>
            </w:r>
          </w:p>
          <w:p>
            <w:pPr>
              <w:pStyle w:val="24"/>
              <w:keepNext w:val="0"/>
              <w:keepLines w:val="0"/>
              <w:pageBreakBefore w:val="0"/>
              <w:widowControl w:val="0"/>
              <w:numPr>
                <w:ilvl w:val="-1"/>
                <w:numId w:val="0"/>
              </w:numPr>
              <w:tabs>
                <w:tab w:val="left" w:pos="541"/>
              </w:tabs>
              <w:kinsoku/>
              <w:wordWrap/>
              <w:overflowPunct/>
              <w:topLinePunct w:val="0"/>
              <w:autoSpaceDE/>
              <w:autoSpaceDN/>
              <w:bidi w:val="0"/>
              <w:adjustRightInd/>
              <w:snapToGrid w:val="0"/>
              <w:ind w:left="0" w:leftChars="0" w:firstLine="420" w:firstLineChars="200"/>
              <w:textAlignment w:val="auto"/>
              <w:rPr>
                <w:rFonts w:hint="eastAsia" w:ascii="宋体" w:hAnsi="宋体" w:eastAsia="宋体" w:cs="宋体"/>
                <w:kern w:val="0"/>
                <w:szCs w:val="21"/>
                <w:highlight w:val="none"/>
              </w:rPr>
            </w:pPr>
            <w:r>
              <w:rPr>
                <w:rFonts w:hint="eastAsia" w:ascii="宋体" w:hAnsi="宋体" w:eastAsia="宋体" w:cs="宋体"/>
                <w:kern w:val="0"/>
                <w:highlight w:val="none"/>
                <w:lang w:val="en-US" w:eastAsia="zh-CN"/>
              </w:rPr>
              <w:t>3）</w:t>
            </w:r>
            <w:r>
              <w:rPr>
                <w:rFonts w:hint="eastAsia" w:ascii="宋体" w:hAnsi="宋体" w:eastAsia="宋体" w:cs="宋体"/>
                <w:kern w:val="0"/>
                <w:highlight w:val="none"/>
              </w:rPr>
              <w:t>投标人须至少提前一天与踏勘联系人预约。否则，将可能导致投标人不能进入踏勘现场的不利后果。</w:t>
            </w:r>
          </w:p>
          <w:p>
            <w:pPr>
              <w:pStyle w:val="24"/>
              <w:numPr>
                <w:ilvl w:val="-1"/>
                <w:numId w:val="0"/>
              </w:numPr>
              <w:tabs>
                <w:tab w:val="left" w:pos="541"/>
              </w:tabs>
              <w:snapToGrid w:val="0"/>
              <w:ind w:left="0" w:firstLine="420" w:firstLineChars="200"/>
              <w:rPr>
                <w:rFonts w:hint="eastAsia" w:ascii="宋体" w:hAnsi="宋体" w:eastAsia="宋体" w:cs="宋体"/>
                <w:b/>
                <w:bCs w:val="0"/>
                <w:color w:val="auto"/>
                <w:kern w:val="2"/>
                <w:szCs w:val="24"/>
                <w:highlight w:val="yellow"/>
              </w:rPr>
            </w:pPr>
            <w:r>
              <w:rPr>
                <w:rFonts w:hint="eastAsia" w:ascii="宋体" w:hAnsi="宋体" w:eastAsia="宋体" w:cs="宋体"/>
                <w:kern w:val="0"/>
                <w:szCs w:val="21"/>
                <w:highlight w:val="none"/>
                <w:lang w:val="en-US" w:eastAsia="zh-CN"/>
              </w:rPr>
              <w:t>4）</w:t>
            </w:r>
            <w:r>
              <w:rPr>
                <w:rFonts w:hint="eastAsia" w:ascii="宋体" w:hAnsi="宋体" w:eastAsia="宋体" w:cs="宋体"/>
                <w:b/>
                <w:bCs w:val="0"/>
                <w:color w:val="auto"/>
                <w:kern w:val="2"/>
                <w:szCs w:val="24"/>
                <w:highlight w:val="yellow"/>
              </w:rPr>
              <w:t>踏勘联系人：</w:t>
            </w:r>
            <w:r>
              <w:rPr>
                <w:rFonts w:hint="eastAsia" w:ascii="宋体" w:hAnsi="宋体" w:eastAsia="宋体" w:cs="宋体"/>
                <w:b/>
                <w:bCs w:val="0"/>
                <w:color w:val="auto"/>
                <w:kern w:val="2"/>
                <w:szCs w:val="24"/>
                <w:highlight w:val="yellow"/>
                <w:lang w:val="en-US" w:eastAsia="zh-CN"/>
              </w:rPr>
              <w:t>周工</w:t>
            </w:r>
          </w:p>
          <w:p>
            <w:pPr>
              <w:pStyle w:val="24"/>
              <w:numPr>
                <w:ilvl w:val="0"/>
                <w:numId w:val="0"/>
              </w:numPr>
              <w:tabs>
                <w:tab w:val="left" w:pos="541"/>
              </w:tabs>
              <w:snapToGrid w:val="0"/>
              <w:ind w:left="0" w:firstLine="422" w:firstLineChars="200"/>
              <w:rPr>
                <w:rFonts w:hint="eastAsia" w:ascii="宋体" w:hAnsi="宋体" w:eastAsia="宋体" w:cs="宋体"/>
                <w:b/>
                <w:bCs w:val="0"/>
                <w:color w:val="auto"/>
                <w:kern w:val="2"/>
                <w:szCs w:val="24"/>
                <w:highlight w:val="yellow"/>
                <w:lang w:val="en-US" w:eastAsia="zh-CN"/>
              </w:rPr>
            </w:pPr>
            <w:r>
              <w:rPr>
                <w:rFonts w:hint="eastAsia" w:ascii="宋体" w:hAnsi="宋体" w:eastAsia="宋体" w:cs="宋体"/>
                <w:b/>
                <w:bCs w:val="0"/>
                <w:color w:val="auto"/>
                <w:kern w:val="2"/>
                <w:szCs w:val="24"/>
                <w:highlight w:val="yellow"/>
              </w:rPr>
              <w:t>电话：0755-8284</w:t>
            </w:r>
            <w:r>
              <w:rPr>
                <w:rFonts w:hint="eastAsia" w:ascii="宋体" w:hAnsi="宋体" w:eastAsia="宋体" w:cs="宋体"/>
                <w:b/>
                <w:bCs w:val="0"/>
                <w:color w:val="auto"/>
                <w:kern w:val="2"/>
                <w:szCs w:val="24"/>
                <w:highlight w:val="yellow"/>
                <w:lang w:val="en-US" w:eastAsia="zh-CN"/>
              </w:rPr>
              <w:t>8819</w:t>
            </w:r>
            <w:r>
              <w:rPr>
                <w:rFonts w:hint="eastAsia" w:ascii="宋体" w:hAnsi="宋体" w:eastAsia="宋体" w:cs="宋体"/>
                <w:b/>
                <w:bCs w:val="0"/>
                <w:color w:val="auto"/>
                <w:kern w:val="2"/>
                <w:szCs w:val="24"/>
                <w:highlight w:val="yellow"/>
              </w:rPr>
              <w:t>，手机：</w:t>
            </w:r>
            <w:r>
              <w:rPr>
                <w:rFonts w:hint="eastAsia" w:ascii="宋体" w:hAnsi="宋体" w:eastAsia="宋体" w:cs="宋体"/>
                <w:b/>
                <w:bCs w:val="0"/>
                <w:color w:val="auto"/>
                <w:kern w:val="2"/>
                <w:szCs w:val="24"/>
                <w:highlight w:val="yellow"/>
                <w:lang w:val="en-US" w:eastAsia="zh-CN"/>
              </w:rPr>
              <w:t>18998919684</w:t>
            </w:r>
          </w:p>
          <w:p>
            <w:pPr>
              <w:pStyle w:val="24"/>
              <w:numPr>
                <w:ilvl w:val="-1"/>
                <w:numId w:val="0"/>
              </w:numPr>
              <w:tabs>
                <w:tab w:val="left" w:pos="541"/>
              </w:tabs>
              <w:snapToGrid w:val="0"/>
              <w:ind w:left="0" w:leftChars="0" w:firstLine="422" w:firstLineChars="200"/>
              <w:rPr>
                <w:rFonts w:hint="eastAsia" w:ascii="宋体" w:hAnsi="宋体" w:eastAsia="宋体" w:cs="宋体"/>
                <w:b/>
                <w:color w:val="auto"/>
                <w:kern w:val="2"/>
                <w:szCs w:val="24"/>
                <w:highlight w:val="yellow"/>
              </w:rPr>
            </w:pPr>
            <w:r>
              <w:rPr>
                <w:rFonts w:hint="eastAsia" w:ascii="宋体" w:hAnsi="宋体" w:eastAsia="宋体" w:cs="宋体"/>
                <w:b/>
                <w:bCs w:val="0"/>
                <w:color w:val="auto"/>
                <w:kern w:val="2"/>
                <w:szCs w:val="24"/>
                <w:highlight w:val="yellow"/>
              </w:rPr>
              <w:t>集合地点：会展中心</w:t>
            </w:r>
            <w:r>
              <w:rPr>
                <w:rFonts w:hint="eastAsia" w:ascii="宋体" w:hAnsi="宋体" w:eastAsia="宋体" w:cs="宋体"/>
                <w:b/>
                <w:bCs w:val="0"/>
                <w:color w:val="auto"/>
                <w:kern w:val="2"/>
                <w:szCs w:val="24"/>
                <w:highlight w:val="yellow"/>
                <w:lang w:val="en-US" w:eastAsia="zh-CN"/>
              </w:rPr>
              <w:t>北2门</w:t>
            </w:r>
          </w:p>
          <w:p>
            <w:pPr>
              <w:pStyle w:val="24"/>
              <w:keepNext w:val="0"/>
              <w:keepLines w:val="0"/>
              <w:pageBreakBefore w:val="0"/>
              <w:widowControl w:val="0"/>
              <w:numPr>
                <w:ilvl w:val="0"/>
                <w:numId w:val="0"/>
              </w:numPr>
              <w:tabs>
                <w:tab w:val="left" w:pos="541"/>
              </w:tabs>
              <w:kinsoku/>
              <w:wordWrap/>
              <w:overflowPunct/>
              <w:topLinePunct w:val="0"/>
              <w:autoSpaceDE/>
              <w:autoSpaceDN/>
              <w:bidi w:val="0"/>
              <w:adjustRightInd/>
              <w:snapToGrid w:val="0"/>
              <w:ind w:firstLine="420" w:firstLineChars="200"/>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val="en-US" w:eastAsia="zh-CN"/>
              </w:rPr>
              <w:t>5）</w:t>
            </w:r>
            <w:r>
              <w:rPr>
                <w:rFonts w:hint="eastAsia" w:ascii="宋体" w:hAnsi="宋体" w:eastAsia="宋体" w:cs="宋体"/>
                <w:kern w:val="0"/>
                <w:szCs w:val="21"/>
                <w:highlight w:val="none"/>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jc w:val="center"/>
        </w:trPr>
        <w:tc>
          <w:tcPr>
            <w:tcW w:w="905" w:type="dxa"/>
            <w:vAlign w:val="center"/>
          </w:tcPr>
          <w:p>
            <w:pPr>
              <w:autoSpaceDE w:val="0"/>
              <w:autoSpaceDN w:val="0"/>
              <w:adjustRightInd w:val="0"/>
              <w:snapToGrid w:val="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履约保证金</w:t>
            </w:r>
          </w:p>
        </w:tc>
        <w:tc>
          <w:tcPr>
            <w:tcW w:w="7029" w:type="dxa"/>
            <w:vAlign w:val="center"/>
          </w:tcPr>
          <w:p>
            <w:pPr>
              <w:autoSpaceDE w:val="0"/>
              <w:autoSpaceDN w:val="0"/>
              <w:adjustRightInd w:val="0"/>
              <w:snapToGrid w:val="0"/>
              <w:rPr>
                <w:rFonts w:hint="eastAsia" w:ascii="宋体" w:hAnsi="宋体" w:eastAsia="宋体" w:cs="宋体"/>
                <w:color w:val="auto"/>
                <w:kern w:val="0"/>
                <w:szCs w:val="21"/>
                <w:highlight w:val="none"/>
              </w:rPr>
            </w:pPr>
            <w:r>
              <w:rPr>
                <w:rFonts w:hint="eastAsia" w:ascii="宋体" w:hAnsi="宋体" w:eastAsia="宋体" w:cs="宋体"/>
                <w:kern w:val="0"/>
                <w:szCs w:val="21"/>
                <w:highlight w:val="none"/>
              </w:rPr>
              <w:t>是</w:t>
            </w:r>
            <w:r>
              <w:rPr>
                <w:rFonts w:hint="eastAsia" w:ascii="宋体" w:hAnsi="宋体" w:eastAsia="宋体" w:cs="宋体"/>
                <w:color w:val="auto"/>
                <w:kern w:val="0"/>
                <w:szCs w:val="21"/>
                <w:highlight w:val="none"/>
              </w:rPr>
              <w:t xml:space="preserve">否要求递交履约保证金： </w:t>
            </w:r>
          </w:p>
          <w:p>
            <w:pPr>
              <w:pStyle w:val="24"/>
              <w:numPr>
                <w:ilvl w:val="0"/>
                <w:numId w:val="4"/>
              </w:numPr>
              <w:autoSpaceDE w:val="0"/>
              <w:autoSpaceDN w:val="0"/>
              <w:adjustRightInd w:val="0"/>
              <w:snapToGrid w:val="0"/>
              <w:ind w:left="536" w:hanging="536" w:firstLineChars="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sym w:font="Wingdings 2" w:char="0052"/>
            </w:r>
            <w:r>
              <w:rPr>
                <w:rFonts w:hint="eastAsia" w:ascii="宋体" w:hAnsi="宋体" w:eastAsia="宋体" w:cs="宋体"/>
                <w:b w:val="0"/>
                <w:bCs w:val="0"/>
                <w:color w:val="auto"/>
                <w:kern w:val="0"/>
                <w:szCs w:val="21"/>
                <w:highlight w:val="none"/>
              </w:rPr>
              <w:t>不要求</w:t>
            </w:r>
          </w:p>
          <w:p>
            <w:pPr>
              <w:pStyle w:val="24"/>
              <w:numPr>
                <w:ilvl w:val="0"/>
                <w:numId w:val="4"/>
              </w:numPr>
              <w:autoSpaceDE w:val="0"/>
              <w:autoSpaceDN w:val="0"/>
              <w:adjustRightInd w:val="0"/>
              <w:snapToGrid w:val="0"/>
              <w:ind w:left="536" w:hanging="536" w:firstLineChars="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□要求</w:t>
            </w:r>
          </w:p>
          <w:p>
            <w:pPr>
              <w:pStyle w:val="2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履约保证金金额：人民币</w:t>
            </w:r>
            <w:r>
              <w:rPr>
                <w:rFonts w:hint="eastAsia" w:ascii="宋体" w:hAnsi="宋体" w:eastAsia="宋体" w:cs="宋体"/>
                <w:kern w:val="0"/>
                <w:szCs w:val="21"/>
                <w:highlight w:val="none"/>
                <w:u w:val="single"/>
              </w:rPr>
              <w:t xml:space="preserve"> / </w:t>
            </w:r>
            <w:r>
              <w:rPr>
                <w:rFonts w:hint="eastAsia" w:ascii="宋体" w:hAnsi="宋体" w:eastAsia="宋体" w:cs="宋体"/>
                <w:kern w:val="0"/>
                <w:szCs w:val="21"/>
                <w:highlight w:val="none"/>
              </w:rPr>
              <w:t>元</w:t>
            </w:r>
          </w:p>
          <w:p>
            <w:pPr>
              <w:pStyle w:val="2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履约保证金的形式：□银行转账  □现金</w:t>
            </w:r>
          </w:p>
          <w:p>
            <w:pPr>
              <w:pStyle w:val="2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投标人保证金收款银行账户信息（选用“银行转账”方式须填）</w:t>
            </w:r>
          </w:p>
          <w:p>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收款单位：</w:t>
            </w:r>
            <w:r>
              <w:rPr>
                <w:rFonts w:hint="eastAsia" w:ascii="宋体" w:hAnsi="宋体" w:eastAsia="宋体" w:cs="宋体"/>
                <w:kern w:val="0"/>
                <w:szCs w:val="21"/>
                <w:highlight w:val="none"/>
                <w:u w:val="single"/>
              </w:rPr>
              <w:t>深圳会展中心管理有限责任公司</w:t>
            </w:r>
          </w:p>
          <w:p>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开户银行：</w:t>
            </w:r>
            <w:r>
              <w:rPr>
                <w:rFonts w:hint="eastAsia" w:ascii="宋体" w:hAnsi="宋体" w:eastAsia="宋体" w:cs="宋体"/>
                <w:kern w:val="0"/>
                <w:szCs w:val="21"/>
                <w:highlight w:val="none"/>
                <w:u w:val="single"/>
              </w:rPr>
              <w:t xml:space="preserve">     ／       </w:t>
            </w:r>
          </w:p>
          <w:p>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银行账号：</w:t>
            </w:r>
            <w:r>
              <w:rPr>
                <w:rFonts w:hint="eastAsia" w:ascii="宋体" w:hAnsi="宋体" w:eastAsia="宋体" w:cs="宋体"/>
                <w:kern w:val="0"/>
                <w:szCs w:val="21"/>
                <w:highlight w:val="none"/>
                <w:u w:val="single"/>
              </w:rPr>
              <w:t xml:space="preserve">     ／       </w:t>
            </w:r>
          </w:p>
          <w:p>
            <w:pPr>
              <w:pStyle w:val="2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420" w:firstLineChars="200"/>
              <w:jc w:val="left"/>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履约保证金的形式为银行转账的，需在转账时注明项目名称，保证金应从投标人公司账户中转出。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0</w:t>
            </w: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投标样品</w:t>
            </w:r>
          </w:p>
        </w:tc>
        <w:tc>
          <w:tcPr>
            <w:tcW w:w="7029" w:type="dxa"/>
            <w:vAlign w:val="center"/>
          </w:tcPr>
          <w:p>
            <w:pPr>
              <w:autoSpaceDE w:val="0"/>
              <w:autoSpaceDN w:val="0"/>
              <w:adjustRightInd w:val="0"/>
              <w:snapToGrid w:val="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sym w:font="Wingdings 2" w:char="0052"/>
            </w:r>
            <w:r>
              <w:rPr>
                <w:rFonts w:hint="eastAsia" w:ascii="宋体" w:hAnsi="宋体" w:eastAsia="宋体" w:cs="宋体"/>
                <w:b w:val="0"/>
                <w:bCs w:val="0"/>
                <w:color w:val="auto"/>
                <w:kern w:val="0"/>
                <w:sz w:val="21"/>
                <w:szCs w:val="21"/>
                <w:highlight w:val="none"/>
                <w:lang w:val="en-US" w:eastAsia="zh-CN" w:bidi="ar-SA"/>
              </w:rPr>
              <w:t>不要求递交投标样品</w:t>
            </w:r>
          </w:p>
          <w:p>
            <w:pPr>
              <w:autoSpaceDE w:val="0"/>
              <w:autoSpaceDN w:val="0"/>
              <w:adjustRightInd w:val="0"/>
              <w:snapToGrid w:val="0"/>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□递交投标样品，具体要求：</w:t>
            </w:r>
            <w:r>
              <w:rPr>
                <w:rFonts w:hint="eastAsia" w:ascii="宋体" w:hAnsi="宋体" w:eastAsia="宋体" w:cs="宋体"/>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1</w:t>
            </w:r>
          </w:p>
        </w:tc>
        <w:tc>
          <w:tcPr>
            <w:tcW w:w="1990" w:type="dxa"/>
            <w:vAlign w:val="center"/>
          </w:tcPr>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评标方法</w:t>
            </w:r>
          </w:p>
        </w:tc>
        <w:tc>
          <w:tcPr>
            <w:tcW w:w="7029" w:type="dxa"/>
            <w:vAlign w:val="center"/>
          </w:tcPr>
          <w:p>
            <w:pPr>
              <w:autoSpaceDE w:val="0"/>
              <w:autoSpaceDN w:val="0"/>
              <w:adjustRightInd w:val="0"/>
              <w:snapToGrid w:val="0"/>
              <w:rPr>
                <w:rFonts w:hint="eastAsia" w:ascii="宋体" w:hAnsi="宋体" w:eastAsia="宋体" w:cs="宋体"/>
                <w:color w:val="auto"/>
                <w:kern w:val="0"/>
                <w:szCs w:val="21"/>
                <w:highlight w:val="none"/>
              </w:rPr>
            </w:pPr>
            <w:r>
              <w:rPr>
                <w:rFonts w:hint="eastAsia" w:ascii="宋体" w:hAnsi="宋体" w:eastAsia="宋体" w:cs="宋体"/>
                <w:b w:val="0"/>
                <w:bCs w:val="0"/>
                <w:color w:val="auto"/>
                <w:kern w:val="0"/>
                <w:sz w:val="21"/>
                <w:szCs w:val="21"/>
                <w:highlight w:val="none"/>
                <w:lang w:val="en-US" w:eastAsia="zh-CN" w:bidi="ar-SA"/>
              </w:rPr>
              <w:sym w:font="Wingdings 2" w:char="0052"/>
            </w:r>
            <w:r>
              <w:rPr>
                <w:rFonts w:hint="eastAsia" w:ascii="宋体" w:hAnsi="宋体" w:eastAsia="宋体" w:cs="宋体"/>
                <w:b w:val="0"/>
                <w:bCs w:val="0"/>
                <w:color w:val="auto"/>
                <w:kern w:val="0"/>
                <w:sz w:val="21"/>
                <w:szCs w:val="21"/>
                <w:highlight w:val="none"/>
                <w:lang w:val="en-US" w:eastAsia="zh-CN" w:bidi="ar-SA"/>
              </w:rPr>
              <w:t>综合评分法</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□最低价法</w:t>
            </w:r>
            <w:r>
              <w:rPr>
                <w:rFonts w:hint="eastAsia" w:ascii="宋体" w:hAnsi="宋体" w:eastAsia="宋体" w:cs="宋体"/>
                <w:color w:val="auto"/>
                <w:kern w:val="0"/>
                <w:szCs w:val="21"/>
                <w:highlight w:val="none"/>
                <w:lang w:val="en-US" w:eastAsia="zh-CN"/>
              </w:rPr>
              <w:t xml:space="preserve">   </w:t>
            </w:r>
            <w:r>
              <w:rPr>
                <w:rFonts w:hint="eastAsia" w:ascii="宋体" w:hAnsi="宋体" w:eastAsia="宋体" w:cs="宋体"/>
                <w:color w:val="auto"/>
                <w:kern w:val="0"/>
                <w:szCs w:val="21"/>
                <w:highlight w:val="none"/>
              </w:rPr>
              <w:t>□其他：</w:t>
            </w:r>
            <w:r>
              <w:rPr>
                <w:rFonts w:hint="eastAsia" w:ascii="宋体" w:hAnsi="宋体" w:eastAsia="宋体" w:cs="宋体"/>
                <w:color w:val="auto"/>
                <w:kern w:val="0"/>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2</w:t>
            </w:r>
          </w:p>
        </w:tc>
        <w:tc>
          <w:tcPr>
            <w:tcW w:w="1990"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推荐中标</w:t>
            </w:r>
          </w:p>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候选人数量</w:t>
            </w:r>
          </w:p>
        </w:tc>
        <w:tc>
          <w:tcPr>
            <w:tcW w:w="7029" w:type="dxa"/>
            <w:vAlign w:val="center"/>
          </w:tcPr>
          <w:p>
            <w:pPr>
              <w:autoSpaceDE w:val="0"/>
              <w:autoSpaceDN w:val="0"/>
              <w:adjustRightInd w:val="0"/>
              <w:snapToGrid w:val="0"/>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sym w:font="Wingdings 2" w:char="0052"/>
            </w:r>
            <w:r>
              <w:rPr>
                <w:rFonts w:hint="eastAsia" w:ascii="宋体" w:hAnsi="宋体" w:eastAsia="宋体" w:cs="宋体"/>
                <w:b w:val="0"/>
                <w:bCs w:val="0"/>
                <w:color w:val="auto"/>
                <w:kern w:val="0"/>
                <w:sz w:val="21"/>
                <w:szCs w:val="21"/>
                <w:highlight w:val="none"/>
                <w:lang w:val="en-US" w:eastAsia="zh-CN" w:bidi="ar-SA"/>
              </w:rPr>
              <w:t>招标评标小组推荐的中标候选人数：</w:t>
            </w:r>
            <w:r>
              <w:rPr>
                <w:rFonts w:hint="eastAsia" w:ascii="宋体" w:hAnsi="宋体" w:eastAsia="宋体" w:cs="宋体"/>
                <w:b w:val="0"/>
                <w:bCs w:val="0"/>
                <w:color w:val="auto"/>
                <w:kern w:val="0"/>
                <w:sz w:val="21"/>
                <w:szCs w:val="21"/>
                <w:highlight w:val="none"/>
                <w:u w:val="single"/>
                <w:lang w:val="en-US" w:eastAsia="zh-CN" w:bidi="ar-SA"/>
              </w:rPr>
              <w:t xml:space="preserve"> 1 </w:t>
            </w:r>
            <w:r>
              <w:rPr>
                <w:rFonts w:hint="eastAsia" w:ascii="宋体" w:hAnsi="宋体" w:eastAsia="宋体" w:cs="宋体"/>
                <w:b w:val="0"/>
                <w:bCs w:val="0"/>
                <w:color w:val="auto"/>
                <w:kern w:val="0"/>
                <w:sz w:val="21"/>
                <w:szCs w:val="21"/>
                <w:highlight w:val="none"/>
                <w:lang w:val="en-US" w:eastAsia="zh-CN" w:bidi="ar-SA"/>
              </w:rPr>
              <w:t>个。</w:t>
            </w:r>
          </w:p>
          <w:p>
            <w:pPr>
              <w:autoSpaceDE w:val="0"/>
              <w:autoSpaceDN w:val="0"/>
              <w:adjustRightInd w:val="0"/>
              <w:snapToGrid w:val="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适用于采用</w:t>
            </w:r>
            <w:r>
              <w:rPr>
                <w:rFonts w:hint="eastAsia" w:ascii="宋体" w:hAnsi="宋体" w:eastAsia="宋体" w:cs="宋体"/>
                <w:b w:val="0"/>
                <w:bCs w:val="0"/>
                <w:color w:val="auto"/>
                <w:szCs w:val="21"/>
                <w:highlight w:val="none"/>
              </w:rPr>
              <w:t>综合评分法</w:t>
            </w:r>
            <w:r>
              <w:rPr>
                <w:rFonts w:hint="eastAsia" w:ascii="宋体" w:hAnsi="宋体" w:eastAsia="宋体" w:cs="宋体"/>
                <w:color w:val="auto"/>
                <w:szCs w:val="21"/>
                <w:highlight w:val="none"/>
              </w:rPr>
              <w:t>、</w:t>
            </w:r>
            <w:r>
              <w:rPr>
                <w:rFonts w:hint="eastAsia" w:ascii="宋体" w:hAnsi="宋体" w:eastAsia="宋体" w:cs="宋体"/>
                <w:b w:val="0"/>
                <w:bCs w:val="0"/>
                <w:color w:val="auto"/>
                <w:szCs w:val="21"/>
                <w:highlight w:val="none"/>
              </w:rPr>
              <w:t>最低价法</w:t>
            </w:r>
            <w:r>
              <w:rPr>
                <w:rFonts w:hint="eastAsia" w:ascii="宋体" w:hAnsi="宋体" w:eastAsia="宋体" w:cs="宋体"/>
                <w:bCs w:val="0"/>
                <w:color w:val="auto"/>
                <w:szCs w:val="21"/>
                <w:highlight w:val="none"/>
              </w:rPr>
              <w:t>）</w:t>
            </w:r>
          </w:p>
        </w:tc>
      </w:tr>
    </w:tbl>
    <w:p>
      <w:pPr>
        <w:numPr>
          <w:ilvl w:val="-1"/>
          <w:numId w:val="0"/>
        </w:numPr>
        <w:spacing w:line="240" w:lineRule="auto"/>
        <w:outlineLvl w:val="1"/>
        <w:rPr>
          <w:rFonts w:hint="eastAsia" w:ascii="宋体" w:hAnsi="宋体" w:eastAsia="宋体" w:cs="宋体"/>
          <w:b/>
          <w:szCs w:val="21"/>
          <w:highlight w:val="none"/>
        </w:rPr>
      </w:pPr>
      <w:bookmarkStart w:id="7" w:name="_Toc82591926"/>
      <w:bookmarkEnd w:id="7"/>
      <w:bookmarkStart w:id="8" w:name="_Toc82685542"/>
      <w:bookmarkEnd w:id="8"/>
      <w:bookmarkStart w:id="9" w:name="_Toc82684591"/>
      <w:bookmarkEnd w:id="9"/>
      <w:bookmarkStart w:id="10" w:name="_Toc82685540"/>
      <w:bookmarkEnd w:id="10"/>
      <w:bookmarkStart w:id="11" w:name="_Toc82591925"/>
      <w:bookmarkEnd w:id="11"/>
      <w:bookmarkStart w:id="12" w:name="_Toc82685541"/>
      <w:bookmarkEnd w:id="12"/>
      <w:bookmarkStart w:id="13" w:name="_Toc82684588"/>
      <w:bookmarkEnd w:id="13"/>
      <w:bookmarkStart w:id="14" w:name="_Toc82684590"/>
      <w:bookmarkEnd w:id="14"/>
      <w:bookmarkStart w:id="15" w:name="_Toc82685543"/>
      <w:bookmarkEnd w:id="15"/>
      <w:bookmarkStart w:id="16" w:name="_Toc82684705"/>
      <w:bookmarkEnd w:id="16"/>
      <w:bookmarkStart w:id="17" w:name="_Toc82684703"/>
      <w:bookmarkEnd w:id="17"/>
      <w:bookmarkStart w:id="18" w:name="_Toc82684706"/>
      <w:bookmarkEnd w:id="18"/>
      <w:bookmarkStart w:id="19" w:name="_Toc82684589"/>
      <w:bookmarkEnd w:id="19"/>
      <w:bookmarkStart w:id="20" w:name="_Toc82684704"/>
      <w:bookmarkEnd w:id="20"/>
      <w:bookmarkStart w:id="21" w:name="_Toc82591928"/>
      <w:bookmarkEnd w:id="21"/>
      <w:bookmarkStart w:id="22" w:name="_Toc82591927"/>
      <w:bookmarkEnd w:id="22"/>
      <w:bookmarkStart w:id="23" w:name="_Toc13552"/>
    </w:p>
    <w:p>
      <w:pPr>
        <w:numPr>
          <w:ilvl w:val="0"/>
          <w:numId w:val="1"/>
        </w:numPr>
        <w:spacing w:line="240" w:lineRule="auto"/>
        <w:outlineLvl w:val="1"/>
        <w:rPr>
          <w:rFonts w:hint="eastAsia" w:ascii="宋体" w:hAnsi="宋体" w:eastAsia="宋体" w:cs="宋体"/>
          <w:b/>
          <w:szCs w:val="21"/>
          <w:highlight w:val="none"/>
        </w:rPr>
      </w:pPr>
      <w:r>
        <w:rPr>
          <w:rFonts w:hint="eastAsia" w:ascii="宋体" w:hAnsi="宋体" w:eastAsia="宋体" w:cs="宋体"/>
          <w:b/>
          <w:szCs w:val="21"/>
          <w:highlight w:val="none"/>
        </w:rPr>
        <w:t>特别说明</w:t>
      </w:r>
      <w:bookmarkEnd w:id="23"/>
    </w:p>
    <w:p>
      <w:pPr>
        <w:pStyle w:val="24"/>
        <w:numPr>
          <w:ilvl w:val="0"/>
          <w:numId w:val="6"/>
        </w:numPr>
        <w:spacing w:line="240" w:lineRule="auto"/>
        <w:ind w:left="0" w:firstLine="420" w:firstLineChars="0"/>
        <w:rPr>
          <w:rFonts w:hint="eastAsia" w:ascii="宋体" w:hAnsi="宋体" w:eastAsia="宋体" w:cs="宋体"/>
          <w:szCs w:val="21"/>
          <w:highlight w:val="none"/>
        </w:rPr>
      </w:pPr>
      <w:bookmarkStart w:id="24" w:name="_Toc517278751"/>
      <w:bookmarkStart w:id="25" w:name="_Toc478387747"/>
      <w:bookmarkStart w:id="26" w:name="_Toc45028463"/>
      <w:r>
        <w:rPr>
          <w:rFonts w:hint="eastAsia" w:ascii="宋体" w:hAnsi="宋体" w:eastAsia="宋体" w:cs="宋体"/>
          <w:szCs w:val="21"/>
          <w:highlight w:val="none"/>
        </w:rPr>
        <w:t>投标人必须具备开展视频会议所需的基本网络设备及网络环境，</w:t>
      </w:r>
      <w:r>
        <w:rPr>
          <w:rFonts w:hint="eastAsia" w:ascii="宋体" w:hAnsi="宋体" w:eastAsia="宋体" w:cs="宋体"/>
          <w:b/>
          <w:bCs/>
          <w:color w:val="FF0000"/>
          <w:szCs w:val="21"/>
          <w:highlight w:val="none"/>
        </w:rPr>
        <w:t>视频会议期间禁止使用虚拟背景</w:t>
      </w:r>
      <w:r>
        <w:rPr>
          <w:rFonts w:hint="eastAsia" w:ascii="宋体" w:hAnsi="宋体" w:eastAsia="宋体" w:cs="宋体"/>
          <w:szCs w:val="21"/>
          <w:highlight w:val="none"/>
        </w:rPr>
        <w:t>。投标人应自行承担因不具备上述条件或网络环境不佳而导致的无法按要求正常参与本项目开标工作的后果，亦不得因此对本项目招标结果提出异议。</w:t>
      </w:r>
    </w:p>
    <w:p>
      <w:pPr>
        <w:pStyle w:val="24"/>
        <w:numPr>
          <w:ilvl w:val="0"/>
          <w:numId w:val="6"/>
        </w:numPr>
        <w:spacing w:line="240" w:lineRule="auto"/>
        <w:ind w:left="0" w:firstLine="420" w:firstLineChars="0"/>
        <w:rPr>
          <w:rFonts w:hint="eastAsia" w:ascii="宋体" w:hAnsi="宋体" w:eastAsia="宋体" w:cs="宋体"/>
          <w:szCs w:val="21"/>
          <w:highlight w:val="none"/>
        </w:rPr>
      </w:pPr>
      <w:r>
        <w:rPr>
          <w:rFonts w:hint="eastAsia" w:ascii="宋体" w:hAnsi="宋体" w:eastAsia="宋体" w:cs="宋体"/>
          <w:szCs w:val="21"/>
          <w:highlight w:val="none"/>
        </w:rPr>
        <w:t>本项目涉及的所有往来资料文件均需通过招标人报名函上指定的地址和方式发送和接收，否则可能导致文件不被接受的不利后果。</w:t>
      </w:r>
    </w:p>
    <w:p>
      <w:pPr>
        <w:pStyle w:val="24"/>
        <w:numPr>
          <w:ilvl w:val="0"/>
          <w:numId w:val="6"/>
        </w:numPr>
        <w:spacing w:line="240" w:lineRule="auto"/>
        <w:ind w:left="0" w:firstLine="420" w:firstLineChars="0"/>
        <w:rPr>
          <w:rFonts w:hint="eastAsia" w:ascii="宋体" w:hAnsi="宋体" w:eastAsia="宋体" w:cs="宋体"/>
          <w:szCs w:val="21"/>
          <w:highlight w:val="none"/>
        </w:rPr>
      </w:pPr>
      <w:r>
        <w:rPr>
          <w:rFonts w:hint="eastAsia" w:ascii="宋体" w:hAnsi="宋体" w:eastAsia="宋体" w:cs="宋体"/>
          <w:szCs w:val="21"/>
          <w:highlight w:val="none"/>
        </w:rPr>
        <w:t>参与本项目投标，投标人无需交纳投标保证金。如有意参与本项目投标，请在招标公告规定的报名截止时间前，按照要求的方式提交报名函并致电确认，招标人只接受报名成功的投标人参加投标。</w:t>
      </w:r>
    </w:p>
    <w:p>
      <w:pPr>
        <w:pStyle w:val="24"/>
        <w:numPr>
          <w:ilvl w:val="0"/>
          <w:numId w:val="6"/>
        </w:numPr>
        <w:spacing w:line="240" w:lineRule="auto"/>
        <w:ind w:left="0" w:firstLine="420" w:firstLineChars="0"/>
        <w:rPr>
          <w:rFonts w:hint="eastAsia" w:ascii="宋体" w:hAnsi="宋体" w:eastAsia="宋体" w:cs="宋体"/>
          <w:szCs w:val="21"/>
          <w:highlight w:val="none"/>
        </w:rPr>
      </w:pPr>
      <w:r>
        <w:rPr>
          <w:rFonts w:hint="eastAsia" w:ascii="宋体" w:hAnsi="宋体" w:eastAsia="宋体" w:cs="宋体"/>
          <w:szCs w:val="21"/>
          <w:highlight w:val="none"/>
        </w:rPr>
        <w:t>投标人如对获取的“招标文件”有疑问，须在质疑时间截止前，以书面形式（加盖</w:t>
      </w:r>
      <w:r>
        <w:rPr>
          <w:rFonts w:hint="eastAsia" w:ascii="宋体" w:hAnsi="宋体" w:eastAsia="宋体" w:cs="宋体"/>
          <w:szCs w:val="21"/>
          <w:highlight w:val="none"/>
          <w:lang w:val="en-US" w:eastAsia="zh-CN"/>
        </w:rPr>
        <w:t>投标人</w:t>
      </w:r>
      <w:r>
        <w:rPr>
          <w:rFonts w:hint="eastAsia" w:ascii="宋体" w:hAnsi="宋体" w:eastAsia="宋体" w:cs="宋体"/>
          <w:szCs w:val="21"/>
          <w:highlight w:val="none"/>
        </w:rPr>
        <w:t>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pPr>
        <w:pStyle w:val="24"/>
        <w:numPr>
          <w:ilvl w:val="0"/>
          <w:numId w:val="6"/>
        </w:numPr>
        <w:spacing w:line="240" w:lineRule="auto"/>
        <w:ind w:left="0" w:firstLine="420" w:firstLineChars="0"/>
        <w:rPr>
          <w:rFonts w:hint="eastAsia" w:ascii="宋体" w:hAnsi="宋体" w:eastAsia="宋体" w:cs="宋体"/>
          <w:szCs w:val="21"/>
          <w:highlight w:val="none"/>
        </w:rPr>
      </w:pPr>
      <w:r>
        <w:rPr>
          <w:rFonts w:hint="eastAsia" w:ascii="宋体" w:hAnsi="宋体" w:eastAsia="宋体" w:cs="宋体"/>
          <w:szCs w:val="21"/>
          <w:highlight w:val="none"/>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pPr>
        <w:pStyle w:val="24"/>
        <w:numPr>
          <w:ilvl w:val="0"/>
          <w:numId w:val="6"/>
        </w:numPr>
        <w:spacing w:line="240" w:lineRule="auto"/>
        <w:ind w:left="0" w:firstLine="420" w:firstLineChars="0"/>
        <w:rPr>
          <w:rFonts w:hint="eastAsia" w:ascii="宋体" w:hAnsi="宋体" w:eastAsia="宋体" w:cs="宋体"/>
          <w:szCs w:val="21"/>
          <w:highlight w:val="none"/>
        </w:rPr>
      </w:pPr>
      <w:r>
        <w:rPr>
          <w:rFonts w:hint="eastAsia" w:ascii="宋体" w:hAnsi="宋体" w:eastAsia="宋体" w:cs="宋体"/>
          <w:szCs w:val="21"/>
          <w:highlight w:val="none"/>
        </w:rPr>
        <w:t>当本项目《报价一览表》上的投标报价与《投标一览表》不一致时，以《投标一览表》为准。</w:t>
      </w:r>
    </w:p>
    <w:p>
      <w:pPr>
        <w:pStyle w:val="24"/>
        <w:numPr>
          <w:ilvl w:val="0"/>
          <w:numId w:val="6"/>
        </w:numPr>
        <w:spacing w:line="240" w:lineRule="auto"/>
        <w:ind w:left="0" w:firstLine="420" w:firstLineChars="0"/>
        <w:rPr>
          <w:rFonts w:hint="eastAsia" w:ascii="宋体" w:hAnsi="宋体" w:eastAsia="宋体" w:cs="宋体"/>
          <w:szCs w:val="21"/>
          <w:highlight w:val="none"/>
        </w:rPr>
      </w:pPr>
      <w:r>
        <w:rPr>
          <w:rFonts w:hint="eastAsia" w:ascii="宋体" w:hAnsi="宋体" w:eastAsia="宋体" w:cs="宋体"/>
          <w:szCs w:val="21"/>
          <w:highlight w:val="none"/>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w:t>
      </w:r>
      <w:r>
        <w:rPr>
          <w:rFonts w:hint="eastAsia" w:ascii="宋体" w:hAnsi="宋体" w:eastAsia="宋体" w:cs="宋体"/>
          <w:szCs w:val="21"/>
          <w:highlight w:val="none"/>
          <w:lang w:val="en-US" w:eastAsia="zh-CN"/>
        </w:rPr>
        <w:t>招标人和</w:t>
      </w:r>
      <w:r>
        <w:rPr>
          <w:rFonts w:hint="eastAsia" w:ascii="宋体" w:hAnsi="宋体" w:eastAsia="宋体" w:cs="宋体"/>
          <w:szCs w:val="21"/>
          <w:highlight w:val="none"/>
        </w:rPr>
        <w:t>相关企业开展招标采购工作时的重要参考依据；如在深圳市投资控股有限公司或所辖企业的过往项目中存在不良履约记录</w:t>
      </w:r>
      <w:r>
        <w:rPr>
          <w:rFonts w:hint="eastAsia" w:ascii="宋体" w:hAnsi="宋体" w:eastAsia="宋体" w:cs="宋体"/>
          <w:szCs w:val="21"/>
          <w:highlight w:val="none"/>
          <w:lang w:val="en-US" w:eastAsia="zh-CN"/>
        </w:rPr>
        <w:t>的潜在投标人</w:t>
      </w:r>
      <w:r>
        <w:rPr>
          <w:rFonts w:hint="eastAsia" w:ascii="宋体" w:hAnsi="宋体" w:eastAsia="宋体" w:cs="宋体"/>
          <w:szCs w:val="21"/>
          <w:highlight w:val="none"/>
        </w:rPr>
        <w:t>或可导致参与本项目的投标资格受限或其他不利后果。</w:t>
      </w:r>
    </w:p>
    <w:bookmarkEnd w:id="24"/>
    <w:bookmarkEnd w:id="25"/>
    <w:bookmarkEnd w:id="26"/>
    <w:p>
      <w:pPr>
        <w:numPr>
          <w:ilvl w:val="0"/>
          <w:numId w:val="1"/>
        </w:numPr>
        <w:spacing w:line="560" w:lineRule="exact"/>
        <w:outlineLvl w:val="1"/>
        <w:rPr>
          <w:rFonts w:hint="eastAsia" w:ascii="宋体" w:hAnsi="宋体" w:eastAsia="宋体" w:cs="宋体"/>
          <w:b/>
          <w:szCs w:val="21"/>
          <w:highlight w:val="none"/>
        </w:rPr>
      </w:pPr>
      <w:bookmarkStart w:id="27" w:name="_Toc82684593"/>
      <w:bookmarkEnd w:id="27"/>
      <w:bookmarkStart w:id="28" w:name="_Toc82591988"/>
      <w:bookmarkEnd w:id="28"/>
      <w:bookmarkStart w:id="29" w:name="_Toc82591985"/>
      <w:bookmarkEnd w:id="29"/>
      <w:bookmarkStart w:id="30" w:name="_Toc82591989"/>
      <w:bookmarkEnd w:id="30"/>
      <w:bookmarkStart w:id="31" w:name="_Toc82591987"/>
      <w:bookmarkEnd w:id="31"/>
      <w:bookmarkStart w:id="32" w:name="_Toc82684708"/>
      <w:bookmarkEnd w:id="32"/>
      <w:bookmarkStart w:id="33" w:name="_Toc82591986"/>
      <w:bookmarkEnd w:id="33"/>
      <w:bookmarkStart w:id="34" w:name="_Toc82591930"/>
      <w:bookmarkEnd w:id="34"/>
      <w:bookmarkStart w:id="35" w:name="_Toc82685545"/>
      <w:bookmarkEnd w:id="35"/>
      <w:bookmarkStart w:id="36" w:name="_Toc4092"/>
      <w:r>
        <w:rPr>
          <w:rFonts w:hint="eastAsia" w:ascii="宋体" w:hAnsi="宋体" w:eastAsia="宋体" w:cs="宋体"/>
          <w:b/>
          <w:szCs w:val="21"/>
          <w:highlight w:val="none"/>
        </w:rPr>
        <w:t>投标文件编制</w:t>
      </w:r>
      <w:bookmarkEnd w:id="36"/>
    </w:p>
    <w:tbl>
      <w:tblPr>
        <w:tblStyle w:val="16"/>
        <w:tblW w:w="993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50"/>
        <w:gridCol w:w="1640"/>
        <w:gridCol w:w="7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pPr>
              <w:autoSpaceDE w:val="0"/>
              <w:autoSpaceDN w:val="0"/>
              <w:adjustRightInd w:val="0"/>
              <w:snapToGrid w:val="0"/>
              <w:jc w:val="center"/>
              <w:rPr>
                <w:rFonts w:hint="eastAsia" w:ascii="宋体" w:hAnsi="宋体" w:eastAsia="宋体" w:cs="宋体"/>
                <w:sz w:val="32"/>
                <w:szCs w:val="32"/>
                <w:highlight w:val="none"/>
                <w:shd w:val="clear" w:color="auto" w:fill="FFFFFF"/>
              </w:rPr>
            </w:pPr>
            <w:r>
              <w:rPr>
                <w:rFonts w:hint="eastAsia" w:ascii="宋体" w:hAnsi="宋体" w:eastAsia="宋体" w:cs="宋体"/>
                <w:b/>
                <w:sz w:val="32"/>
                <w:szCs w:val="32"/>
                <w:highlight w:val="none"/>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850" w:type="dxa"/>
            <w:shd w:val="clear" w:color="auto" w:fill="auto"/>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条款号</w:t>
            </w:r>
          </w:p>
        </w:tc>
        <w:tc>
          <w:tcPr>
            <w:tcW w:w="1640" w:type="dxa"/>
            <w:shd w:val="clear" w:color="auto" w:fill="auto"/>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名称</w:t>
            </w:r>
          </w:p>
        </w:tc>
        <w:tc>
          <w:tcPr>
            <w:tcW w:w="7440" w:type="dxa"/>
            <w:shd w:val="clear" w:color="auto" w:fill="auto"/>
            <w:vAlign w:val="center"/>
          </w:tcPr>
          <w:p>
            <w:pPr>
              <w:autoSpaceDE w:val="0"/>
              <w:autoSpaceDN w:val="0"/>
              <w:adjustRightInd w:val="0"/>
              <w:snapToGrid w:val="0"/>
              <w:jc w:val="center"/>
              <w:rPr>
                <w:rFonts w:hint="eastAsia" w:ascii="宋体" w:hAnsi="宋体" w:eastAsia="宋体" w:cs="宋体"/>
                <w:b/>
                <w:szCs w:val="21"/>
                <w:highlight w:val="none"/>
                <w:shd w:val="clear" w:color="auto" w:fill="FFFFFF"/>
              </w:rPr>
            </w:pPr>
            <w:r>
              <w:rPr>
                <w:rFonts w:hint="eastAsia" w:ascii="宋体" w:hAnsi="宋体" w:eastAsia="宋体" w:cs="宋体"/>
                <w:b/>
                <w:szCs w:val="21"/>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hint="eastAsia" w:ascii="宋体" w:hAnsi="宋体" w:eastAsia="宋体" w:cs="宋体"/>
                <w:szCs w:val="21"/>
                <w:highlight w:val="none"/>
              </w:rPr>
            </w:pPr>
          </w:p>
        </w:tc>
        <w:tc>
          <w:tcPr>
            <w:tcW w:w="1640" w:type="dxa"/>
            <w:shd w:val="clear" w:color="auto" w:fill="FFFFFF"/>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kern w:val="0"/>
                <w:szCs w:val="21"/>
                <w:highlight w:val="none"/>
              </w:rPr>
              <w:t>投标文件组成</w:t>
            </w:r>
          </w:p>
        </w:tc>
        <w:tc>
          <w:tcPr>
            <w:tcW w:w="7440" w:type="dxa"/>
            <w:shd w:val="clear" w:color="auto" w:fill="FFFFFF"/>
            <w:vAlign w:val="center"/>
          </w:tcPr>
          <w:p>
            <w:pPr>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highlight w:val="none"/>
              </w:rPr>
              <w:t>资格审查文件</w:t>
            </w:r>
          </w:p>
          <w:p>
            <w:pPr>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highlight w:val="none"/>
              </w:rPr>
              <w:t>商务标部分</w:t>
            </w:r>
          </w:p>
          <w:p>
            <w:pPr>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highlight w:val="none"/>
              </w:rPr>
              <w:t>技术/服务标部分</w:t>
            </w:r>
          </w:p>
          <w:p>
            <w:pPr>
              <w:autoSpaceDE w:val="0"/>
              <w:autoSpaceDN w:val="0"/>
              <w:adjustRightInd w:val="0"/>
              <w:snapToGrid w:val="0"/>
              <w:jc w:val="left"/>
              <w:rPr>
                <w:rFonts w:hint="eastAsia" w:ascii="宋体" w:hAnsi="宋体" w:eastAsia="宋体" w:cs="宋体"/>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highlight w:val="none"/>
              </w:rPr>
              <w:t>价格标部分</w:t>
            </w:r>
          </w:p>
          <w:p>
            <w:pPr>
              <w:pStyle w:val="12"/>
              <w:rPr>
                <w:rFonts w:hint="eastAsia" w:ascii="宋体" w:hAnsi="宋体" w:eastAsia="宋体" w:cs="宋体"/>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highlight w:val="none"/>
              </w:rPr>
              <w:t>投标文件密码单（按要求单独提交）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hint="eastAsia" w:ascii="宋体" w:hAnsi="宋体" w:eastAsia="宋体" w:cs="宋体"/>
                <w:szCs w:val="21"/>
                <w:highlight w:val="none"/>
              </w:rPr>
            </w:pPr>
          </w:p>
        </w:tc>
        <w:tc>
          <w:tcPr>
            <w:tcW w:w="1640" w:type="dxa"/>
            <w:shd w:val="clear" w:color="auto" w:fill="FFFFFF"/>
            <w:vAlign w:val="center"/>
          </w:tcPr>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资格审查文件</w:t>
            </w:r>
          </w:p>
        </w:tc>
        <w:tc>
          <w:tcPr>
            <w:tcW w:w="7440" w:type="dxa"/>
            <w:shd w:val="clear" w:color="auto" w:fill="FFFFFF"/>
            <w:vAlign w:val="center"/>
          </w:tcPr>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营业执照</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highlight w:val="none"/>
              </w:rPr>
              <w:t>信用中国网站（www.creditchina.gov.cn）</w:t>
            </w:r>
            <w:r>
              <w:rPr>
                <w:rFonts w:hint="eastAsia" w:ascii="宋体" w:hAnsi="宋体" w:eastAsia="宋体" w:cs="宋体"/>
                <w:b/>
                <w:bCs/>
                <w:color w:val="FF0000"/>
                <w:highlight w:val="none"/>
                <w:lang w:eastAsia="zh-CN"/>
              </w:rPr>
              <w:t>及</w:t>
            </w:r>
            <w:r>
              <w:rPr>
                <w:rFonts w:hint="eastAsia" w:ascii="宋体" w:hAnsi="宋体" w:eastAsia="宋体" w:cs="宋体"/>
                <w:highlight w:val="none"/>
              </w:rPr>
              <w:t>国家企业信用信息公示系统（www.gsxt.gov.cn）</w:t>
            </w:r>
            <w:r>
              <w:rPr>
                <w:rFonts w:hint="eastAsia" w:ascii="宋体" w:hAnsi="宋体" w:eastAsia="宋体" w:cs="宋体"/>
                <w:kern w:val="0"/>
                <w:szCs w:val="21"/>
                <w:highlight w:val="none"/>
              </w:rPr>
              <w:t>公示的企业信息打印件</w:t>
            </w:r>
          </w:p>
          <w:p>
            <w:pPr>
              <w:autoSpaceDE w:val="0"/>
              <w:autoSpaceDN w:val="0"/>
              <w:adjustRightInd w:val="0"/>
              <w:snapToGrid w:val="0"/>
              <w:jc w:val="left"/>
              <w:rPr>
                <w:rFonts w:hint="eastAsia" w:ascii="宋体" w:hAnsi="宋体" w:eastAsia="宋体" w:cs="宋体"/>
                <w:highlight w:val="none"/>
                <w:lang w:eastAsia="zh-CN"/>
              </w:rPr>
            </w:pPr>
            <w:r>
              <w:rPr>
                <w:rFonts w:hint="eastAsia" w:ascii="宋体" w:hAnsi="宋体" w:eastAsia="宋体" w:cs="宋体"/>
                <w:kern w:val="0"/>
                <w:szCs w:val="21"/>
                <w:highlight w:val="none"/>
              </w:rPr>
              <w:sym w:font="Wingdings 2" w:char="00A3"/>
            </w:r>
            <w:r>
              <w:rPr>
                <w:rFonts w:hint="eastAsia" w:ascii="宋体" w:hAnsi="宋体" w:eastAsia="宋体" w:cs="宋体"/>
                <w:kern w:val="0"/>
                <w:szCs w:val="21"/>
                <w:highlight w:val="none"/>
                <w:lang w:eastAsia="zh-CN"/>
              </w:rPr>
              <w:t>律师事务所执业许可证</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w:t>
            </w:r>
            <w:r>
              <w:rPr>
                <w:rFonts w:hint="eastAsia" w:ascii="宋体" w:hAnsi="宋体" w:eastAsia="宋体" w:cs="宋体"/>
                <w:szCs w:val="21"/>
                <w:highlight w:val="none"/>
              </w:rPr>
              <w:t>全国律师执业诚信信息公示平台（credit.acla.org.cn）</w:t>
            </w:r>
            <w:r>
              <w:rPr>
                <w:rFonts w:hint="eastAsia" w:ascii="宋体" w:hAnsi="宋体" w:eastAsia="宋体" w:cs="宋体"/>
                <w:kern w:val="0"/>
                <w:szCs w:val="21"/>
                <w:highlight w:val="none"/>
              </w:rPr>
              <w:t>公示的</w:t>
            </w:r>
            <w:r>
              <w:rPr>
                <w:rFonts w:hint="eastAsia" w:ascii="宋体" w:hAnsi="宋体" w:eastAsia="宋体" w:cs="宋体"/>
                <w:kern w:val="0"/>
                <w:szCs w:val="21"/>
                <w:highlight w:val="none"/>
                <w:lang w:val="en-US" w:eastAsia="zh-CN"/>
              </w:rPr>
              <w:t>律师事务所</w:t>
            </w:r>
            <w:r>
              <w:rPr>
                <w:rFonts w:hint="eastAsia" w:ascii="宋体" w:hAnsi="宋体" w:eastAsia="宋体" w:cs="宋体"/>
                <w:kern w:val="0"/>
                <w:szCs w:val="21"/>
                <w:highlight w:val="none"/>
              </w:rPr>
              <w:t>信息打印件</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法定代表人资格证明书</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法定代表人授权委托书（法定代表人作为本项目代理人的，无需提供）</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资质及其证明文件</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经营业绩一览表及业绩证明文件</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□联合体协议书</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□投标人股东关系构成表</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snapToGrid w:val="0"/>
                <w:kern w:val="0"/>
                <w:szCs w:val="21"/>
                <w:highlight w:val="none"/>
              </w:rPr>
              <w:t>□</w:t>
            </w:r>
            <w:r>
              <w:rPr>
                <w:rFonts w:hint="eastAsia" w:ascii="宋体" w:hAnsi="宋体" w:eastAsia="宋体" w:cs="宋体"/>
                <w:szCs w:val="21"/>
                <w:highlight w:val="none"/>
              </w:rPr>
              <w:t>其他：</w:t>
            </w:r>
            <w:r>
              <w:rPr>
                <w:rFonts w:hint="eastAsia" w:ascii="宋体" w:hAnsi="宋体" w:eastAsia="宋体" w:cs="宋体"/>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hint="eastAsia" w:ascii="宋体" w:hAnsi="宋体" w:eastAsia="宋体" w:cs="宋体"/>
                <w:szCs w:val="21"/>
                <w:highlight w:val="none"/>
              </w:rPr>
            </w:pPr>
          </w:p>
        </w:tc>
        <w:tc>
          <w:tcPr>
            <w:tcW w:w="1640" w:type="dxa"/>
            <w:shd w:val="clear" w:color="auto" w:fill="FFFFFF"/>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商务标部分</w:t>
            </w:r>
          </w:p>
        </w:tc>
        <w:tc>
          <w:tcPr>
            <w:tcW w:w="7440" w:type="dxa"/>
            <w:shd w:val="clear" w:color="auto" w:fill="FFFFFF"/>
            <w:vAlign w:val="center"/>
          </w:tcPr>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投标函</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商务条款响应/偏离表</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履约情况及社会信誉承诺书</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snapToGrid w:val="0"/>
                <w:kern w:val="0"/>
                <w:szCs w:val="21"/>
                <w:highlight w:val="none"/>
              </w:rPr>
              <w:t>□</w:t>
            </w:r>
            <w:r>
              <w:rPr>
                <w:rFonts w:hint="eastAsia" w:ascii="宋体" w:hAnsi="宋体" w:eastAsia="宋体" w:cs="宋体"/>
                <w:szCs w:val="21"/>
                <w:highlight w:val="none"/>
              </w:rPr>
              <w:t>其他：</w:t>
            </w:r>
            <w:r>
              <w:rPr>
                <w:rFonts w:hint="eastAsia" w:ascii="宋体" w:hAnsi="宋体" w:eastAsia="宋体" w:cs="宋体"/>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hint="eastAsia" w:ascii="宋体" w:hAnsi="宋体" w:eastAsia="宋体" w:cs="宋体"/>
                <w:szCs w:val="21"/>
                <w:highlight w:val="none"/>
              </w:rPr>
            </w:pPr>
          </w:p>
        </w:tc>
        <w:tc>
          <w:tcPr>
            <w:tcW w:w="1640" w:type="dxa"/>
            <w:shd w:val="clear" w:color="auto" w:fill="FFFFFF"/>
            <w:vAlign w:val="center"/>
          </w:tcPr>
          <w:p>
            <w:pPr>
              <w:autoSpaceDE w:val="0"/>
              <w:autoSpaceDN w:val="0"/>
              <w:adjustRightInd w:val="0"/>
              <w:snapToGrid w:val="0"/>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技术标部分</w:t>
            </w:r>
          </w:p>
        </w:tc>
        <w:tc>
          <w:tcPr>
            <w:tcW w:w="7440" w:type="dxa"/>
            <w:shd w:val="clear" w:color="auto" w:fill="FFFFFF"/>
            <w:vAlign w:val="center"/>
          </w:tcPr>
          <w:p>
            <w:pPr>
              <w:autoSpaceDE w:val="0"/>
              <w:autoSpaceDN w:val="0"/>
              <w:adjustRightInd w:val="0"/>
              <w:snapToGrid w:val="0"/>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技术条款响应/偏离表</w:t>
            </w:r>
          </w:p>
          <w:p>
            <w:pPr>
              <w:autoSpaceDE w:val="0"/>
              <w:autoSpaceDN w:val="0"/>
              <w:adjustRightInd w:val="0"/>
              <w:snapToGrid w:val="0"/>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技术/服务方案</w:t>
            </w:r>
          </w:p>
          <w:p>
            <w:pPr>
              <w:autoSpaceDE w:val="0"/>
              <w:autoSpaceDN w:val="0"/>
              <w:adjustRightInd w:val="0"/>
              <w:snapToGrid w:val="0"/>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项目管理及服务能力</w:t>
            </w:r>
          </w:p>
          <w:p>
            <w:pPr>
              <w:autoSpaceDE w:val="0"/>
              <w:autoSpaceDN w:val="0"/>
              <w:adjustRightInd w:val="0"/>
              <w:snapToGrid w:val="0"/>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工程质保/（售后）服务承诺书</w:t>
            </w:r>
          </w:p>
          <w:p>
            <w:pPr>
              <w:autoSpaceDE w:val="0"/>
              <w:autoSpaceDN w:val="0"/>
              <w:adjustRightInd w:val="0"/>
              <w:snapToGrid w:val="0"/>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项目团队</w:t>
            </w:r>
          </w:p>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pPr>
              <w:keepNext w:val="0"/>
              <w:keepLines w:val="0"/>
              <w:pageBreakBefore w:val="0"/>
              <w:widowControl w:val="0"/>
              <w:numPr>
                <w:ilvl w:val="0"/>
                <w:numId w:val="7"/>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hint="eastAsia" w:ascii="宋体" w:hAnsi="宋体" w:eastAsia="宋体" w:cs="宋体"/>
                <w:szCs w:val="21"/>
                <w:highlight w:val="none"/>
              </w:rPr>
            </w:pPr>
          </w:p>
        </w:tc>
        <w:tc>
          <w:tcPr>
            <w:tcW w:w="1640" w:type="dxa"/>
            <w:shd w:val="clear" w:color="auto" w:fill="FFFFFF"/>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价格标部分</w:t>
            </w:r>
          </w:p>
        </w:tc>
        <w:tc>
          <w:tcPr>
            <w:tcW w:w="7440" w:type="dxa"/>
            <w:shd w:val="clear" w:color="auto" w:fill="FFFFFF"/>
            <w:vAlign w:val="center"/>
          </w:tcPr>
          <w:p>
            <w:pPr>
              <w:autoSpaceDE w:val="0"/>
              <w:autoSpaceDN w:val="0"/>
              <w:adjustRightInd w:val="0"/>
              <w:snapToGrid w:val="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kern w:val="0"/>
                <w:szCs w:val="21"/>
                <w:highlight w:val="none"/>
              </w:rPr>
              <w:t>投标一览表</w:t>
            </w:r>
          </w:p>
          <w:p>
            <w:pPr>
              <w:autoSpaceDE w:val="0"/>
              <w:autoSpaceDN w:val="0"/>
              <w:adjustRightInd w:val="0"/>
              <w:snapToGrid w:val="0"/>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sym w:font="Wingdings 2" w:char="0052"/>
            </w:r>
            <w:r>
              <w:rPr>
                <w:rFonts w:hint="eastAsia" w:ascii="宋体" w:hAnsi="宋体" w:eastAsia="宋体" w:cs="宋体"/>
                <w:szCs w:val="21"/>
                <w:highlight w:val="none"/>
              </w:rPr>
              <w:t>报价一览表（根据项目所属类别选择货物/服务/工程其一）</w:t>
            </w:r>
          </w:p>
          <w:p>
            <w:pPr>
              <w:autoSpaceDE w:val="0"/>
              <w:autoSpaceDN w:val="0"/>
              <w:adjustRightInd w:val="0"/>
              <w:snapToGrid w:val="0"/>
              <w:jc w:val="left"/>
              <w:rPr>
                <w:rFonts w:hint="eastAsia" w:ascii="宋体" w:hAnsi="宋体" w:eastAsia="宋体" w:cs="宋体"/>
                <w:snapToGrid w:val="0"/>
                <w:kern w:val="0"/>
                <w:szCs w:val="21"/>
                <w:highlight w:val="none"/>
              </w:rPr>
            </w:pPr>
            <w:r>
              <w:rPr>
                <w:rFonts w:hint="eastAsia" w:ascii="宋体" w:hAnsi="宋体" w:eastAsia="宋体" w:cs="宋体"/>
                <w:snapToGrid w:val="0"/>
                <w:kern w:val="0"/>
                <w:szCs w:val="21"/>
                <w:highlight w:val="none"/>
              </w:rPr>
              <w:t>□</w:t>
            </w:r>
            <w:r>
              <w:rPr>
                <w:rFonts w:hint="eastAsia" w:ascii="宋体" w:hAnsi="宋体" w:eastAsia="宋体" w:cs="宋体"/>
                <w:szCs w:val="21"/>
                <w:highlight w:val="none"/>
              </w:rPr>
              <w:t>其他：</w:t>
            </w:r>
            <w:r>
              <w:rPr>
                <w:rFonts w:hint="eastAsia" w:ascii="宋体" w:hAnsi="宋体" w:eastAsia="宋体" w:cs="宋体"/>
                <w:kern w:val="0"/>
                <w:szCs w:val="21"/>
                <w:highlight w:val="none"/>
                <w:u w:val="single"/>
              </w:rPr>
              <w:t xml:space="preserve">              </w:t>
            </w:r>
          </w:p>
        </w:tc>
      </w:tr>
    </w:tbl>
    <w:p>
      <w:pPr>
        <w:numPr>
          <w:ilvl w:val="255"/>
          <w:numId w:val="0"/>
        </w:numPr>
        <w:spacing w:line="560" w:lineRule="exact"/>
        <w:outlineLvl w:val="1"/>
        <w:rPr>
          <w:rFonts w:hint="eastAsia" w:ascii="宋体" w:hAnsi="宋体" w:eastAsia="宋体" w:cs="宋体"/>
          <w:b/>
          <w:szCs w:val="21"/>
          <w:highlight w:val="none"/>
        </w:rPr>
      </w:pPr>
    </w:p>
    <w:p>
      <w:pPr>
        <w:numPr>
          <w:ilvl w:val="0"/>
          <w:numId w:val="1"/>
        </w:numPr>
        <w:spacing w:line="560" w:lineRule="exact"/>
        <w:outlineLvl w:val="1"/>
        <w:rPr>
          <w:rFonts w:hint="eastAsia" w:ascii="宋体" w:hAnsi="宋体" w:eastAsia="宋体" w:cs="宋体"/>
          <w:b/>
          <w:szCs w:val="21"/>
          <w:highlight w:val="none"/>
        </w:rPr>
      </w:pPr>
      <w:bookmarkStart w:id="37" w:name="_Toc5332"/>
      <w:r>
        <w:rPr>
          <w:rFonts w:hint="eastAsia" w:ascii="宋体" w:hAnsi="宋体" w:eastAsia="宋体" w:cs="宋体"/>
          <w:b/>
          <w:szCs w:val="21"/>
          <w:highlight w:val="none"/>
        </w:rPr>
        <w:t>项目要求</w:t>
      </w:r>
      <w:bookmarkEnd w:id="37"/>
    </w:p>
    <w:tbl>
      <w:tblPr>
        <w:tblStyle w:val="16"/>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Change w:id="0">
          <w:tblGrid>
            <w:gridCol w:w="700"/>
            <w:gridCol w:w="1220"/>
            <w:gridCol w:w="7326"/>
            <w:gridCol w:w="78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（一）商务需求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eastAsia="宋体" w:cs="宋体"/>
                <w:b/>
                <w:szCs w:val="21"/>
                <w:highlight w:val="none"/>
              </w:rPr>
            </w:pPr>
            <w:r>
              <w:rPr>
                <w:rFonts w:hint="eastAsia" w:ascii="宋体" w:hAnsi="宋体" w:eastAsia="宋体" w:cs="宋体"/>
                <w:b/>
                <w:szCs w:val="21"/>
                <w:highlight w:val="none"/>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4"/>
              <w:keepNext w:val="0"/>
              <w:keepLines w:val="0"/>
              <w:pageBreakBefore w:val="0"/>
              <w:widowControl w:val="0"/>
              <w:numPr>
                <w:ilvl w:val="0"/>
                <w:numId w:val="8"/>
              </w:numPr>
              <w:tabs>
                <w:tab w:val="clear" w:pos="397"/>
              </w:tabs>
              <w:kinsoku/>
              <w:wordWrap/>
              <w:overflowPunct/>
              <w:topLinePunct w:val="0"/>
              <w:autoSpaceDE/>
              <w:autoSpaceDN/>
              <w:bidi w:val="0"/>
              <w:adjustRightInd/>
              <w:snapToGrid/>
              <w:ind w:left="0" w:leftChars="0" w:firstLine="0" w:firstLineChars="0"/>
              <w:jc w:val="center"/>
              <w:rPr>
                <w:rFonts w:hint="eastAsia" w:ascii="宋体" w:hAnsi="宋体" w:eastAsia="宋体" w:cs="宋体"/>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ind w:left="-1" w:leftChars="0"/>
              <w:rPr>
                <w:rFonts w:hint="eastAsia" w:ascii="宋体" w:hAnsi="宋体" w:eastAsia="宋体" w:cs="宋体"/>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w:t>
            </w:r>
            <w:r>
              <w:rPr>
                <w:rFonts w:hint="eastAsia" w:ascii="宋体" w:hAnsi="宋体" w:eastAsia="宋体" w:cs="宋体"/>
                <w:szCs w:val="21"/>
                <w:highlight w:val="none"/>
              </w:rPr>
              <w:t>投标人</w:t>
            </w:r>
            <w:r>
              <w:rPr>
                <w:rFonts w:hint="eastAsia" w:ascii="宋体" w:hAnsi="宋体" w:eastAsia="宋体" w:cs="宋体"/>
                <w:szCs w:val="21"/>
                <w:highlight w:val="none"/>
                <w:lang w:val="en-US" w:eastAsia="zh-CN"/>
              </w:rPr>
              <w:t>须</w:t>
            </w:r>
            <w:r>
              <w:rPr>
                <w:rFonts w:hint="eastAsia" w:ascii="宋体" w:hAnsi="宋体" w:eastAsia="宋体" w:cs="宋体"/>
                <w:szCs w:val="21"/>
                <w:highlight w:val="none"/>
              </w:rPr>
              <w:t>为中华人民共和国境内注册且合法运作独立法人或具有独立承担民事责任能力的其它组织，未被列入经营异常名录及严重失信名单</w:t>
            </w:r>
            <w:r>
              <w:rPr>
                <w:rFonts w:hint="eastAsia" w:ascii="宋体" w:hAnsi="宋体" w:eastAsia="宋体" w:cs="宋体"/>
                <w:szCs w:val="21"/>
                <w:highlight w:val="none"/>
                <w:lang w:eastAsia="zh-CN"/>
              </w:rPr>
              <w:t>。至投标截止时间</w:t>
            </w:r>
            <w:r>
              <w:rPr>
                <w:rFonts w:hint="eastAsia" w:ascii="宋体" w:hAnsi="宋体" w:eastAsia="宋体" w:cs="宋体"/>
                <w:szCs w:val="21"/>
                <w:highlight w:val="none"/>
              </w:rPr>
              <w:t>，被列入失信主体、经营异常且尚在处罚期内或未完成异常行为处理及信用修复的投标人，将被拒绝参与本项目的采购活动。需提供如下证明文件并加盖公章：</w:t>
            </w:r>
          </w:p>
          <w:p>
            <w:pPr>
              <w:pStyle w:val="24"/>
              <w:keepNext w:val="0"/>
              <w:keepLines w:val="0"/>
              <w:pageBreakBefore w:val="0"/>
              <w:widowControl w:val="0"/>
              <w:numPr>
                <w:ilvl w:val="0"/>
                <w:numId w:val="0"/>
              </w:numPr>
              <w:kinsoku/>
              <w:wordWrap/>
              <w:overflowPunct/>
              <w:topLinePunct w:val="0"/>
              <w:autoSpaceDE/>
              <w:autoSpaceDN/>
              <w:bidi w:val="0"/>
              <w:adjustRightInd/>
              <w:snapToGrid w:val="0"/>
              <w:ind w:leftChars="200"/>
              <w:textAlignment w:val="auto"/>
              <w:rPr>
                <w:rFonts w:hint="eastAsia" w:ascii="宋体" w:hAnsi="宋体" w:eastAsia="宋体" w:cs="宋体"/>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提供企业营业执照或公司登记注册证明文件。</w:t>
            </w:r>
          </w:p>
          <w:p>
            <w:pPr>
              <w:pStyle w:val="24"/>
              <w:keepNext w:val="0"/>
              <w:keepLines w:val="0"/>
              <w:pageBreakBefore w:val="0"/>
              <w:widowControl w:val="0"/>
              <w:numPr>
                <w:ilvl w:val="0"/>
                <w:numId w:val="0"/>
              </w:numPr>
              <w:kinsoku/>
              <w:wordWrap/>
              <w:overflowPunct/>
              <w:topLinePunct w:val="0"/>
              <w:autoSpaceDE/>
              <w:autoSpaceDN/>
              <w:bidi w:val="0"/>
              <w:adjustRightInd/>
              <w:snapToGrid w:val="0"/>
              <w:ind w:firstLine="420" w:firstLineChars="200"/>
              <w:textAlignment w:val="auto"/>
              <w:rPr>
                <w:rFonts w:hint="eastAsia" w:ascii="宋体" w:hAnsi="宋体" w:eastAsia="宋体" w:cs="宋体"/>
                <w:highlight w:val="none"/>
              </w:rPr>
            </w:pPr>
            <w:r>
              <w:rPr>
                <w:rFonts w:hint="eastAsia" w:ascii="宋体" w:hAnsi="宋体" w:eastAsia="宋体" w:cs="宋体"/>
                <w:szCs w:val="24"/>
                <w:highlight w:val="none"/>
                <w:lang w:val="en-US" w:eastAsia="zh-CN"/>
              </w:rPr>
              <w:t>2）</w:t>
            </w:r>
            <w:r>
              <w:rPr>
                <w:rFonts w:hint="eastAsia" w:ascii="宋体" w:hAnsi="宋体" w:eastAsia="宋体" w:cs="宋体"/>
                <w:sz w:val="21"/>
                <w:szCs w:val="24"/>
                <w:highlight w:val="none"/>
              </w:rPr>
              <w:t>国家企业信用信息公示系统</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www.gsxt.gov.cn</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的“基础信息”</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“列入经营异常名录信息”</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“列入严重违法失信名单（黑名单）信息”查询结果网页截图</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如投标人为事业单位，则提供“信用中国”网站</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www.creditchina.gov.cn</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“信用服务”栏的“严重失信主体名单查询”</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“经营异常名录信息查询”查询结果网页截图</w:t>
            </w:r>
            <w:r>
              <w:rPr>
                <w:rFonts w:hint="eastAsia" w:ascii="宋体" w:hAnsi="宋体" w:eastAsia="宋体" w:cs="宋体"/>
                <w:sz w:val="21"/>
                <w:szCs w:val="24"/>
                <w:highlight w:val="none"/>
                <w:lang w:eastAsia="zh-CN"/>
              </w:rPr>
              <w:t>。</w:t>
            </w:r>
            <w:r>
              <w:rPr>
                <w:rFonts w:hint="eastAsia" w:ascii="宋体" w:hAnsi="宋体" w:eastAsia="宋体" w:cs="宋体"/>
                <w:color w:val="auto"/>
                <w:szCs w:val="21"/>
                <w:highlight w:val="none"/>
                <w:lang w:eastAsia="zh-CN"/>
              </w:rPr>
              <w:t>上述文件均需</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numPr>
                <w:ilvl w:val="0"/>
                <w:numId w:val="0"/>
              </w:numPr>
              <w:tabs>
                <w:tab w:val="left" w:pos="531"/>
              </w:tabs>
              <w:snapToGrid w:val="0"/>
              <w:ind w:leftChars="0"/>
              <w:rPr>
                <w:rFonts w:hint="eastAsia" w:ascii="宋体" w:hAnsi="宋体" w:eastAsia="宋体" w:cs="宋体"/>
                <w:color w:val="auto"/>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2</w:t>
            </w:r>
            <w:r>
              <w:rPr>
                <w:rFonts w:hint="eastAsia" w:ascii="宋体" w:hAnsi="宋体" w:eastAsia="宋体" w:cs="宋体"/>
                <w:highlight w:val="none"/>
                <w:lang w:eastAsia="zh-CN"/>
              </w:rPr>
              <w:t>）</w:t>
            </w:r>
            <w:r>
              <w:rPr>
                <w:rFonts w:hint="eastAsia" w:ascii="宋体" w:hAnsi="宋体" w:eastAsia="宋体" w:cs="宋体"/>
                <w:highlight w:val="none"/>
              </w:rPr>
              <w:t>投标人代表必须是投标单位的法定代表人或持有法定代表人亲自签署的法人授权委托证明书的人员。（提供法定代表人证明书、法人授权委托证明书及法定代表人、被委托人</w:t>
            </w:r>
            <w:r>
              <w:rPr>
                <w:rFonts w:hint="eastAsia" w:ascii="宋体" w:hAnsi="宋体" w:eastAsia="宋体" w:cs="宋体"/>
                <w:highlight w:val="none"/>
                <w:lang w:val="en-US" w:eastAsia="zh-CN"/>
              </w:rPr>
              <w:t>居民</w:t>
            </w:r>
            <w:r>
              <w:rPr>
                <w:rFonts w:hint="eastAsia" w:ascii="宋体" w:hAnsi="宋体" w:eastAsia="宋体" w:cs="宋体"/>
                <w:highlight w:val="none"/>
              </w:rPr>
              <w:t>身份证</w:t>
            </w:r>
            <w:r>
              <w:rPr>
                <w:rFonts w:hint="eastAsia" w:ascii="宋体" w:hAnsi="宋体" w:eastAsia="宋体" w:cs="宋体"/>
                <w:highlight w:val="none"/>
                <w:lang w:eastAsia="zh-CN"/>
              </w:rPr>
              <w:t>或其他具有同等法律效力的</w:t>
            </w:r>
            <w:r>
              <w:rPr>
                <w:rFonts w:hint="eastAsia" w:ascii="宋体" w:hAnsi="宋体" w:eastAsia="宋体" w:cs="宋体"/>
                <w:i w:val="0"/>
                <w:iCs w:val="0"/>
                <w:caps w:val="0"/>
                <w:spacing w:val="0"/>
                <w:sz w:val="21"/>
                <w:szCs w:val="24"/>
                <w:highlight w:val="none"/>
                <w:shd w:val="clear"/>
              </w:rPr>
              <w:t>身份</w:t>
            </w:r>
            <w:r>
              <w:rPr>
                <w:rFonts w:hint="eastAsia" w:ascii="宋体" w:hAnsi="宋体" w:eastAsia="宋体" w:cs="宋体"/>
                <w:i w:val="0"/>
                <w:iCs w:val="0"/>
                <w:caps w:val="0"/>
                <w:spacing w:val="0"/>
                <w:sz w:val="21"/>
                <w:szCs w:val="24"/>
                <w:highlight w:val="none"/>
                <w:shd w:val="clear"/>
                <w:lang w:eastAsia="zh-CN"/>
              </w:rPr>
              <w:t>证明</w:t>
            </w:r>
            <w:r>
              <w:rPr>
                <w:rFonts w:hint="eastAsia" w:ascii="宋体" w:hAnsi="宋体" w:eastAsia="宋体" w:cs="宋体"/>
                <w:highlight w:val="none"/>
              </w:rPr>
              <w:t>扫描件；如</w:t>
            </w:r>
            <w:r>
              <w:rPr>
                <w:rFonts w:hint="eastAsia" w:ascii="宋体" w:hAnsi="宋体" w:eastAsia="宋体" w:cs="宋体"/>
                <w:highlight w:val="none"/>
                <w:lang w:val="en-US" w:eastAsia="zh-CN"/>
              </w:rPr>
              <w:t>投标人</w:t>
            </w:r>
            <w:r>
              <w:rPr>
                <w:rFonts w:hint="eastAsia" w:ascii="宋体" w:hAnsi="宋体" w:eastAsia="宋体" w:cs="宋体"/>
                <w:highlight w:val="none"/>
              </w:rPr>
              <w:t>法定代表人为本项目</w:t>
            </w:r>
            <w:r>
              <w:rPr>
                <w:rFonts w:hint="eastAsia" w:ascii="宋体" w:hAnsi="宋体" w:eastAsia="宋体" w:cs="宋体"/>
                <w:color w:val="auto"/>
                <w:highlight w:val="none"/>
              </w:rPr>
              <w:t>授权代表，则仅提供法定代表人证明书及身份证</w:t>
            </w:r>
            <w:r>
              <w:rPr>
                <w:rFonts w:hint="eastAsia" w:ascii="宋体" w:hAnsi="宋体" w:eastAsia="宋体" w:cs="宋体"/>
                <w:highlight w:val="none"/>
                <w:lang w:eastAsia="zh-CN"/>
              </w:rPr>
              <w:t>或其他具有同等法律效力的</w:t>
            </w:r>
            <w:r>
              <w:rPr>
                <w:rFonts w:hint="eastAsia" w:ascii="宋体" w:hAnsi="宋体" w:eastAsia="宋体" w:cs="宋体"/>
                <w:i w:val="0"/>
                <w:iCs w:val="0"/>
                <w:caps w:val="0"/>
                <w:spacing w:val="0"/>
                <w:sz w:val="21"/>
                <w:szCs w:val="24"/>
                <w:highlight w:val="none"/>
                <w:shd w:val="clear"/>
              </w:rPr>
              <w:t>身份</w:t>
            </w:r>
            <w:r>
              <w:rPr>
                <w:rFonts w:hint="eastAsia" w:ascii="宋体" w:hAnsi="宋体" w:eastAsia="宋体" w:cs="宋体"/>
                <w:i w:val="0"/>
                <w:iCs w:val="0"/>
                <w:caps w:val="0"/>
                <w:spacing w:val="0"/>
                <w:sz w:val="21"/>
                <w:szCs w:val="24"/>
                <w:highlight w:val="none"/>
                <w:shd w:val="clear"/>
                <w:lang w:eastAsia="zh-CN"/>
              </w:rPr>
              <w:t>证明</w:t>
            </w:r>
            <w:r>
              <w:rPr>
                <w:rFonts w:hint="eastAsia" w:ascii="宋体" w:hAnsi="宋体" w:eastAsia="宋体" w:cs="宋体"/>
                <w:i w:val="0"/>
                <w:iCs w:val="0"/>
                <w:caps w:val="0"/>
                <w:spacing w:val="0"/>
                <w:sz w:val="21"/>
                <w:szCs w:val="24"/>
                <w:highlight w:val="none"/>
                <w:shd w:val="clear"/>
                <w:lang w:val="en-US" w:eastAsia="zh-CN"/>
              </w:rPr>
              <w:t>文</w:t>
            </w:r>
            <w:r>
              <w:rPr>
                <w:rFonts w:hint="eastAsia" w:ascii="宋体" w:hAnsi="宋体" w:eastAsia="宋体" w:cs="宋体"/>
                <w:color w:val="auto"/>
                <w:highlight w:val="none"/>
              </w:rPr>
              <w:t>件</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各证明书须加盖公章，身份证原件备查）。</w:t>
            </w:r>
          </w:p>
          <w:p>
            <w:pPr>
              <w:numPr>
                <w:ilvl w:val="0"/>
                <w:numId w:val="0"/>
              </w:numPr>
              <w:tabs>
                <w:tab w:val="left" w:pos="531"/>
              </w:tabs>
              <w:snapToGrid w:val="0"/>
              <w:rPr>
                <w:rFonts w:hint="eastAsia" w:ascii="宋体" w:hAnsi="宋体" w:eastAsia="宋体" w:cs="宋体"/>
                <w:highlight w:val="none"/>
              </w:rPr>
            </w:pPr>
            <w:r>
              <w:rPr>
                <w:rFonts w:hint="eastAsia" w:ascii="宋体" w:hAnsi="宋体" w:eastAsia="宋体" w:cs="宋体"/>
                <w:sz w:val="21"/>
                <w:szCs w:val="24"/>
                <w:highlight w:val="none"/>
              </w:rPr>
              <w:t>（3）投标人代表应当是投标人的在职正式职工，</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近</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个月为</w:t>
            </w:r>
            <w:r>
              <w:rPr>
                <w:rFonts w:hint="eastAsia" w:ascii="宋体" w:hAnsi="宋体" w:eastAsia="宋体" w:cs="宋体"/>
                <w:color w:val="auto"/>
                <w:szCs w:val="21"/>
                <w:highlight w:val="none"/>
                <w:lang w:eastAsia="zh-CN"/>
              </w:rPr>
              <w:t>该投标人代表</w:t>
            </w:r>
            <w:r>
              <w:rPr>
                <w:rFonts w:hint="eastAsia" w:ascii="宋体" w:hAnsi="宋体" w:eastAsia="宋体" w:cs="宋体"/>
                <w:color w:val="auto"/>
                <w:szCs w:val="21"/>
                <w:highlight w:val="none"/>
              </w:rPr>
              <w:t>连续缴纳社保的证明材料</w:t>
            </w:r>
            <w:r>
              <w:rPr>
                <w:rFonts w:hint="eastAsia" w:ascii="宋体" w:hAnsi="宋体" w:eastAsia="宋体" w:cs="宋体"/>
                <w:sz w:val="21"/>
                <w:szCs w:val="24"/>
                <w:highlight w:val="none"/>
              </w:rPr>
              <w:t>（证明包括可查验社保信息的验真码等完整信息）。</w:t>
            </w:r>
            <w:r>
              <w:rPr>
                <w:rFonts w:hint="eastAsia" w:ascii="宋体" w:hAnsi="宋体" w:eastAsia="宋体" w:cs="宋体"/>
                <w:szCs w:val="24"/>
                <w:highlight w:val="none"/>
                <w:lang w:val="en-US" w:eastAsia="zh-CN"/>
              </w:rPr>
              <w:t>如开标日上一个月的社保材料因社保部门原因暂时无法取得，则可以往前顺推一个月。</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Cs w:val="21"/>
                <w:highlight w:val="none"/>
              </w:rPr>
            </w:pPr>
            <w:r>
              <w:rPr>
                <w:rFonts w:hint="eastAsia" w:ascii="宋体" w:hAnsi="宋体" w:eastAsia="宋体" w:cs="宋体"/>
                <w:szCs w:val="21"/>
                <w:highlight w:val="none"/>
                <w:lang w:val="en-US" w:eastAsia="zh-CN"/>
              </w:rPr>
              <w:t>（4）</w:t>
            </w:r>
            <w:r>
              <w:rPr>
                <w:rFonts w:hint="eastAsia" w:ascii="宋体" w:hAnsi="宋体" w:eastAsia="宋体" w:cs="宋体"/>
                <w:color w:val="auto"/>
                <w:szCs w:val="21"/>
                <w:highlight w:val="none"/>
              </w:rPr>
              <w:t>投标人必须具备承装（修、试）电力设施许可证资质五级或以上资质。投标人须提供上述资质证明</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numPr>
                <w:ilvl w:val="0"/>
                <w:numId w:val="0"/>
              </w:numPr>
              <w:tabs>
                <w:tab w:val="left" w:pos="531"/>
              </w:tabs>
              <w:snapToGrid w:val="0"/>
              <w:ind w:leftChars="0"/>
              <w:rPr>
                <w:rFonts w:hint="eastAsia" w:ascii="宋体" w:hAnsi="宋体" w:eastAsia="宋体" w:cs="宋体"/>
                <w:color w:val="FF0000"/>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5</w:t>
            </w:r>
            <w:r>
              <w:rPr>
                <w:rFonts w:hint="eastAsia" w:ascii="宋体" w:hAnsi="宋体" w:eastAsia="宋体" w:cs="宋体"/>
                <w:highlight w:val="none"/>
                <w:lang w:eastAsia="zh-CN"/>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ind w:left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报价以人民币为结算币种，《投标一览表》应包含税率、税额、</w:t>
            </w:r>
            <w:r>
              <w:rPr>
                <w:rFonts w:hint="eastAsia" w:ascii="宋体" w:hAnsi="宋体" w:eastAsia="宋体" w:cs="宋体"/>
                <w:color w:val="auto"/>
                <w:szCs w:val="21"/>
                <w:highlight w:val="none"/>
                <w:lang w:val="en-US" w:eastAsia="zh-CN"/>
              </w:rPr>
              <w:t>不含</w:t>
            </w:r>
            <w:r>
              <w:rPr>
                <w:rFonts w:hint="eastAsia" w:ascii="宋体" w:hAnsi="宋体" w:eastAsia="宋体" w:cs="宋体"/>
                <w:color w:val="auto"/>
                <w:szCs w:val="21"/>
                <w:highlight w:val="none"/>
              </w:rPr>
              <w:t>税</w:t>
            </w:r>
            <w:r>
              <w:rPr>
                <w:rFonts w:hint="eastAsia" w:ascii="宋体" w:hAnsi="宋体" w:eastAsia="宋体" w:cs="宋体"/>
                <w:color w:val="auto"/>
                <w:szCs w:val="21"/>
                <w:highlight w:val="none"/>
                <w:lang w:val="en-US" w:eastAsia="zh-CN"/>
              </w:rPr>
              <w:t>金额</w:t>
            </w:r>
            <w:r>
              <w:rPr>
                <w:rFonts w:hint="eastAsia" w:ascii="宋体" w:hAnsi="宋体" w:eastAsia="宋体" w:cs="宋体"/>
                <w:color w:val="auto"/>
                <w:szCs w:val="21"/>
                <w:highlight w:val="none"/>
              </w:rPr>
              <w:t>及</w:t>
            </w:r>
            <w:r>
              <w:rPr>
                <w:rFonts w:hint="eastAsia" w:ascii="宋体" w:hAnsi="宋体" w:eastAsia="宋体" w:cs="宋体"/>
                <w:color w:val="auto"/>
                <w:szCs w:val="21"/>
                <w:highlight w:val="none"/>
                <w:lang w:val="en-US" w:eastAsia="zh-CN"/>
              </w:rPr>
              <w:t>含</w:t>
            </w:r>
            <w:r>
              <w:rPr>
                <w:rFonts w:hint="eastAsia" w:ascii="宋体" w:hAnsi="宋体" w:eastAsia="宋体" w:cs="宋体"/>
                <w:color w:val="auto"/>
                <w:szCs w:val="21"/>
                <w:highlight w:val="none"/>
              </w:rPr>
              <w:t>税总金额。</w:t>
            </w:r>
          </w:p>
          <w:p>
            <w:pPr>
              <w:numPr>
                <w:ilvl w:val="0"/>
                <w:numId w:val="0"/>
              </w:numPr>
              <w:tabs>
                <w:tab w:val="left" w:pos="531"/>
              </w:tabs>
              <w:snapToGrid w:val="0"/>
              <w:ind w:leftChars="0"/>
              <w:rPr>
                <w:rFonts w:hint="eastAsia" w:ascii="宋体" w:hAnsi="宋体" w:eastAsia="宋体" w:cs="宋体"/>
                <w:color w:val="auto"/>
                <w:szCs w:val="24"/>
                <w:highlight w:val="none"/>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投标报价不得出现可选择性的报价,含有备选方案的报价将导致废标。</w:t>
            </w:r>
          </w:p>
          <w:p>
            <w:pPr>
              <w:numPr>
                <w:ilvl w:val="0"/>
                <w:numId w:val="0"/>
              </w:numPr>
              <w:tabs>
                <w:tab w:val="left" w:pos="531"/>
              </w:tabs>
              <w:snapToGrid w:val="0"/>
              <w:ind w:leftChars="0"/>
              <w:rPr>
                <w:rFonts w:hint="eastAsia" w:ascii="宋体" w:hAnsi="宋体" w:eastAsia="宋体" w:cs="宋体"/>
                <w:highlight w:val="none"/>
                <w:lang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投标报价</w:t>
            </w:r>
            <w:r>
              <w:rPr>
                <w:rFonts w:hint="eastAsia" w:ascii="宋体" w:hAnsi="宋体" w:eastAsia="宋体" w:cs="宋体"/>
                <w:color w:val="auto"/>
                <w:szCs w:val="24"/>
                <w:highlight w:val="none"/>
                <w:lang w:eastAsia="zh-CN"/>
              </w:rPr>
              <w:t>包括但不限于</w:t>
            </w:r>
            <w:r>
              <w:rPr>
                <w:rFonts w:hint="eastAsia" w:ascii="宋体" w:hAnsi="宋体" w:eastAsia="宋体" w:cs="宋体"/>
                <w:color w:val="auto"/>
                <w:szCs w:val="24"/>
                <w:highlight w:val="none"/>
                <w:lang w:val="en-US" w:eastAsia="zh-CN"/>
              </w:rPr>
              <w:t>配电柜插接件更换清单中的</w:t>
            </w:r>
            <w:r>
              <w:rPr>
                <w:rFonts w:hint="eastAsia" w:ascii="宋体" w:hAnsi="宋体" w:eastAsia="宋体" w:cs="宋体"/>
                <w:color w:val="auto"/>
                <w:szCs w:val="24"/>
                <w:highlight w:val="none"/>
              </w:rPr>
              <w:t>材料费、</w:t>
            </w:r>
            <w:r>
              <w:rPr>
                <w:rFonts w:hint="eastAsia" w:ascii="宋体" w:hAnsi="宋体" w:eastAsia="宋体" w:cs="宋体"/>
                <w:color w:val="auto"/>
                <w:szCs w:val="24"/>
                <w:highlight w:val="none"/>
                <w:lang w:eastAsia="zh-CN"/>
              </w:rPr>
              <w:t>安装</w:t>
            </w:r>
            <w:r>
              <w:rPr>
                <w:rFonts w:hint="eastAsia" w:ascii="宋体" w:hAnsi="宋体" w:eastAsia="宋体" w:cs="宋体"/>
                <w:color w:val="auto"/>
                <w:szCs w:val="24"/>
                <w:highlight w:val="none"/>
              </w:rPr>
              <w:t>费、管理费、规费、</w:t>
            </w:r>
            <w:r>
              <w:rPr>
                <w:rFonts w:hint="eastAsia" w:ascii="宋体" w:hAnsi="宋体" w:eastAsia="宋体" w:cs="宋体"/>
                <w:color w:val="auto"/>
                <w:sz w:val="21"/>
                <w:szCs w:val="24"/>
                <w:highlight w:val="none"/>
              </w:rPr>
              <w:t>人工</w:t>
            </w:r>
            <w:r>
              <w:rPr>
                <w:rFonts w:hint="eastAsia" w:ascii="宋体" w:hAnsi="宋体" w:eastAsia="宋体" w:cs="宋体"/>
                <w:color w:val="auto"/>
                <w:sz w:val="21"/>
                <w:szCs w:val="24"/>
                <w:highlight w:val="none"/>
                <w:lang w:eastAsia="zh-CN"/>
              </w:rPr>
              <w:t>费</w:t>
            </w:r>
            <w:r>
              <w:rPr>
                <w:rFonts w:hint="eastAsia" w:ascii="宋体" w:hAnsi="宋体" w:eastAsia="宋体" w:cs="宋体"/>
                <w:color w:val="auto"/>
                <w:sz w:val="21"/>
                <w:szCs w:val="24"/>
                <w:highlight w:val="none"/>
                <w:lang w:val="en-US" w:eastAsia="zh-CN"/>
              </w:rPr>
              <w:t>、</w:t>
            </w:r>
            <w:r>
              <w:rPr>
                <w:rFonts w:hint="eastAsia" w:ascii="宋体" w:hAnsi="宋体" w:eastAsia="宋体" w:cs="宋体"/>
                <w:color w:val="auto"/>
                <w:sz w:val="21"/>
                <w:szCs w:val="24"/>
                <w:highlight w:val="none"/>
              </w:rPr>
              <w:t>安全措施费、</w:t>
            </w:r>
            <w:r>
              <w:rPr>
                <w:rFonts w:hint="eastAsia" w:ascii="宋体" w:hAnsi="宋体" w:eastAsia="宋体" w:cs="宋体"/>
                <w:color w:val="auto"/>
                <w:sz w:val="21"/>
                <w:szCs w:val="24"/>
                <w:highlight w:val="none"/>
                <w:lang w:val="en-US" w:eastAsia="zh-CN"/>
              </w:rPr>
              <w:t>税费</w:t>
            </w:r>
            <w:r>
              <w:rPr>
                <w:rFonts w:hint="eastAsia" w:ascii="宋体" w:hAnsi="宋体" w:eastAsia="宋体" w:cs="宋体"/>
                <w:color w:val="auto"/>
                <w:szCs w:val="24"/>
                <w:highlight w:val="none"/>
              </w:rPr>
              <w:t>等完成本项目所</w:t>
            </w:r>
            <w:r>
              <w:rPr>
                <w:rFonts w:hint="eastAsia" w:ascii="宋体" w:hAnsi="宋体" w:eastAsia="宋体" w:cs="宋体"/>
                <w:szCs w:val="21"/>
                <w:highlight w:val="none"/>
              </w:rPr>
              <w:t>需的一切相关费用。</w:t>
            </w:r>
            <w:r>
              <w:rPr>
                <w:rFonts w:hint="eastAsia" w:ascii="宋体" w:hAnsi="宋体" w:eastAsia="宋体" w:cs="宋体"/>
                <w:highlight w:val="none"/>
              </w:rPr>
              <w:t>招标人不再支付其他任何费用</w:t>
            </w:r>
            <w:r>
              <w:rPr>
                <w:rFonts w:hint="eastAsia" w:ascii="宋体" w:hAnsi="宋体" w:eastAsia="宋体" w:cs="宋体"/>
                <w:highlight w:val="none"/>
                <w:lang w:eastAsia="zh-CN"/>
              </w:rPr>
              <w:t>。</w:t>
            </w:r>
          </w:p>
          <w:p>
            <w:pPr>
              <w:numPr>
                <w:ilvl w:val="0"/>
                <w:numId w:val="0"/>
              </w:numPr>
              <w:tabs>
                <w:tab w:val="left" w:pos="531"/>
              </w:tabs>
              <w:snapToGrid w:val="0"/>
              <w:ind w:leftChars="0"/>
              <w:rPr>
                <w:rFonts w:hint="eastAsia" w:ascii="宋体" w:hAnsi="宋体" w:eastAsia="宋体" w:cs="宋体"/>
                <w:color w:val="auto"/>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ind w:leftChars="0"/>
              <w:rPr>
                <w:rFonts w:hint="eastAsia" w:ascii="宋体" w:hAnsi="宋体" w:eastAsia="宋体" w:cs="宋体"/>
                <w:highlight w:val="none"/>
                <w:lang w:eastAsia="zh-CN"/>
              </w:rPr>
            </w:pPr>
            <w:r>
              <w:rPr>
                <w:rFonts w:hint="eastAsia" w:ascii="宋体" w:hAnsi="宋体" w:eastAsia="宋体" w:cs="宋体"/>
                <w:color w:val="auto"/>
                <w:szCs w:val="21"/>
                <w:highlight w:val="none"/>
              </w:rPr>
              <w:t>本项目采购控制金额为人民币</w:t>
            </w:r>
            <w:r>
              <w:rPr>
                <w:rFonts w:hint="eastAsia" w:ascii="宋体" w:hAnsi="宋体" w:eastAsia="宋体" w:cs="宋体"/>
                <w:i w:val="0"/>
                <w:caps w:val="0"/>
                <w:color w:val="auto"/>
                <w:spacing w:val="0"/>
                <w:sz w:val="21"/>
                <w:szCs w:val="21"/>
                <w:highlight w:val="none"/>
                <w:shd w:val="clear" w:color="auto" w:fill="FFFFFF"/>
              </w:rPr>
              <w:t>2</w:t>
            </w:r>
            <w:r>
              <w:rPr>
                <w:rFonts w:hint="eastAsia" w:ascii="宋体" w:hAnsi="宋体" w:eastAsia="宋体" w:cs="宋体"/>
                <w:i w:val="0"/>
                <w:caps w:val="0"/>
                <w:color w:val="auto"/>
                <w:spacing w:val="0"/>
                <w:sz w:val="21"/>
                <w:szCs w:val="21"/>
                <w:highlight w:val="none"/>
                <w:shd w:val="clear" w:color="auto" w:fill="FFFFFF"/>
                <w:lang w:val="en-US" w:eastAsia="zh-CN"/>
              </w:rPr>
              <w:t>2</w:t>
            </w:r>
            <w:r>
              <w:rPr>
                <w:rFonts w:hint="eastAsia" w:ascii="宋体" w:hAnsi="宋体" w:eastAsia="宋体" w:cs="宋体"/>
                <w:color w:val="auto"/>
                <w:szCs w:val="21"/>
                <w:highlight w:val="none"/>
              </w:rPr>
              <w:t>万元（含税），报价超过上述控制金额的投标文件作废标处理。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验收要求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6"/>
              <w:widowControl/>
              <w:numPr>
                <w:ilvl w:val="-1"/>
                <w:numId w:val="0"/>
              </w:numPr>
              <w:tabs>
                <w:tab w:val="left" w:pos="606"/>
              </w:tabs>
              <w:snapToGrid w:val="0"/>
              <w:ind w:left="0" w:leftChars="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根据国家相关电气装置安装施工规范和标准：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电气装置安装工程低压电器施工及验收规范（GB 50254-2014）</w:t>
            </w:r>
            <w:r>
              <w:rPr>
                <w:rFonts w:hint="eastAsia" w:ascii="宋体" w:hAnsi="宋体" w:eastAsia="宋体" w:cs="宋体"/>
                <w:color w:val="auto"/>
                <w:szCs w:val="21"/>
                <w:highlight w:val="none"/>
                <w:lang w:eastAsia="zh-CN"/>
              </w:rPr>
              <w:t>》对投标人作业过程</w:t>
            </w:r>
            <w:r>
              <w:rPr>
                <w:rFonts w:hint="eastAsia" w:ascii="宋体" w:hAnsi="宋体" w:eastAsia="宋体" w:cs="宋体"/>
                <w:color w:val="auto"/>
                <w:szCs w:val="21"/>
                <w:highlight w:val="none"/>
              </w:rPr>
              <w:t>进行验收。</w:t>
            </w:r>
          </w:p>
          <w:p>
            <w:pPr>
              <w:pStyle w:val="36"/>
              <w:widowControl/>
              <w:numPr>
                <w:ilvl w:val="-1"/>
                <w:numId w:val="0"/>
              </w:numPr>
              <w:tabs>
                <w:tab w:val="left" w:pos="606"/>
              </w:tabs>
              <w:snapToGrid w:val="0"/>
              <w:ind w:leftChars="0" w:right="3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（2）项目完成后，投标人应及时提请招标人进行验收并提交书面验收报告，验收报告包括但不限于项目实施总结、</w:t>
            </w:r>
            <w:r>
              <w:rPr>
                <w:rFonts w:hint="eastAsia" w:ascii="宋体" w:hAnsi="宋体" w:eastAsia="宋体" w:cs="宋体"/>
                <w:color w:val="auto"/>
                <w:szCs w:val="21"/>
                <w:highlight w:val="none"/>
                <w:lang w:eastAsia="zh-CN"/>
              </w:rPr>
              <w:t>作业过程照片</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Cs w:val="21"/>
                <w:highlight w:val="none"/>
                <w:lang w:eastAsia="zh-CN"/>
              </w:rPr>
              <w:t>定制插接件到货后总体照片、废旧插接件拆除后总体照片、定制插接件</w:t>
            </w:r>
            <w:r>
              <w:rPr>
                <w:rFonts w:hint="eastAsia" w:ascii="宋体" w:hAnsi="宋体" w:eastAsia="宋体" w:cs="宋体"/>
                <w:color w:val="auto"/>
                <w:kern w:val="2"/>
                <w:sz w:val="21"/>
                <w:szCs w:val="21"/>
                <w:highlight w:val="none"/>
                <w:lang w:val="en-US" w:eastAsia="zh-CN" w:bidi="ar-SA"/>
              </w:rPr>
              <w:t>出厂合格证照片、结算清单等资料，由招标人组织验收。</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6"/>
              <w:widowControl/>
              <w:numPr>
                <w:ilvl w:val="-1"/>
                <w:numId w:val="0"/>
              </w:numPr>
              <w:tabs>
                <w:tab w:val="left" w:pos="606"/>
              </w:tabs>
              <w:snapToGrid w:val="0"/>
              <w:spacing w:line="240" w:lineRule="auto"/>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eastAsia="zh-CN"/>
              </w:rPr>
              <w:t>完成</w:t>
            </w:r>
            <w:r>
              <w:rPr>
                <w:rFonts w:hint="eastAsia" w:ascii="宋体" w:hAnsi="宋体" w:eastAsia="宋体" w:cs="宋体"/>
                <w:color w:val="auto"/>
                <w:szCs w:val="21"/>
                <w:highlight w:val="none"/>
              </w:rPr>
              <w:t>投标文件所述及合同所约定的全部服务，</w:t>
            </w:r>
            <w:r>
              <w:rPr>
                <w:rFonts w:hint="eastAsia" w:ascii="宋体" w:hAnsi="宋体" w:eastAsia="宋体" w:cs="宋体"/>
                <w:color w:val="auto"/>
                <w:szCs w:val="21"/>
                <w:highlight w:val="none"/>
                <w:lang w:eastAsia="zh-CN"/>
              </w:rPr>
              <w:t>经招标人</w:t>
            </w:r>
            <w:r>
              <w:rPr>
                <w:rFonts w:hint="eastAsia" w:ascii="宋体" w:hAnsi="宋体" w:eastAsia="宋体" w:cs="宋体"/>
                <w:color w:val="auto"/>
                <w:szCs w:val="21"/>
                <w:highlight w:val="none"/>
              </w:rPr>
              <w:t>验收</w:t>
            </w:r>
            <w:r>
              <w:rPr>
                <w:rFonts w:hint="eastAsia" w:ascii="宋体" w:hAnsi="宋体" w:eastAsia="宋体" w:cs="宋体"/>
                <w:color w:val="auto"/>
                <w:szCs w:val="21"/>
                <w:highlight w:val="none"/>
                <w:lang w:eastAsia="zh-CN"/>
              </w:rPr>
              <w:t>通过后，一次性支付</w:t>
            </w:r>
            <w:r>
              <w:rPr>
                <w:rFonts w:hint="eastAsia" w:ascii="宋体" w:hAnsi="宋体" w:eastAsia="宋体" w:cs="宋体"/>
                <w:color w:val="auto"/>
                <w:szCs w:val="21"/>
                <w:highlight w:val="none"/>
                <w:lang w:val="en-US" w:eastAsia="zh-CN"/>
              </w:rPr>
              <w:t>合同</w:t>
            </w:r>
            <w:r>
              <w:rPr>
                <w:rFonts w:hint="eastAsia" w:ascii="宋体" w:hAnsi="宋体" w:eastAsia="宋体" w:cs="宋体"/>
                <w:color w:val="auto"/>
                <w:szCs w:val="21"/>
                <w:highlight w:val="none"/>
                <w:lang w:eastAsia="zh-CN"/>
              </w:rPr>
              <w:t>金额</w:t>
            </w:r>
            <w:r>
              <w:rPr>
                <w:rFonts w:hint="eastAsia" w:ascii="宋体" w:hAnsi="宋体" w:eastAsia="宋体" w:cs="宋体"/>
                <w:color w:val="auto"/>
                <w:szCs w:val="21"/>
                <w:highlight w:val="none"/>
                <w:lang w:val="en-US" w:eastAsia="zh-CN"/>
              </w:rPr>
              <w:t>97%</w:t>
            </w:r>
            <w:r>
              <w:rPr>
                <w:rFonts w:hint="eastAsia" w:ascii="宋体" w:hAnsi="宋体" w:eastAsia="宋体" w:cs="宋体"/>
                <w:color w:val="auto"/>
                <w:szCs w:val="21"/>
                <w:highlight w:val="none"/>
              </w:rPr>
              <w:t>。</w:t>
            </w:r>
          </w:p>
          <w:p>
            <w:pPr>
              <w:widowControl/>
              <w:numPr>
                <w:ilvl w:val="0"/>
                <w:numId w:val="0"/>
              </w:numPr>
              <w:snapToGrid w:val="0"/>
              <w:spacing w:line="240" w:lineRule="auto"/>
              <w:ind w:left="0" w:right="3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Cs w:val="21"/>
                <w:highlight w:val="none"/>
                <w:lang w:eastAsia="zh-CN"/>
              </w:rPr>
              <w:t>合同金额</w:t>
            </w:r>
            <w:r>
              <w:rPr>
                <w:rFonts w:hint="eastAsia" w:ascii="宋体" w:hAnsi="宋体" w:eastAsia="宋体" w:cs="宋体"/>
                <w:color w:val="auto"/>
                <w:szCs w:val="21"/>
                <w:highlight w:val="none"/>
              </w:rPr>
              <w:t>3%留作质保金</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Cs w:val="21"/>
                <w:highlight w:val="none"/>
              </w:rPr>
              <w:t>待质保期满</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年（</w:t>
            </w:r>
            <w:r>
              <w:rPr>
                <w:rFonts w:hint="eastAsia" w:ascii="宋体" w:hAnsi="宋体" w:eastAsia="宋体" w:cs="宋体"/>
                <w:b w:val="0"/>
                <w:kern w:val="2"/>
                <w:sz w:val="21"/>
                <w:szCs w:val="24"/>
                <w:highlight w:val="none"/>
                <w:lang w:val="en-US" w:eastAsia="zh-CN" w:bidi="ar-SA"/>
              </w:rPr>
              <w:t>自验收合格之日</w:t>
            </w:r>
            <w:r>
              <w:rPr>
                <w:rFonts w:hint="eastAsia" w:ascii="宋体" w:hAnsi="宋体" w:eastAsia="宋体" w:cs="宋体"/>
                <w:b w:val="0"/>
                <w:color w:val="auto"/>
                <w:kern w:val="2"/>
                <w:sz w:val="21"/>
                <w:szCs w:val="21"/>
                <w:highlight w:val="none"/>
                <w:lang w:val="en-US" w:eastAsia="zh-CN" w:bidi="ar-SA"/>
              </w:rPr>
              <w:t>起开始计算</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，完成违约责任清算后一次性</w:t>
            </w:r>
            <w:r>
              <w:rPr>
                <w:rFonts w:hint="eastAsia" w:ascii="宋体" w:hAnsi="宋体" w:eastAsia="宋体" w:cs="宋体"/>
                <w:color w:val="auto"/>
                <w:szCs w:val="21"/>
                <w:highlight w:val="none"/>
                <w:lang w:eastAsia="zh-CN"/>
              </w:rPr>
              <w:t>向投标人</w:t>
            </w:r>
            <w:r>
              <w:rPr>
                <w:rFonts w:hint="eastAsia" w:ascii="宋体" w:hAnsi="宋体" w:eastAsia="宋体" w:cs="宋体"/>
                <w:color w:val="auto"/>
                <w:szCs w:val="21"/>
                <w:highlight w:val="none"/>
              </w:rPr>
              <w:t>支付剩余质保金（不计利息）</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eastAsia="zh-CN"/>
              </w:rPr>
              <w:t>结清质保金，不视为质保期结束。投标人须按照</w:t>
            </w:r>
            <w:r>
              <w:rPr>
                <w:rFonts w:hint="eastAsia" w:ascii="宋体" w:hAnsi="宋体" w:eastAsia="宋体" w:cs="宋体"/>
                <w:b/>
                <w:bCs/>
                <w:color w:val="auto"/>
                <w:szCs w:val="21"/>
                <w:highlight w:val="none"/>
                <w:lang w:val="zh-CN"/>
              </w:rPr>
              <w:t>《质量保修服务承诺书》中关于</w:t>
            </w:r>
            <w:r>
              <w:rPr>
                <w:rFonts w:hint="eastAsia" w:ascii="宋体" w:hAnsi="宋体" w:eastAsia="宋体" w:cs="宋体"/>
                <w:b/>
                <w:bCs/>
                <w:color w:val="auto"/>
                <w:sz w:val="21"/>
                <w:szCs w:val="21"/>
                <w:highlight w:val="none"/>
              </w:rPr>
              <w:t>免费</w:t>
            </w:r>
            <w:r>
              <w:rPr>
                <w:rFonts w:hint="eastAsia" w:ascii="宋体" w:hAnsi="宋体" w:eastAsia="宋体" w:cs="宋体"/>
                <w:b/>
                <w:bCs/>
                <w:color w:val="auto"/>
                <w:sz w:val="21"/>
                <w:szCs w:val="21"/>
                <w:highlight w:val="none"/>
                <w:lang w:eastAsia="zh-CN"/>
              </w:rPr>
              <w:t>质保期</w:t>
            </w:r>
            <w:r>
              <w:rPr>
                <w:rFonts w:hint="eastAsia" w:ascii="宋体" w:hAnsi="宋体" w:eastAsia="宋体" w:cs="宋体"/>
                <w:b/>
                <w:bCs/>
                <w:color w:val="auto"/>
                <w:sz w:val="21"/>
                <w:szCs w:val="21"/>
                <w:highlight w:val="none"/>
              </w:rPr>
              <w:t>承诺</w:t>
            </w:r>
            <w:r>
              <w:rPr>
                <w:rFonts w:hint="eastAsia" w:ascii="宋体" w:hAnsi="宋体" w:eastAsia="宋体" w:cs="宋体"/>
                <w:b/>
                <w:bCs/>
                <w:color w:val="auto"/>
                <w:sz w:val="21"/>
                <w:szCs w:val="21"/>
                <w:highlight w:val="none"/>
                <w:lang w:eastAsia="zh-CN"/>
              </w:rPr>
              <w:t>的年限，根据合同约定要求提供免费质保服务。</w:t>
            </w:r>
          </w:p>
          <w:p>
            <w:pPr>
              <w:pStyle w:val="36"/>
              <w:widowControl/>
              <w:numPr>
                <w:ilvl w:val="-1"/>
                <w:numId w:val="0"/>
              </w:numPr>
              <w:tabs>
                <w:tab w:val="left" w:pos="606"/>
              </w:tabs>
              <w:snapToGrid w:val="0"/>
              <w:ind w:left="0" w:right="30" w:firstLine="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Cs w:val="21"/>
                <w:highlight w:val="none"/>
              </w:rPr>
              <w:t>招标人支付款项</w:t>
            </w:r>
            <w:r>
              <w:rPr>
                <w:rFonts w:hint="eastAsia" w:ascii="宋体" w:hAnsi="宋体" w:eastAsia="宋体" w:cs="宋体"/>
                <w:color w:val="auto"/>
                <w:szCs w:val="21"/>
                <w:highlight w:val="none"/>
                <w:lang w:eastAsia="zh-CN"/>
              </w:rPr>
              <w:t>时</w:t>
            </w:r>
            <w:r>
              <w:rPr>
                <w:rFonts w:hint="eastAsia" w:ascii="宋体" w:hAnsi="宋体" w:eastAsia="宋体" w:cs="宋体"/>
                <w:color w:val="auto"/>
                <w:szCs w:val="21"/>
                <w:highlight w:val="none"/>
              </w:rPr>
              <w:t>，投标人须提供全额或相应金额、有效增值税发票。因投标人不及时或未按照要求提供有效的正规发票导致招标人延期付款，招标人不承担任何责任。</w:t>
            </w:r>
          </w:p>
          <w:p>
            <w:pPr>
              <w:pStyle w:val="36"/>
              <w:widowControl/>
              <w:numPr>
                <w:ilvl w:val="0"/>
                <w:numId w:val="0"/>
              </w:numPr>
              <w:tabs>
                <w:tab w:val="left" w:pos="606"/>
              </w:tabs>
              <w:snapToGrid w:val="0"/>
              <w:ind w:left="0" w:leftChars="0" w:right="3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有关付款详细事宜以合同条款为准。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工期要求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6"/>
              <w:widowControl/>
              <w:numPr>
                <w:ilvl w:val="-1"/>
                <w:numId w:val="0"/>
              </w:numPr>
              <w:tabs>
                <w:tab w:val="left" w:pos="606"/>
              </w:tabs>
              <w:snapToGrid w:val="0"/>
              <w:ind w:left="0" w:leftChars="0" w:right="3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本项目工期</w:t>
            </w:r>
            <w:r>
              <w:rPr>
                <w:rFonts w:hint="eastAsia" w:ascii="宋体" w:hAnsi="宋体" w:eastAsia="宋体" w:cs="宋体"/>
                <w:color w:val="auto"/>
                <w:szCs w:val="21"/>
                <w:highlight w:val="none"/>
                <w:lang w:eastAsia="zh-CN"/>
              </w:rPr>
              <w:t>最多</w:t>
            </w:r>
            <w:r>
              <w:rPr>
                <w:rFonts w:hint="eastAsia" w:ascii="宋体" w:hAnsi="宋体" w:eastAsia="宋体" w:cs="宋体"/>
                <w:color w:val="auto"/>
                <w:szCs w:val="21"/>
                <w:highlight w:val="none"/>
              </w:rPr>
              <w:t>为</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0个日历日（</w:t>
            </w:r>
            <w:r>
              <w:rPr>
                <w:rFonts w:hint="eastAsia" w:ascii="宋体" w:hAnsi="宋体" w:eastAsia="宋体" w:cs="宋体"/>
                <w:color w:val="auto"/>
                <w:szCs w:val="21"/>
                <w:highlight w:val="none"/>
                <w:lang w:eastAsia="zh-CN"/>
              </w:rPr>
              <w:t>包括定制插接件到货、更换</w:t>
            </w:r>
            <w:r>
              <w:rPr>
                <w:rFonts w:hint="eastAsia" w:ascii="宋体" w:hAnsi="宋体" w:eastAsia="宋体" w:cs="宋体"/>
                <w:color w:val="auto"/>
                <w:szCs w:val="21"/>
                <w:highlight w:val="none"/>
              </w:rPr>
              <w:t>、调试</w:t>
            </w:r>
            <w:r>
              <w:rPr>
                <w:rFonts w:hint="eastAsia" w:ascii="宋体" w:hAnsi="宋体" w:eastAsia="宋体" w:cs="宋体"/>
                <w:color w:val="auto"/>
                <w:szCs w:val="21"/>
                <w:highlight w:val="none"/>
                <w:lang w:eastAsia="zh-CN"/>
              </w:rPr>
              <w:t>时间</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，最终</w:t>
            </w:r>
            <w:r>
              <w:rPr>
                <w:rFonts w:hint="eastAsia" w:ascii="宋体" w:hAnsi="宋体" w:eastAsia="宋体" w:cs="宋体"/>
                <w:color w:val="auto"/>
                <w:sz w:val="21"/>
                <w:szCs w:val="21"/>
                <w:highlight w:val="none"/>
                <w:lang w:eastAsia="zh-CN"/>
              </w:rPr>
              <w:t>工</w:t>
            </w:r>
            <w:r>
              <w:rPr>
                <w:rFonts w:hint="eastAsia" w:ascii="宋体" w:hAnsi="宋体" w:eastAsia="宋体" w:cs="宋体"/>
                <w:color w:val="auto"/>
                <w:sz w:val="21"/>
                <w:szCs w:val="21"/>
                <w:highlight w:val="none"/>
              </w:rPr>
              <w:t>期以</w:t>
            </w:r>
            <w:r>
              <w:rPr>
                <w:rFonts w:hint="eastAsia" w:ascii="宋体" w:hAnsi="宋体" w:eastAsia="宋体" w:cs="宋体"/>
                <w:color w:val="auto"/>
                <w:sz w:val="21"/>
                <w:szCs w:val="21"/>
                <w:highlight w:val="none"/>
                <w:lang w:eastAsia="zh-CN"/>
              </w:rPr>
              <w:t>投标人提供的</w:t>
            </w:r>
            <w:r>
              <w:rPr>
                <w:rFonts w:hint="eastAsia" w:ascii="宋体" w:hAnsi="宋体" w:eastAsia="宋体" w:cs="宋体"/>
                <w:color w:val="auto"/>
                <w:sz w:val="21"/>
                <w:szCs w:val="21"/>
                <w:highlight w:val="none"/>
              </w:rPr>
              <w:t>《</w:t>
            </w:r>
            <w:r>
              <w:rPr>
                <w:rFonts w:hint="eastAsia" w:ascii="宋体" w:hAnsi="宋体" w:eastAsia="宋体" w:cs="宋体"/>
                <w:color w:val="auto"/>
                <w:szCs w:val="21"/>
                <w:highlight w:val="none"/>
              </w:rPr>
              <w:t>履约情况及社会信誉承诺书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（格式可参考附件</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lang w:eastAsia="zh-CN"/>
              </w:rPr>
              <w:t>）中关于工期的</w:t>
            </w:r>
            <w:r>
              <w:rPr>
                <w:rFonts w:hint="eastAsia" w:ascii="宋体" w:hAnsi="宋体" w:eastAsia="宋体" w:cs="宋体"/>
                <w:color w:val="auto"/>
                <w:sz w:val="21"/>
                <w:szCs w:val="21"/>
                <w:highlight w:val="none"/>
              </w:rPr>
              <w:t>承诺为准。</w:t>
            </w:r>
          </w:p>
          <w:p>
            <w:pPr>
              <w:pStyle w:val="36"/>
              <w:widowControl/>
              <w:numPr>
                <w:ilvl w:val="-1"/>
                <w:numId w:val="0"/>
              </w:numPr>
              <w:tabs>
                <w:tab w:val="left" w:pos="606"/>
              </w:tabs>
              <w:snapToGrid w:val="0"/>
              <w:ind w:left="0" w:leftChars="0" w:right="3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）具体进场作业时间以招标人通知为准。</w:t>
            </w:r>
          </w:p>
          <w:p>
            <w:pPr>
              <w:pStyle w:val="36"/>
              <w:widowControl/>
              <w:numPr>
                <w:ilvl w:val="-1"/>
                <w:numId w:val="0"/>
              </w:numPr>
              <w:tabs>
                <w:tab w:val="left" w:pos="606"/>
              </w:tabs>
              <w:snapToGrid w:val="0"/>
              <w:ind w:left="0" w:leftChars="0" w:right="30" w:firstLine="0" w:firstLineChars="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如遇不可抗拒或因配合</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人经营造成的工期延误，投标人需报经</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人签字确认后可顺延合同工期。否则，每延期一天</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人将按照合同金额1％的标准扣罚相应违约金。</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pageBreakBefore w:val="0"/>
              <w:widowControl w:val="0"/>
              <w:numPr>
                <w:ilvl w:val="0"/>
                <w:numId w:val="8"/>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人</w:t>
            </w:r>
            <w:r>
              <w:rPr>
                <w:rStyle w:val="21"/>
                <w:rFonts w:hint="eastAsia" w:ascii="宋体" w:hAnsi="宋体" w:eastAsia="宋体" w:cs="宋体"/>
                <w:highlight w:val="none"/>
              </w:rPr>
              <w:t>员</w:t>
            </w:r>
            <w:r>
              <w:rPr>
                <w:rStyle w:val="21"/>
                <w:rFonts w:hint="eastAsia" w:ascii="宋体" w:hAnsi="宋体" w:eastAsia="宋体" w:cs="宋体"/>
                <w:highlight w:val="none"/>
                <w:lang w:eastAsia="zh-CN"/>
              </w:rPr>
              <w:t>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6"/>
              <w:widowControl/>
              <w:numPr>
                <w:ilvl w:val="-1"/>
                <w:numId w:val="0"/>
              </w:numPr>
              <w:tabs>
                <w:tab w:val="left" w:pos="606"/>
              </w:tabs>
              <w:snapToGrid w:val="0"/>
              <w:ind w:left="0" w:right="3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投标人须指定项目负责人</w:t>
            </w:r>
            <w:r>
              <w:rPr>
                <w:rFonts w:hint="eastAsia" w:ascii="宋体" w:hAnsi="宋体" w:eastAsia="宋体" w:cs="宋体"/>
                <w:color w:val="auto"/>
                <w:szCs w:val="21"/>
                <w:highlight w:val="none"/>
                <w:lang w:val="en-US" w:eastAsia="zh-CN"/>
              </w:rPr>
              <w:t>1名</w:t>
            </w:r>
            <w:r>
              <w:rPr>
                <w:rFonts w:hint="eastAsia" w:ascii="宋体" w:hAnsi="宋体" w:eastAsia="宋体" w:cs="宋体"/>
                <w:color w:val="auto"/>
                <w:szCs w:val="21"/>
                <w:highlight w:val="none"/>
              </w:rPr>
              <w:t>，负责联络协调及跟进该项目具体实施。</w:t>
            </w:r>
          </w:p>
          <w:p>
            <w:pPr>
              <w:pStyle w:val="36"/>
              <w:widowControl/>
              <w:numPr>
                <w:ilvl w:val="-1"/>
                <w:numId w:val="0"/>
              </w:numPr>
              <w:tabs>
                <w:tab w:val="left" w:pos="606"/>
              </w:tabs>
              <w:snapToGrid w:val="0"/>
              <w:ind w:left="0" w:right="30" w:firstLine="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投标人需</w:t>
            </w:r>
            <w:r>
              <w:rPr>
                <w:rFonts w:hint="eastAsia" w:ascii="宋体" w:hAnsi="宋体" w:eastAsia="宋体" w:cs="宋体"/>
                <w:color w:val="auto"/>
                <w:szCs w:val="21"/>
                <w:highlight w:val="none"/>
              </w:rPr>
              <w:t>提供该负责人姓名、电话、职务及身份证</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公章，原件备查）</w:t>
            </w:r>
            <w:r>
              <w:rPr>
                <w:rFonts w:hint="eastAsia" w:ascii="宋体" w:hAnsi="宋体" w:eastAsia="宋体" w:cs="宋体"/>
                <w:color w:val="auto"/>
                <w:szCs w:val="21"/>
                <w:highlight w:val="none"/>
                <w:lang w:eastAsia="zh-CN"/>
              </w:rPr>
              <w:t>。</w:t>
            </w:r>
          </w:p>
          <w:p>
            <w:pPr>
              <w:pStyle w:val="36"/>
              <w:widowControl/>
              <w:numPr>
                <w:ilvl w:val="-1"/>
                <w:numId w:val="0"/>
              </w:numPr>
              <w:tabs>
                <w:tab w:val="left" w:pos="606"/>
              </w:tabs>
              <w:snapToGrid w:val="0"/>
              <w:ind w:left="0" w:right="30"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指定</w:t>
            </w:r>
            <w:r>
              <w:rPr>
                <w:rFonts w:hint="eastAsia" w:ascii="宋体" w:hAnsi="宋体" w:eastAsia="宋体" w:cs="宋体"/>
                <w:color w:val="auto"/>
                <w:szCs w:val="21"/>
                <w:highlight w:val="none"/>
              </w:rPr>
              <w:t>专职安全员</w:t>
            </w:r>
            <w:r>
              <w:rPr>
                <w:rFonts w:hint="eastAsia" w:ascii="宋体" w:hAnsi="宋体" w:eastAsia="宋体" w:cs="宋体"/>
                <w:color w:val="auto"/>
                <w:szCs w:val="21"/>
                <w:highlight w:val="none"/>
                <w:lang w:val="en-US" w:eastAsia="zh-CN"/>
              </w:rPr>
              <w:t>1名</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要求该安全员</w:t>
            </w:r>
            <w:r>
              <w:rPr>
                <w:rFonts w:hint="eastAsia" w:ascii="宋体" w:hAnsi="宋体" w:eastAsia="宋体" w:cs="宋体"/>
                <w:color w:val="auto"/>
                <w:szCs w:val="21"/>
                <w:highlight w:val="none"/>
              </w:rPr>
              <w:t>具有有效安全员资格证</w:t>
            </w:r>
            <w:r>
              <w:rPr>
                <w:rFonts w:hint="eastAsia" w:ascii="宋体" w:hAnsi="宋体" w:eastAsia="宋体" w:cs="宋体"/>
                <w:color w:val="auto"/>
                <w:szCs w:val="21"/>
                <w:highlight w:val="none"/>
                <w:lang w:eastAsia="zh-CN"/>
              </w:rPr>
              <w:t>。投标人需</w:t>
            </w:r>
            <w:r>
              <w:rPr>
                <w:rFonts w:hint="eastAsia" w:ascii="宋体" w:hAnsi="宋体" w:eastAsia="宋体" w:cs="宋体"/>
                <w:color w:val="auto"/>
                <w:szCs w:val="21"/>
                <w:highlight w:val="none"/>
              </w:rPr>
              <w:t>提供该</w:t>
            </w:r>
            <w:r>
              <w:rPr>
                <w:rFonts w:hint="eastAsia" w:ascii="宋体" w:hAnsi="宋体" w:eastAsia="宋体" w:cs="宋体"/>
                <w:color w:val="auto"/>
                <w:szCs w:val="21"/>
                <w:highlight w:val="none"/>
                <w:lang w:eastAsia="zh-CN"/>
              </w:rPr>
              <w:t>安全员</w:t>
            </w:r>
            <w:r>
              <w:rPr>
                <w:rFonts w:hint="eastAsia" w:ascii="宋体" w:hAnsi="宋体" w:eastAsia="宋体" w:cs="宋体"/>
                <w:color w:val="auto"/>
                <w:szCs w:val="21"/>
                <w:highlight w:val="none"/>
              </w:rPr>
              <w:t>姓名、电话、身份证</w:t>
            </w:r>
            <w:r>
              <w:rPr>
                <w:rFonts w:hint="eastAsia" w:ascii="宋体" w:hAnsi="宋体" w:eastAsia="宋体" w:cs="宋体"/>
                <w:color w:val="auto"/>
                <w:szCs w:val="21"/>
                <w:highlight w:val="none"/>
                <w:lang w:eastAsia="zh-CN"/>
              </w:rPr>
              <w:t>及有效</w:t>
            </w:r>
            <w:r>
              <w:rPr>
                <w:rFonts w:hint="eastAsia" w:ascii="宋体" w:hAnsi="宋体" w:eastAsia="宋体" w:cs="宋体"/>
                <w:color w:val="auto"/>
                <w:szCs w:val="21"/>
                <w:highlight w:val="none"/>
              </w:rPr>
              <w:t>资格证</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公章，原件备查）。</w:t>
            </w:r>
          </w:p>
          <w:p>
            <w:pPr>
              <w:pStyle w:val="36"/>
              <w:widowControl/>
              <w:numPr>
                <w:ilvl w:val="-1"/>
                <w:numId w:val="0"/>
              </w:numPr>
              <w:tabs>
                <w:tab w:val="left" w:pos="606"/>
              </w:tabs>
              <w:snapToGrid w:val="0"/>
              <w:ind w:left="0" w:leftChars="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eastAsia="zh-CN"/>
              </w:rPr>
              <w:t>须至少指派现场作业人员</w:t>
            </w:r>
            <w:r>
              <w:rPr>
                <w:rFonts w:hint="eastAsia" w:ascii="宋体" w:hAnsi="宋体" w:eastAsia="宋体" w:cs="宋体"/>
                <w:color w:val="auto"/>
                <w:szCs w:val="21"/>
                <w:highlight w:val="none"/>
                <w:lang w:val="en-US" w:eastAsia="zh-CN"/>
              </w:rPr>
              <w:t>4名，要求</w:t>
            </w:r>
            <w:r>
              <w:rPr>
                <w:rFonts w:hint="eastAsia" w:ascii="宋体" w:hAnsi="宋体" w:eastAsia="宋体" w:cs="宋体"/>
                <w:color w:val="auto"/>
                <w:szCs w:val="21"/>
                <w:highlight w:val="none"/>
                <w:lang w:eastAsia="zh-CN"/>
              </w:rPr>
              <w:t>拟派</w:t>
            </w:r>
            <w:r>
              <w:rPr>
                <w:rFonts w:hint="eastAsia" w:ascii="宋体" w:hAnsi="宋体" w:eastAsia="宋体" w:cs="宋体"/>
                <w:color w:val="auto"/>
                <w:szCs w:val="21"/>
                <w:highlight w:val="none"/>
              </w:rPr>
              <w:t>现场</w:t>
            </w:r>
            <w:r>
              <w:rPr>
                <w:rFonts w:hint="eastAsia" w:ascii="宋体" w:hAnsi="宋体" w:eastAsia="宋体" w:cs="宋体"/>
                <w:color w:val="auto"/>
                <w:szCs w:val="21"/>
                <w:highlight w:val="none"/>
                <w:lang w:eastAsia="zh-CN"/>
              </w:rPr>
              <w:t>作业</w:t>
            </w:r>
            <w:r>
              <w:rPr>
                <w:rFonts w:hint="eastAsia" w:ascii="宋体" w:hAnsi="宋体" w:eastAsia="宋体" w:cs="宋体"/>
                <w:color w:val="auto"/>
                <w:szCs w:val="21"/>
                <w:highlight w:val="none"/>
              </w:rPr>
              <w:t>人员</w:t>
            </w:r>
            <w:r>
              <w:rPr>
                <w:rFonts w:hint="eastAsia" w:ascii="宋体" w:hAnsi="宋体" w:eastAsia="宋体" w:cs="宋体"/>
                <w:color w:val="auto"/>
                <w:szCs w:val="21"/>
                <w:highlight w:val="none"/>
                <w:lang w:eastAsia="zh-CN"/>
              </w:rPr>
              <w:t>均</w:t>
            </w:r>
            <w:r>
              <w:rPr>
                <w:rFonts w:hint="eastAsia" w:ascii="宋体" w:hAnsi="宋体" w:eastAsia="宋体" w:cs="宋体"/>
                <w:color w:val="auto"/>
                <w:szCs w:val="21"/>
                <w:highlight w:val="none"/>
              </w:rPr>
              <w:t>须具备</w:t>
            </w:r>
            <w:r>
              <w:rPr>
                <w:rFonts w:hint="eastAsia" w:ascii="宋体" w:hAnsi="宋体" w:eastAsia="宋体" w:cs="宋体"/>
                <w:szCs w:val="24"/>
                <w:highlight w:val="none"/>
                <w:lang w:val="en-US" w:eastAsia="zh-CN"/>
              </w:rPr>
              <w:t>有效低压电工作业证</w:t>
            </w:r>
            <w:r>
              <w:rPr>
                <w:rFonts w:hint="eastAsia" w:ascii="宋体" w:hAnsi="宋体" w:eastAsia="宋体" w:cs="宋体"/>
                <w:color w:val="auto"/>
                <w:szCs w:val="21"/>
                <w:highlight w:val="none"/>
                <w:lang w:eastAsia="zh-CN"/>
              </w:rPr>
              <w:t>。投标人需</w:t>
            </w:r>
            <w:r>
              <w:rPr>
                <w:rFonts w:hint="eastAsia" w:ascii="宋体" w:hAnsi="宋体" w:eastAsia="宋体" w:cs="宋体"/>
                <w:color w:val="auto"/>
                <w:szCs w:val="21"/>
                <w:highlight w:val="none"/>
              </w:rPr>
              <w:t>提交</w:t>
            </w:r>
            <w:r>
              <w:rPr>
                <w:rFonts w:hint="eastAsia" w:ascii="宋体" w:hAnsi="宋体" w:eastAsia="宋体" w:cs="宋体"/>
                <w:color w:val="auto"/>
                <w:szCs w:val="21"/>
                <w:highlight w:val="none"/>
                <w:lang w:eastAsia="zh-CN"/>
              </w:rPr>
              <w:t>上述</w:t>
            </w:r>
            <w:r>
              <w:rPr>
                <w:rFonts w:hint="eastAsia" w:ascii="宋体" w:hAnsi="宋体" w:eastAsia="宋体" w:cs="宋体"/>
                <w:color w:val="auto"/>
                <w:szCs w:val="21"/>
                <w:highlight w:val="none"/>
              </w:rPr>
              <w:t>拟</w:t>
            </w:r>
            <w:r>
              <w:rPr>
                <w:rFonts w:hint="eastAsia" w:ascii="宋体" w:hAnsi="宋体" w:eastAsia="宋体" w:cs="宋体"/>
                <w:color w:val="auto"/>
                <w:szCs w:val="21"/>
                <w:highlight w:val="none"/>
                <w:lang w:eastAsia="zh-CN"/>
              </w:rPr>
              <w:t>派</w:t>
            </w:r>
            <w:r>
              <w:rPr>
                <w:rFonts w:hint="eastAsia" w:ascii="宋体" w:hAnsi="宋体" w:eastAsia="宋体" w:cs="宋体"/>
                <w:color w:val="auto"/>
                <w:szCs w:val="21"/>
                <w:highlight w:val="none"/>
              </w:rPr>
              <w:t>人员</w:t>
            </w:r>
            <w:r>
              <w:rPr>
                <w:rFonts w:hint="eastAsia" w:ascii="宋体" w:hAnsi="宋体" w:eastAsia="宋体" w:cs="宋体"/>
                <w:szCs w:val="24"/>
                <w:highlight w:val="none"/>
                <w:lang w:val="en-US" w:eastAsia="zh-CN"/>
              </w:rPr>
              <w:t>有效资格证</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公章，原件备查）</w:t>
            </w:r>
            <w:r>
              <w:rPr>
                <w:rFonts w:hint="eastAsia" w:ascii="宋体" w:hAnsi="宋体" w:eastAsia="宋体" w:cs="宋体"/>
                <w:color w:val="auto"/>
                <w:szCs w:val="21"/>
                <w:highlight w:val="none"/>
                <w:lang w:eastAsia="zh-CN"/>
              </w:rPr>
              <w:t>。且</w:t>
            </w:r>
            <w:r>
              <w:rPr>
                <w:rFonts w:hint="eastAsia" w:ascii="宋体" w:hAnsi="宋体" w:eastAsia="宋体" w:cs="宋体"/>
                <w:color w:val="auto"/>
                <w:szCs w:val="21"/>
                <w:highlight w:val="none"/>
              </w:rPr>
              <w:t>进场前</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须另行向</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人书面报备。</w:t>
            </w:r>
          </w:p>
          <w:p>
            <w:pPr>
              <w:pStyle w:val="36"/>
              <w:widowControl/>
              <w:numPr>
                <w:ilvl w:val="-1"/>
                <w:numId w:val="0"/>
              </w:numPr>
              <w:tabs>
                <w:tab w:val="left" w:pos="606"/>
              </w:tabs>
              <w:snapToGrid w:val="0"/>
              <w:ind w:left="0" w:leftChars="0" w:right="30" w:firstLine="0" w:firstLineChars="0"/>
              <w:jc w:val="left"/>
              <w:rPr>
                <w:rFonts w:hint="eastAsia" w:ascii="宋体" w:hAnsi="宋体" w:eastAsia="宋体" w:cs="宋体"/>
                <w:szCs w:val="24"/>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自行拟定项目拟派人员清单，并提供</w:t>
            </w:r>
            <w:r>
              <w:rPr>
                <w:rFonts w:hint="eastAsia" w:ascii="宋体" w:hAnsi="宋体" w:eastAsia="宋体" w:cs="宋体"/>
                <w:color w:val="auto"/>
                <w:szCs w:val="21"/>
                <w:highlight w:val="none"/>
              </w:rPr>
              <w:t>近3个月为</w:t>
            </w:r>
            <w:r>
              <w:rPr>
                <w:rFonts w:hint="eastAsia" w:ascii="宋体" w:hAnsi="宋体" w:eastAsia="宋体" w:cs="宋体"/>
                <w:color w:val="auto"/>
                <w:szCs w:val="21"/>
                <w:highlight w:val="none"/>
                <w:lang w:eastAsia="zh-CN"/>
              </w:rPr>
              <w:t>全部拟派人员</w:t>
            </w:r>
            <w:r>
              <w:rPr>
                <w:rFonts w:hint="eastAsia" w:ascii="宋体" w:hAnsi="宋体" w:eastAsia="宋体" w:cs="宋体"/>
                <w:color w:val="auto"/>
                <w:szCs w:val="21"/>
                <w:highlight w:val="none"/>
              </w:rPr>
              <w:t>连续缴纳社保的证明材料，证明材料须包含验真码。</w:t>
            </w:r>
            <w:r>
              <w:rPr>
                <w:rFonts w:hint="eastAsia" w:ascii="宋体" w:hAnsi="宋体" w:eastAsia="宋体" w:cs="宋体"/>
                <w:szCs w:val="24"/>
                <w:highlight w:val="none"/>
                <w:lang w:val="en-US" w:eastAsia="zh-CN"/>
              </w:rPr>
              <w:t>如开标日上一个月的社保材料因社保部门原因暂时无法取得，则可以往前顺推一个月。</w:t>
            </w:r>
          </w:p>
          <w:p>
            <w:pPr>
              <w:pStyle w:val="36"/>
              <w:widowControl/>
              <w:numPr>
                <w:ilvl w:val="-1"/>
                <w:numId w:val="0"/>
              </w:numPr>
              <w:tabs>
                <w:tab w:val="left" w:pos="606"/>
              </w:tabs>
              <w:snapToGrid w:val="0"/>
              <w:ind w:left="0" w:leftChars="0" w:right="30" w:firstLine="0" w:firstLineChars="0"/>
              <w:jc w:val="left"/>
              <w:rPr>
                <w:rFonts w:hint="eastAsia" w:ascii="宋体" w:hAnsi="宋体" w:eastAsia="宋体" w:cs="宋体"/>
                <w:color w:val="auto"/>
                <w:szCs w:val="21"/>
                <w:highlight w:val="none"/>
                <w:lang w:eastAsia="zh-CN"/>
              </w:rPr>
            </w:pPr>
            <w:r>
              <w:rPr>
                <w:rFonts w:hint="eastAsia" w:ascii="宋体" w:hAnsi="宋体" w:eastAsia="宋体" w:cs="宋体"/>
                <w:szCs w:val="24"/>
                <w:highlight w:val="none"/>
                <w:lang w:val="en-US" w:eastAsia="zh-CN"/>
              </w:rPr>
              <w:t>（5）</w:t>
            </w:r>
            <w:r>
              <w:rPr>
                <w:rFonts w:hint="eastAsia" w:ascii="宋体" w:hAnsi="宋体" w:eastAsia="宋体" w:cs="宋体"/>
                <w:color w:val="auto"/>
                <w:szCs w:val="21"/>
                <w:highlight w:val="none"/>
                <w:lang w:eastAsia="zh-CN"/>
              </w:rPr>
              <w:t>服务</w:t>
            </w:r>
            <w:r>
              <w:rPr>
                <w:rFonts w:hint="eastAsia" w:ascii="宋体" w:hAnsi="宋体" w:eastAsia="宋体" w:cs="宋体"/>
                <w:color w:val="auto"/>
                <w:szCs w:val="21"/>
                <w:highlight w:val="none"/>
              </w:rPr>
              <w:t>期内，投标人不得随意更换项目人</w:t>
            </w:r>
            <w:r>
              <w:rPr>
                <w:rFonts w:hint="eastAsia" w:ascii="宋体" w:hAnsi="宋体" w:eastAsia="宋体" w:cs="宋体"/>
                <w:color w:val="auto"/>
                <w:szCs w:val="21"/>
                <w:highlight w:val="none"/>
                <w:lang w:eastAsia="zh-CN"/>
              </w:rPr>
              <w:t>员</w:t>
            </w:r>
            <w:r>
              <w:rPr>
                <w:rFonts w:hint="eastAsia" w:ascii="宋体" w:hAnsi="宋体" w:eastAsia="宋体" w:cs="宋体"/>
                <w:color w:val="auto"/>
                <w:szCs w:val="21"/>
                <w:highlight w:val="none"/>
              </w:rPr>
              <w:t>。若确需更换的，须书面报经招标人审批同意后方可更换，且更换后的人员资格条件及相关要求不得低于原配置人员。</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（二）技术/服务需求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eastAsia="宋体" w:cs="宋体"/>
                <w:b/>
                <w:szCs w:val="21"/>
                <w:highlight w:val="none"/>
              </w:rPr>
            </w:pPr>
            <w:r>
              <w:rPr>
                <w:rFonts w:hint="eastAsia" w:ascii="宋体" w:hAnsi="宋体" w:eastAsia="宋体" w:cs="宋体"/>
                <w:b/>
                <w:szCs w:val="21"/>
                <w:highlight w:val="none"/>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highlight w:val="none"/>
              </w:rPr>
            </w:pPr>
            <w:r>
              <w:rPr>
                <w:rFonts w:hint="eastAsia" w:ascii="宋体" w:hAnsi="宋体" w:eastAsia="宋体" w:cs="宋体"/>
                <w:b/>
                <w:szCs w:val="21"/>
                <w:highlight w:val="none"/>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eastAsia="zh-CN"/>
              </w:rPr>
              <w:t>配电柜插接件更换清单</w:t>
            </w:r>
          </w:p>
        </w:tc>
        <w:tc>
          <w:tcPr>
            <w:tcW w:w="7326"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hint="eastAsia" w:ascii="宋体" w:hAnsi="宋体" w:eastAsia="宋体" w:cs="宋体"/>
                <w:kern w:val="2"/>
                <w:sz w:val="21"/>
                <w:szCs w:val="24"/>
                <w:highlight w:val="none"/>
                <w:lang w:val="en-US" w:eastAsia="zh-CN" w:bidi="ar-SA"/>
              </w:rPr>
            </w:pPr>
            <w:r>
              <w:rPr>
                <w:rFonts w:hint="eastAsia" w:ascii="宋体" w:hAnsi="宋体" w:eastAsia="宋体" w:cs="宋体"/>
                <w:szCs w:val="21"/>
                <w:highlight w:val="none"/>
                <w:lang w:eastAsia="zh-CN"/>
              </w:rPr>
              <w:t>详见下表。</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color w:val="FF0000"/>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1"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更换、</w:t>
            </w:r>
            <w:r>
              <w:rPr>
                <w:rFonts w:hint="eastAsia" w:ascii="宋体" w:hAnsi="宋体" w:eastAsia="宋体" w:cs="宋体"/>
                <w:sz w:val="21"/>
                <w:szCs w:val="21"/>
                <w:highlight w:val="none"/>
              </w:rPr>
              <w:t>调试</w:t>
            </w:r>
            <w:r>
              <w:rPr>
                <w:rFonts w:hint="eastAsia" w:ascii="宋体" w:hAnsi="宋体" w:eastAsia="宋体" w:cs="宋体"/>
                <w:sz w:val="21"/>
                <w:szCs w:val="21"/>
                <w:highlight w:val="none"/>
                <w:lang w:eastAsia="zh-CN"/>
              </w:rPr>
              <w:t>及作业</w:t>
            </w:r>
            <w:r>
              <w:rPr>
                <w:rFonts w:hint="eastAsia" w:ascii="宋体" w:hAnsi="宋体" w:eastAsia="宋体" w:cs="宋体"/>
                <w:sz w:val="21"/>
                <w:szCs w:val="21"/>
                <w:highlight w:val="none"/>
              </w:rPr>
              <w:t>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6"/>
              <w:widowControl/>
              <w:numPr>
                <w:ilvl w:val="0"/>
                <w:numId w:val="0"/>
              </w:numPr>
              <w:tabs>
                <w:tab w:val="left" w:pos="606"/>
              </w:tabs>
              <w:spacing w:line="240" w:lineRule="auto"/>
              <w:ind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（1）投</w:t>
            </w:r>
            <w:r>
              <w:rPr>
                <w:rFonts w:hint="eastAsia" w:ascii="宋体" w:hAnsi="宋体" w:eastAsia="宋体" w:cs="宋体"/>
                <w:color w:val="auto"/>
                <w:szCs w:val="21"/>
                <w:highlight w:val="none"/>
                <w:lang w:eastAsia="zh-CN"/>
              </w:rPr>
              <w:t>标人须</w:t>
            </w:r>
            <w:r>
              <w:rPr>
                <w:rFonts w:hint="eastAsia" w:ascii="宋体" w:hAnsi="宋体" w:eastAsia="宋体" w:cs="宋体"/>
                <w:color w:val="auto"/>
                <w:szCs w:val="21"/>
                <w:highlight w:val="none"/>
              </w:rPr>
              <w:t>根据国家相关电气装置安装施工规范和标准：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电气装置安装工程低压电器施工及验收规范（GB 50254-2014）</w:t>
            </w:r>
            <w:r>
              <w:rPr>
                <w:rFonts w:hint="eastAsia" w:ascii="宋体" w:hAnsi="宋体" w:eastAsia="宋体" w:cs="宋体"/>
                <w:color w:val="auto"/>
                <w:szCs w:val="21"/>
                <w:highlight w:val="none"/>
                <w:lang w:eastAsia="zh-CN"/>
              </w:rPr>
              <w:t>》进行本项目作业</w:t>
            </w:r>
            <w:r>
              <w:rPr>
                <w:rFonts w:hint="eastAsia" w:ascii="宋体" w:hAnsi="宋体" w:eastAsia="宋体" w:cs="宋体"/>
                <w:color w:val="auto"/>
                <w:szCs w:val="21"/>
                <w:highlight w:val="none"/>
              </w:rPr>
              <w:t>。</w:t>
            </w:r>
          </w:p>
          <w:p>
            <w:pPr>
              <w:pStyle w:val="36"/>
              <w:widowControl/>
              <w:numPr>
                <w:ilvl w:val="0"/>
                <w:numId w:val="0"/>
              </w:numPr>
              <w:tabs>
                <w:tab w:val="left" w:pos="606"/>
              </w:tabs>
              <w:spacing w:line="240" w:lineRule="auto"/>
              <w:ind w:right="3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（2）投标人进场作业前须对现场进行勘查，熟悉现场情况。</w:t>
            </w:r>
          </w:p>
          <w:p>
            <w:pPr>
              <w:pStyle w:val="36"/>
              <w:widowControl/>
              <w:numPr>
                <w:ilvl w:val="0"/>
                <w:numId w:val="0"/>
              </w:numPr>
              <w:tabs>
                <w:tab w:val="left" w:pos="606"/>
              </w:tabs>
              <w:spacing w:line="240" w:lineRule="auto"/>
              <w:ind w:right="3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（3）投标人须具备各种低压配电系统问题应急处理能力，一旦发现设备缺陷，须及时告知招标人。</w:t>
            </w:r>
          </w:p>
          <w:p>
            <w:pPr>
              <w:pStyle w:val="36"/>
              <w:widowControl/>
              <w:numPr>
                <w:ilvl w:val="-1"/>
                <w:numId w:val="0"/>
              </w:numPr>
              <w:tabs>
                <w:tab w:val="left" w:pos="606"/>
              </w:tabs>
              <w:spacing w:line="240" w:lineRule="auto"/>
              <w:ind w:right="3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（4）投标人应注重文明作业，注意对作业环境进行必要的保护；做到及时自行清理作业垃圾，不得乱堆乱放。</w:t>
            </w:r>
          </w:p>
          <w:p>
            <w:pPr>
              <w:pStyle w:val="36"/>
              <w:widowControl/>
              <w:numPr>
                <w:ilvl w:val="0"/>
                <w:numId w:val="0"/>
              </w:numPr>
              <w:tabs>
                <w:tab w:val="left" w:pos="606"/>
              </w:tabs>
              <w:spacing w:line="240" w:lineRule="auto"/>
              <w:ind w:right="3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（5）投标人须严格按照安全规程安排作业，招标人有权制止现场违规或存在安全隐患的作业行为。</w:t>
            </w:r>
          </w:p>
          <w:p>
            <w:pPr>
              <w:pStyle w:val="36"/>
              <w:widowControl/>
              <w:numPr>
                <w:ilvl w:val="0"/>
                <w:numId w:val="0"/>
              </w:numPr>
              <w:tabs>
                <w:tab w:val="left" w:pos="606"/>
              </w:tabs>
              <w:spacing w:line="240" w:lineRule="auto"/>
              <w:ind w:right="30" w:firstLine="0" w:firstLineChars="0"/>
              <w:jc w:val="left"/>
              <w:rPr>
                <w:rFonts w:hint="eastAsia" w:ascii="宋体" w:hAnsi="宋体" w:eastAsia="宋体" w:cs="宋体"/>
                <w:highlight w:val="none"/>
                <w:lang w:val="en-US" w:eastAsia="zh-CN"/>
              </w:rPr>
            </w:pPr>
            <w:r>
              <w:rPr>
                <w:rFonts w:hint="eastAsia" w:ascii="宋体" w:hAnsi="宋体" w:eastAsia="宋体" w:cs="宋体"/>
                <w:color w:val="auto"/>
                <w:kern w:val="2"/>
                <w:sz w:val="21"/>
                <w:szCs w:val="21"/>
                <w:highlight w:val="none"/>
                <w:lang w:val="en-US" w:eastAsia="zh-CN" w:bidi="ar-SA"/>
              </w:rPr>
              <w:t>（6）投标人须根据项目特点及作业现场实际情况，制定并提交切实可行的《项目作业方案》，</w:t>
            </w:r>
            <w:r>
              <w:rPr>
                <w:rFonts w:hint="eastAsia" w:ascii="宋体" w:hAnsi="宋体" w:eastAsia="宋体" w:cs="宋体"/>
                <w:color w:val="auto"/>
                <w:szCs w:val="21"/>
                <w:highlight w:val="none"/>
                <w:lang w:val="en-US" w:eastAsia="zh-CN"/>
              </w:rPr>
              <w:t>方案内容包括但不限于材料选择、作业工艺、进度计划、现场作业管理、安全生产管理、针对紧急情况的应急预案等方面，</w:t>
            </w:r>
            <w:r>
              <w:rPr>
                <w:rFonts w:hint="eastAsia" w:ascii="宋体" w:hAnsi="宋体" w:eastAsia="宋体" w:cs="宋体"/>
                <w:color w:val="auto"/>
                <w:kern w:val="2"/>
                <w:sz w:val="21"/>
                <w:szCs w:val="21"/>
                <w:highlight w:val="none"/>
                <w:lang w:val="en-US" w:eastAsia="zh-CN" w:bidi="ar-SA"/>
              </w:rPr>
              <w:t>加盖投标人公章。</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FF0000"/>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 w:author="宛" w:date="2024-08-22T10:15: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40" w:hRule="atLeast"/>
          <w:jc w:val="center"/>
          <w:trPrChange w:id="1" w:author="宛" w:date="2024-08-22T10:15:16Z">
            <w:trPr>
              <w:trHeight w:val="1995" w:hRule="atLeast"/>
              <w:jc w:val="center"/>
            </w:trPr>
          </w:trPrChange>
        </w:trPr>
        <w:tc>
          <w:tcPr>
            <w:tcW w:w="700" w:type="dxa"/>
            <w:tcBorders>
              <w:top w:val="single" w:color="auto" w:sz="4" w:space="0"/>
              <w:left w:val="single" w:color="auto" w:sz="4" w:space="0"/>
              <w:bottom w:val="single" w:color="auto" w:sz="4" w:space="0"/>
              <w:right w:val="single" w:color="auto" w:sz="4" w:space="0"/>
            </w:tcBorders>
            <w:vAlign w:val="center"/>
            <w:tcPrChange w:id="2" w:author="宛" w:date="2024-08-22T10:15:16Z">
              <w:tcPr>
                <w:tcW w:w="700" w:type="dxa"/>
                <w:tcBorders>
                  <w:top w:val="single" w:color="auto" w:sz="4" w:space="0"/>
                  <w:left w:val="single" w:color="auto" w:sz="4" w:space="0"/>
                  <w:bottom w:val="single" w:color="auto" w:sz="4" w:space="0"/>
                  <w:right w:val="single" w:color="auto" w:sz="4" w:space="0"/>
                </w:tcBorders>
                <w:vAlign w:val="center"/>
                <w:tcPrChange w:id="3" w:author="宛" w:date="2024-08-22T10:15:16Z">
                  <w:tcPr>
                    <w:tcW w:w="700" w:type="dxa"/>
                    <w:tcBorders>
                      <w:top w:val="single" w:color="auto" w:sz="4" w:space="0"/>
                      <w:left w:val="single" w:color="auto" w:sz="4" w:space="0"/>
                      <w:bottom w:val="single" w:color="auto" w:sz="4" w:space="0"/>
                      <w:right w:val="single" w:color="auto" w:sz="4" w:space="0"/>
                    </w:tcBorders>
                    <w:vAlign w:val="center"/>
                  </w:tcPr>
                </w:tcPrChange>
              </w:tcPr>
            </w:tcPrChange>
          </w:tcPr>
          <w:p>
            <w:pPr>
              <w:pStyle w:val="27"/>
              <w:keepNext w:val="0"/>
              <w:numPr>
                <w:ilvl w:val="0"/>
                <w:numId w:val="9"/>
              </w:numPr>
              <w:adjustRightInd/>
              <w:spacing w:before="0" w:after="0" w:line="240" w:lineRule="auto"/>
              <w:ind w:left="0" w:leftChars="0" w:firstLine="0" w:firstLineChars="0"/>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Change w:id="4" w:author="宛" w:date="2024-08-22T10:15:16Z">
              <w:tcPr>
                <w:tcW w:w="1220" w:type="dxa"/>
                <w:tcBorders>
                  <w:top w:val="single" w:color="auto" w:sz="4" w:space="0"/>
                  <w:left w:val="single" w:color="auto" w:sz="4" w:space="0"/>
                  <w:bottom w:val="single" w:color="auto" w:sz="4" w:space="0"/>
                  <w:right w:val="single" w:color="auto" w:sz="4" w:space="0"/>
                </w:tcBorders>
                <w:vAlign w:val="center"/>
                <w:tcPrChange w:id="5" w:author="宛" w:date="2024-08-22T10:15:16Z">
                  <w:tcPr>
                    <w:tcW w:w="1220" w:type="dxa"/>
                    <w:tcBorders>
                      <w:top w:val="single" w:color="auto" w:sz="4" w:space="0"/>
                      <w:left w:val="single" w:color="auto" w:sz="4" w:space="0"/>
                      <w:bottom w:val="single" w:color="auto" w:sz="4" w:space="0"/>
                      <w:right w:val="single" w:color="auto" w:sz="4" w:space="0"/>
                    </w:tcBorders>
                    <w:vAlign w:val="center"/>
                  </w:tcPr>
                </w:tcPrChange>
              </w:tcPr>
            </w:tcPrChange>
          </w:tcPr>
          <w:p>
            <w:pPr>
              <w:spacing w:line="240" w:lineRule="auto"/>
              <w:ind w:left="0" w:leftChars="0"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安全生产要求</w:t>
            </w:r>
          </w:p>
        </w:tc>
        <w:tc>
          <w:tcPr>
            <w:tcW w:w="7326" w:type="dxa"/>
            <w:tcBorders>
              <w:top w:val="single" w:color="auto" w:sz="4" w:space="0"/>
              <w:left w:val="single" w:color="auto" w:sz="4" w:space="0"/>
              <w:bottom w:val="single" w:color="auto" w:sz="4" w:space="0"/>
              <w:right w:val="single" w:color="auto" w:sz="4" w:space="0"/>
            </w:tcBorders>
            <w:vAlign w:val="center"/>
            <w:tcPrChange w:id="6" w:author="宛" w:date="2024-08-22T10:15:16Z">
              <w:tcPr>
                <w:tcW w:w="7326" w:type="dxa"/>
                <w:tcBorders>
                  <w:top w:val="single" w:color="auto" w:sz="4" w:space="0"/>
                  <w:left w:val="single" w:color="auto" w:sz="4" w:space="0"/>
                  <w:bottom w:val="single" w:color="auto" w:sz="4" w:space="0"/>
                  <w:right w:val="single" w:color="auto" w:sz="4" w:space="0"/>
                </w:tcBorders>
                <w:vAlign w:val="center"/>
                <w:tcPrChange w:id="7" w:author="宛" w:date="2024-08-22T10:15:16Z">
                  <w:tcPr>
                    <w:tcW w:w="7326" w:type="dxa"/>
                    <w:tcBorders>
                      <w:top w:val="single" w:color="auto" w:sz="4" w:space="0"/>
                      <w:left w:val="single" w:color="auto" w:sz="4" w:space="0"/>
                      <w:bottom w:val="single" w:color="auto" w:sz="4" w:space="0"/>
                      <w:right w:val="single" w:color="auto" w:sz="4" w:space="0"/>
                    </w:tcBorders>
                    <w:vAlign w:val="center"/>
                  </w:tcPr>
                </w:tcPrChange>
              </w:tcPr>
            </w:tcPrChange>
          </w:tcPr>
          <w:p>
            <w:pPr>
              <w:widowControl/>
              <w:numPr>
                <w:ilvl w:val="0"/>
                <w:numId w:val="0"/>
              </w:numPr>
              <w:ind w:right="30" w:firstLine="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投标人须建立安全责任制</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进场作业人员须遵守国家、工程属地政府主管部门及招标人的相关规章制度，采取有效的措施保障现场的安全、维护现场的正常工作秩序</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在</w:t>
            </w:r>
            <w:r>
              <w:rPr>
                <w:rFonts w:hint="eastAsia" w:ascii="宋体" w:hAnsi="宋体" w:cs="宋体"/>
                <w:color w:val="auto"/>
                <w:kern w:val="2"/>
                <w:sz w:val="21"/>
                <w:szCs w:val="21"/>
                <w:highlight w:val="none"/>
                <w:lang w:val="en-US" w:eastAsia="zh-CN" w:bidi="ar-SA"/>
              </w:rPr>
              <w:t>作业</w:t>
            </w:r>
            <w:r>
              <w:rPr>
                <w:rFonts w:hint="eastAsia" w:ascii="宋体" w:hAnsi="宋体" w:eastAsia="宋体" w:cs="宋体"/>
                <w:color w:val="auto"/>
                <w:kern w:val="2"/>
                <w:sz w:val="21"/>
                <w:szCs w:val="21"/>
                <w:highlight w:val="none"/>
                <w:lang w:val="en-US" w:eastAsia="zh-CN" w:bidi="ar-SA"/>
              </w:rPr>
              <w:t>过程中要做好人员、成品、半成品及设备设施的保护，确保</w:t>
            </w:r>
            <w:r>
              <w:rPr>
                <w:rFonts w:hint="eastAsia" w:ascii="宋体" w:hAnsi="宋体" w:cs="宋体"/>
                <w:color w:val="auto"/>
                <w:kern w:val="2"/>
                <w:sz w:val="21"/>
                <w:szCs w:val="21"/>
                <w:highlight w:val="none"/>
                <w:lang w:val="en-US" w:eastAsia="zh-CN" w:bidi="ar-SA"/>
              </w:rPr>
              <w:t>作业</w:t>
            </w:r>
            <w:r>
              <w:rPr>
                <w:rFonts w:hint="eastAsia" w:ascii="宋体" w:hAnsi="宋体" w:eastAsia="宋体" w:cs="宋体"/>
                <w:color w:val="auto"/>
                <w:kern w:val="2"/>
                <w:sz w:val="21"/>
                <w:szCs w:val="21"/>
                <w:highlight w:val="none"/>
                <w:lang w:val="en-US" w:eastAsia="zh-CN" w:bidi="ar-SA"/>
              </w:rPr>
              <w:t>过程中不出现人身安全事故、火灾事故和财产损失等重大安全事故。如因投标人管理不善、组织不力或监管缺失等造成安全责任事故及财产损失的，由投标人自行承担全部责任。</w:t>
            </w:r>
            <w:r>
              <w:rPr>
                <w:rFonts w:hint="eastAsia" w:ascii="宋体" w:hAnsi="宋体" w:cs="宋体"/>
                <w:color w:val="auto"/>
                <w:kern w:val="2"/>
                <w:sz w:val="21"/>
                <w:szCs w:val="21"/>
                <w:highlight w:val="none"/>
                <w:lang w:val="en-US" w:eastAsia="zh-CN" w:bidi="ar-SA"/>
              </w:rPr>
              <w:t>投标人须针对本项目特点提供安全责任制，加盖投标人公章。</w:t>
            </w:r>
          </w:p>
        </w:tc>
        <w:tc>
          <w:tcPr>
            <w:tcW w:w="784" w:type="dxa"/>
            <w:tcBorders>
              <w:top w:val="single" w:color="auto" w:sz="4" w:space="0"/>
              <w:left w:val="single" w:color="auto" w:sz="4" w:space="0"/>
              <w:bottom w:val="single" w:color="auto" w:sz="4" w:space="0"/>
              <w:right w:val="single" w:color="auto" w:sz="4" w:space="0"/>
            </w:tcBorders>
            <w:vAlign w:val="center"/>
            <w:tcPrChange w:id="8" w:author="宛" w:date="2024-08-22T10:15:16Z">
              <w:tcPr>
                <w:tcW w:w="784" w:type="dxa"/>
                <w:tcBorders>
                  <w:top w:val="single" w:color="auto" w:sz="4" w:space="0"/>
                  <w:left w:val="single" w:color="auto" w:sz="4" w:space="0"/>
                  <w:bottom w:val="single" w:color="auto" w:sz="4" w:space="0"/>
                  <w:right w:val="single" w:color="auto" w:sz="4" w:space="0"/>
                </w:tcBorders>
                <w:vAlign w:val="center"/>
                <w:tcPrChange w:id="9" w:author="宛" w:date="2024-08-22T10:15:16Z">
                  <w:tcPr>
                    <w:tcW w:w="784" w:type="dxa"/>
                    <w:tcBorders>
                      <w:top w:val="single" w:color="auto" w:sz="4" w:space="0"/>
                      <w:left w:val="single" w:color="auto" w:sz="4" w:space="0"/>
                      <w:bottom w:val="single" w:color="auto" w:sz="4" w:space="0"/>
                      <w:right w:val="single" w:color="auto" w:sz="4" w:space="0"/>
                    </w:tcBorders>
                    <w:vAlign w:val="center"/>
                  </w:tcPr>
                </w:tcPrChange>
              </w:tcPr>
            </w:tcPrChange>
          </w:tcPr>
          <w:p>
            <w:pPr>
              <w:jc w:val="center"/>
              <w:rPr>
                <w:rFonts w:hint="eastAsia" w:ascii="宋体" w:hAnsi="宋体" w:eastAsia="宋体" w:cs="宋体"/>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7"/>
              <w:keepNext w:val="0"/>
              <w:numPr>
                <w:ilvl w:val="0"/>
                <w:numId w:val="9"/>
              </w:numPr>
              <w:adjustRightInd/>
              <w:spacing w:before="0" w:after="0" w:line="240" w:lineRule="auto"/>
              <w:ind w:left="0" w:leftChars="0" w:firstLine="0" w:firstLineChars="0"/>
              <w:rPr>
                <w:rFonts w:hint="eastAsia" w:ascii="宋体" w:hAnsi="宋体" w:eastAsia="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工程质保服务承诺</w:t>
            </w:r>
          </w:p>
        </w:tc>
        <w:tc>
          <w:tcPr>
            <w:tcW w:w="7326" w:type="dxa"/>
            <w:tcBorders>
              <w:top w:val="single" w:color="auto" w:sz="4" w:space="0"/>
              <w:left w:val="single" w:color="auto" w:sz="4" w:space="0"/>
              <w:bottom w:val="single" w:color="auto" w:sz="4" w:space="0"/>
              <w:right w:val="single" w:color="auto" w:sz="4" w:space="0"/>
            </w:tcBorders>
            <w:vAlign w:val="center"/>
          </w:tcPr>
          <w:p>
            <w:pPr>
              <w:pStyle w:val="36"/>
              <w:widowControl/>
              <w:numPr>
                <w:ilvl w:val="0"/>
                <w:numId w:val="0"/>
              </w:numPr>
              <w:tabs>
                <w:tab w:val="left" w:pos="606"/>
              </w:tabs>
              <w:snapToGrid w:val="0"/>
              <w:spacing w:line="240" w:lineRule="auto"/>
              <w:ind w:left="5" w:leftChars="0" w:right="3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本项目质保期至少为2年，最终质保期</w:t>
            </w:r>
            <w:r>
              <w:rPr>
                <w:rFonts w:hint="eastAsia" w:ascii="宋体" w:hAnsi="宋体" w:eastAsia="宋体" w:cs="宋体"/>
                <w:color w:val="auto"/>
                <w:sz w:val="21"/>
                <w:szCs w:val="21"/>
                <w:highlight w:val="none"/>
                <w:lang w:eastAsia="zh-CN"/>
              </w:rPr>
              <w:t>年限</w:t>
            </w:r>
            <w:r>
              <w:rPr>
                <w:rFonts w:hint="eastAsia" w:ascii="宋体" w:hAnsi="宋体" w:eastAsia="宋体" w:cs="宋体"/>
                <w:color w:val="auto"/>
                <w:sz w:val="21"/>
                <w:szCs w:val="21"/>
                <w:highlight w:val="none"/>
              </w:rPr>
              <w:t>以</w:t>
            </w:r>
            <w:r>
              <w:rPr>
                <w:rFonts w:hint="eastAsia" w:ascii="宋体" w:hAnsi="宋体" w:eastAsia="宋体" w:cs="宋体"/>
                <w:color w:val="auto"/>
                <w:sz w:val="21"/>
                <w:szCs w:val="21"/>
                <w:highlight w:val="none"/>
                <w:lang w:eastAsia="zh-CN"/>
              </w:rPr>
              <w:t>投标人提供的</w:t>
            </w:r>
            <w:r>
              <w:rPr>
                <w:rFonts w:hint="eastAsia" w:ascii="宋体" w:hAnsi="宋体" w:eastAsia="宋体" w:cs="宋体"/>
                <w:color w:val="auto"/>
                <w:sz w:val="21"/>
                <w:szCs w:val="21"/>
                <w:highlight w:val="none"/>
              </w:rPr>
              <w:t>《质量保证</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lang w:eastAsia="zh-CN"/>
              </w:rPr>
              <w:t>（格式可参考附件</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）中关于质保期年限的</w:t>
            </w:r>
            <w:r>
              <w:rPr>
                <w:rFonts w:hint="eastAsia" w:ascii="宋体" w:hAnsi="宋体" w:eastAsia="宋体" w:cs="宋体"/>
                <w:color w:val="auto"/>
                <w:sz w:val="21"/>
                <w:szCs w:val="21"/>
                <w:highlight w:val="none"/>
              </w:rPr>
              <w:t>承诺为准。</w:t>
            </w:r>
          </w:p>
          <w:p>
            <w:pPr>
              <w:pStyle w:val="36"/>
              <w:widowControl/>
              <w:numPr>
                <w:ilvl w:val="0"/>
                <w:numId w:val="0"/>
              </w:numPr>
              <w:tabs>
                <w:tab w:val="left" w:pos="606"/>
              </w:tabs>
              <w:snapToGrid w:val="0"/>
              <w:spacing w:line="240" w:lineRule="auto"/>
              <w:ind w:left="5" w:leftChars="0" w:right="3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投标人须提供《质量保证</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lang w:eastAsia="zh-CN"/>
              </w:rPr>
              <w:t>内容</w:t>
            </w:r>
            <w:r>
              <w:rPr>
                <w:rFonts w:hint="eastAsia" w:ascii="宋体" w:hAnsi="宋体" w:eastAsia="宋体" w:cs="宋体"/>
                <w:color w:val="auto"/>
                <w:sz w:val="21"/>
                <w:szCs w:val="21"/>
                <w:highlight w:val="none"/>
              </w:rPr>
              <w:t>包括但不限于免费</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rPr>
              <w:t>承诺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质保期内出现质量问题的保修承诺及</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责任人</w:t>
            </w:r>
            <w:r>
              <w:rPr>
                <w:rFonts w:hint="eastAsia" w:ascii="宋体" w:hAnsi="宋体" w:eastAsia="宋体" w:cs="宋体"/>
                <w:color w:val="auto"/>
                <w:sz w:val="21"/>
                <w:szCs w:val="21"/>
                <w:highlight w:val="none"/>
                <w:lang w:eastAsia="zh-CN"/>
              </w:rPr>
              <w:t>）、联系</w:t>
            </w:r>
            <w:r>
              <w:rPr>
                <w:rFonts w:hint="eastAsia" w:ascii="宋体" w:hAnsi="宋体" w:eastAsia="宋体" w:cs="宋体"/>
                <w:color w:val="auto"/>
                <w:sz w:val="21"/>
                <w:szCs w:val="21"/>
                <w:highlight w:val="none"/>
              </w:rPr>
              <w:t>电话等</w:t>
            </w:r>
            <w:r>
              <w:rPr>
                <w:rFonts w:hint="eastAsia" w:ascii="宋体" w:hAnsi="宋体" w:eastAsia="宋体" w:cs="宋体"/>
                <w:color w:val="auto"/>
                <w:sz w:val="21"/>
                <w:szCs w:val="21"/>
                <w:highlight w:val="none"/>
                <w:lang w:eastAsia="zh-CN"/>
              </w:rPr>
              <w:t>，并加盖投标人公章</w:t>
            </w:r>
            <w:r>
              <w:rPr>
                <w:rFonts w:hint="eastAsia" w:ascii="宋体" w:hAnsi="宋体" w:eastAsia="宋体" w:cs="宋体"/>
                <w:color w:val="auto"/>
                <w:sz w:val="21"/>
                <w:szCs w:val="21"/>
                <w:highlight w:val="none"/>
              </w:rPr>
              <w:t>。</w:t>
            </w:r>
          </w:p>
          <w:p>
            <w:pPr>
              <w:pStyle w:val="36"/>
              <w:widowControl/>
              <w:numPr>
                <w:ilvl w:val="0"/>
                <w:numId w:val="0"/>
              </w:numPr>
              <w:tabs>
                <w:tab w:val="left" w:pos="606"/>
              </w:tabs>
              <w:snapToGrid w:val="0"/>
              <w:spacing w:line="240" w:lineRule="auto"/>
              <w:ind w:left="5" w:leftChars="0" w:right="3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）质保期内，如本项目范围内定制的插接件出现问题需要更换时，包括但不限于材料费、人工费等一切与更换相关的费用由投标人承担，直至招标人设备设施正常使用为止。</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highlight w:val="none"/>
              </w:rPr>
            </w:pPr>
            <w:r>
              <w:rPr>
                <w:rFonts w:hint="eastAsia" w:ascii="宋体" w:hAnsi="宋体" w:eastAsia="宋体" w:cs="宋体"/>
                <w:szCs w:val="21"/>
                <w:highlight w:val="none"/>
              </w:rPr>
              <w:t>不可偏离</w:t>
            </w:r>
          </w:p>
        </w:tc>
      </w:tr>
    </w:tbl>
    <w:p>
      <w:pPr>
        <w:numPr>
          <w:ilvl w:val="-1"/>
          <w:numId w:val="0"/>
        </w:numPr>
        <w:jc w:val="left"/>
        <w:outlineLvl w:val="1"/>
        <w:rPr>
          <w:rFonts w:hint="eastAsia" w:ascii="宋体" w:hAnsi="宋体" w:eastAsia="宋体" w:cs="宋体"/>
          <w:highlight w:val="none"/>
        </w:rPr>
      </w:pPr>
      <w:bookmarkStart w:id="38" w:name="_Toc26117"/>
    </w:p>
    <w:p>
      <w:pPr>
        <w:numPr>
          <w:ilvl w:val="0"/>
          <w:numId w:val="1"/>
        </w:numPr>
        <w:jc w:val="left"/>
        <w:outlineLvl w:val="1"/>
        <w:rPr>
          <w:rFonts w:hint="eastAsia" w:ascii="宋体" w:hAnsi="宋体" w:eastAsia="宋体" w:cs="宋体"/>
          <w:highlight w:val="none"/>
        </w:rPr>
      </w:pPr>
      <w:r>
        <w:rPr>
          <w:rFonts w:hint="eastAsia" w:ascii="宋体" w:hAnsi="宋体" w:eastAsia="宋体" w:cs="宋体"/>
          <w:b/>
          <w:szCs w:val="21"/>
          <w:highlight w:val="none"/>
        </w:rPr>
        <w:t>其他项目说明资料</w:t>
      </w:r>
      <w:bookmarkEnd w:id="38"/>
    </w:p>
    <w:tbl>
      <w:tblPr>
        <w:tblStyle w:val="17"/>
        <w:tblW w:w="10055" w:type="dxa"/>
        <w:tblInd w:w="-7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933"/>
        <w:gridCol w:w="3546"/>
        <w:gridCol w:w="172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0055" w:type="dxa"/>
            <w:gridSpan w:val="5"/>
            <w:tcBorders>
              <w:top w:val="nil"/>
              <w:left w:val="nil"/>
              <w:bottom w:val="single" w:color="auto" w:sz="4" w:space="0"/>
              <w:right w:val="nil"/>
            </w:tcBorders>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color w:val="auto"/>
                <w:sz w:val="24"/>
                <w:szCs w:val="24"/>
                <w:highlight w:val="none"/>
                <w:lang w:val="en-US" w:eastAsia="zh-CN"/>
              </w:rPr>
              <w:t>配电柜插接件更换清单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815" w:type="dxa"/>
            <w:gridSpan w:val="3"/>
            <w:tcBorders>
              <w:top w:val="single" w:color="auto" w:sz="4" w:space="0"/>
            </w:tcBorders>
            <w:vAlign w:val="center"/>
          </w:tcPr>
          <w:p>
            <w:pPr>
              <w:numPr>
                <w:ilvl w:val="-1"/>
                <w:numId w:val="0"/>
              </w:numPr>
              <w:ind w:left="0" w:leftChars="0" w:firstLine="0" w:firstLineChars="0"/>
              <w:jc w:val="center"/>
              <w:outlineLvl w:val="9"/>
              <w:rPr>
                <w:rFonts w:hint="eastAsia" w:ascii="宋体" w:hAnsi="宋体" w:eastAsia="宋体" w:cs="宋体"/>
                <w:b/>
                <w:bCs/>
                <w:highlight w:val="none"/>
                <w:vertAlign w:val="baseline"/>
                <w:lang w:eastAsia="zh-CN"/>
              </w:rPr>
            </w:pPr>
            <w:r>
              <w:rPr>
                <w:rFonts w:hint="eastAsia" w:ascii="宋体" w:hAnsi="宋体" w:eastAsia="宋体" w:cs="宋体"/>
                <w:b/>
                <w:color w:val="auto"/>
                <w:sz w:val="21"/>
                <w:szCs w:val="21"/>
                <w:highlight w:val="none"/>
                <w:lang w:val="en-US" w:eastAsia="zh-CN"/>
              </w:rPr>
              <w:t>配电柜插接件更换清单</w:t>
            </w:r>
            <w:r>
              <w:rPr>
                <w:rFonts w:hint="eastAsia" w:ascii="宋体" w:hAnsi="宋体" w:eastAsia="宋体" w:cs="宋体"/>
                <w:b/>
                <w:bCs/>
                <w:sz w:val="21"/>
                <w:szCs w:val="21"/>
                <w:highlight w:val="none"/>
              </w:rPr>
              <w:t>设备名称</w:t>
            </w:r>
          </w:p>
        </w:tc>
        <w:tc>
          <w:tcPr>
            <w:tcW w:w="1720" w:type="dxa"/>
            <w:tcBorders>
              <w:top w:val="single" w:color="auto" w:sz="4" w:space="0"/>
            </w:tcBorders>
            <w:vAlign w:val="center"/>
          </w:tcPr>
          <w:p>
            <w:pPr>
              <w:jc w:val="center"/>
              <w:rPr>
                <w:rFonts w:hint="eastAsia" w:ascii="宋体" w:hAnsi="宋体" w:eastAsia="宋体" w:cs="宋体"/>
                <w:b/>
                <w:bCs/>
                <w:highlight w:val="none"/>
                <w:vertAlign w:val="baseline"/>
                <w:lang w:eastAsia="zh-CN"/>
              </w:rPr>
            </w:pPr>
            <w:r>
              <w:rPr>
                <w:rFonts w:hint="eastAsia" w:ascii="宋体" w:hAnsi="宋体" w:eastAsia="宋体" w:cs="宋体"/>
                <w:b/>
                <w:bCs/>
                <w:sz w:val="21"/>
                <w:szCs w:val="21"/>
                <w:highlight w:val="none"/>
              </w:rPr>
              <w:t>数量</w:t>
            </w:r>
          </w:p>
        </w:tc>
        <w:tc>
          <w:tcPr>
            <w:tcW w:w="2520" w:type="dxa"/>
            <w:tcBorders>
              <w:top w:val="single" w:color="auto" w:sz="4" w:space="0"/>
            </w:tcBorders>
            <w:vAlign w:val="center"/>
          </w:tcPr>
          <w:p>
            <w:pPr>
              <w:jc w:val="center"/>
              <w:rPr>
                <w:rFonts w:hint="eastAsia" w:ascii="宋体" w:hAnsi="宋体" w:eastAsia="宋体" w:cs="宋体"/>
                <w:b/>
                <w:bCs/>
                <w:highlight w:val="none"/>
                <w:vertAlign w:val="baseline"/>
                <w:lang w:eastAsia="zh-CN"/>
              </w:rPr>
            </w:pPr>
            <w:r>
              <w:rPr>
                <w:rFonts w:hint="eastAsia" w:ascii="宋体" w:hAnsi="宋体" w:eastAsia="宋体" w:cs="宋体"/>
                <w:b/>
                <w:bCs/>
                <w:sz w:val="21"/>
                <w:szCs w:val="21"/>
                <w:highlight w:val="none"/>
              </w:rPr>
              <w:t>原设备型号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restart"/>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一次插接件</w:t>
            </w:r>
            <w:r>
              <w:rPr>
                <w:rFonts w:hint="eastAsia" w:ascii="宋体" w:hAnsi="宋体" w:eastAsia="宋体" w:cs="宋体"/>
                <w:sz w:val="21"/>
                <w:szCs w:val="21"/>
                <w:highlight w:val="none"/>
                <w:lang w:val="en-US" w:eastAsia="zh-CN"/>
              </w:rPr>
              <w:t>136</w:t>
            </w:r>
            <w:r>
              <w:rPr>
                <w:rFonts w:hint="eastAsia" w:ascii="宋体" w:hAnsi="宋体" w:eastAsia="宋体" w:cs="宋体"/>
                <w:sz w:val="21"/>
                <w:szCs w:val="21"/>
                <w:highlight w:val="none"/>
              </w:rPr>
              <w:t>套</w:t>
            </w: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1</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罩板</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35</w:t>
            </w:r>
            <w:r>
              <w:rPr>
                <w:rFonts w:hint="eastAsia" w:ascii="宋体" w:hAnsi="宋体" w:eastAsia="宋体" w:cs="宋体"/>
                <w:sz w:val="21"/>
                <w:szCs w:val="21"/>
                <w:highlight w:val="none"/>
              </w:rPr>
              <w:t>0个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8QL 300 006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2</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罩板下</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35</w:t>
            </w:r>
            <w:r>
              <w:rPr>
                <w:rFonts w:hint="eastAsia" w:ascii="宋体" w:hAnsi="宋体" w:eastAsia="宋体" w:cs="宋体"/>
                <w:sz w:val="21"/>
                <w:szCs w:val="21"/>
                <w:highlight w:val="none"/>
              </w:rPr>
              <w:t>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8QL 300 007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3</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后罩板</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50个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8QL 300 008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4</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一次静插件（三极）</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rPr>
              <w:t>0个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5QL 573 007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5</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一次静插件（四极）</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30个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5QL 573 008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6</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一次动插件（400A单极）</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00个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5QL 573 003.1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7</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一次动插件（200A单极）</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00个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5QL 573 003.1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8</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动插件隔板</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00个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8QL 742 002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9</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透明罩</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136</w:t>
            </w:r>
            <w:r>
              <w:rPr>
                <w:rFonts w:hint="eastAsia" w:ascii="宋体" w:hAnsi="宋体" w:eastAsia="宋体" w:cs="宋体"/>
                <w:sz w:val="21"/>
                <w:szCs w:val="21"/>
                <w:highlight w:val="none"/>
              </w:rPr>
              <w:t>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8QL 315 050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36" w:type="dxa"/>
            <w:vMerge w:val="continue"/>
            <w:vAlign w:val="top"/>
          </w:tcPr>
          <w:p>
            <w:pPr>
              <w:jc w:val="center"/>
              <w:rPr>
                <w:rFonts w:hint="eastAsia" w:ascii="宋体" w:hAnsi="宋体" w:eastAsia="宋体" w:cs="宋体"/>
                <w:b/>
                <w:bCs w:val="0"/>
                <w:szCs w:val="21"/>
                <w:highlight w:val="none"/>
                <w:vertAlign w:val="baseline"/>
                <w:lang w:val="en-US" w:eastAsia="zh-CN"/>
              </w:rPr>
            </w:pPr>
          </w:p>
        </w:tc>
        <w:tc>
          <w:tcPr>
            <w:tcW w:w="933"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10</w:t>
            </w:r>
          </w:p>
        </w:tc>
        <w:tc>
          <w:tcPr>
            <w:tcW w:w="354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透明罩</w:t>
            </w: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0个</w:t>
            </w:r>
          </w:p>
        </w:tc>
        <w:tc>
          <w:tcPr>
            <w:tcW w:w="2520" w:type="dxa"/>
            <w:vAlign w:val="center"/>
          </w:tcPr>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8QL 315 051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336"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rPr>
              <w:t>二次插接件</w:t>
            </w:r>
          </w:p>
        </w:tc>
        <w:tc>
          <w:tcPr>
            <w:tcW w:w="4479" w:type="dxa"/>
            <w:gridSpan w:val="2"/>
            <w:vAlign w:val="center"/>
          </w:tcPr>
          <w:p>
            <w:pPr>
              <w:jc w:val="center"/>
              <w:rPr>
                <w:rFonts w:hint="eastAsia" w:ascii="宋体" w:hAnsi="宋体" w:eastAsia="宋体" w:cs="宋体"/>
                <w:b/>
                <w:bCs w:val="0"/>
                <w:szCs w:val="21"/>
                <w:highlight w:val="none"/>
                <w:vertAlign w:val="baseline"/>
                <w:lang w:val="en-US" w:eastAsia="zh-CN"/>
              </w:rPr>
            </w:pPr>
          </w:p>
        </w:tc>
        <w:tc>
          <w:tcPr>
            <w:tcW w:w="1720" w:type="dxa"/>
            <w:vAlign w:val="center"/>
          </w:tcPr>
          <w:p>
            <w:pPr>
              <w:jc w:val="center"/>
              <w:rPr>
                <w:rFonts w:hint="eastAsia" w:ascii="宋体" w:hAnsi="宋体" w:eastAsia="宋体" w:cs="宋体"/>
                <w:b/>
                <w:bCs w:val="0"/>
                <w:szCs w:val="21"/>
                <w:highlight w:val="none"/>
                <w:vertAlign w:val="baseline"/>
                <w:lang w:val="en-US" w:eastAsia="zh-CN"/>
              </w:rPr>
            </w:pPr>
            <w:r>
              <w:rPr>
                <w:rFonts w:hint="eastAsia" w:ascii="宋体" w:hAnsi="宋体" w:eastAsia="宋体" w:cs="宋体"/>
                <w:sz w:val="21"/>
                <w:szCs w:val="21"/>
                <w:highlight w:val="none"/>
                <w:lang w:val="en-US" w:eastAsia="zh-CN"/>
              </w:rPr>
              <w:t>136</w:t>
            </w:r>
            <w:r>
              <w:rPr>
                <w:rFonts w:hint="eastAsia" w:ascii="宋体" w:hAnsi="宋体" w:eastAsia="宋体" w:cs="宋体"/>
                <w:sz w:val="21"/>
                <w:szCs w:val="21"/>
                <w:highlight w:val="none"/>
              </w:rPr>
              <w:t>个</w:t>
            </w:r>
          </w:p>
        </w:tc>
        <w:tc>
          <w:tcPr>
            <w:tcW w:w="252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5QL 573 421.001</w:t>
            </w:r>
          </w:p>
          <w:p>
            <w:pPr>
              <w:jc w:val="center"/>
              <w:rPr>
                <w:rFonts w:hint="eastAsia" w:ascii="宋体" w:hAnsi="宋体" w:eastAsia="宋体" w:cs="宋体"/>
                <w:b/>
                <w:bCs w:val="0"/>
                <w:highlight w:val="none"/>
                <w:vertAlign w:val="baseline"/>
                <w:lang w:eastAsia="zh-CN"/>
              </w:rPr>
            </w:pPr>
            <w:r>
              <w:rPr>
                <w:rFonts w:hint="eastAsia" w:ascii="宋体" w:hAnsi="宋体" w:eastAsia="宋体" w:cs="宋体"/>
                <w:sz w:val="21"/>
                <w:szCs w:val="21"/>
                <w:highlight w:val="none"/>
              </w:rPr>
              <w:t>5QL 573 421.002</w:t>
            </w:r>
          </w:p>
        </w:tc>
      </w:tr>
    </w:tbl>
    <w:p>
      <w:pPr>
        <w:rPr>
          <w:rFonts w:hint="eastAsia" w:ascii="宋体" w:hAnsi="宋体" w:eastAsia="宋体" w:cs="宋体"/>
          <w:highlight w:val="none"/>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32"/>
          <w:szCs w:val="32"/>
          <w:highlight w:val="none"/>
        </w:rPr>
      </w:pPr>
    </w:p>
    <w:p>
      <w:pPr>
        <w:keepNext w:val="0"/>
        <w:keepLines w:val="0"/>
        <w:pageBreakBefore w:val="0"/>
        <w:widowControl/>
        <w:kinsoku/>
        <w:wordWrap/>
        <w:overflowPunct/>
        <w:topLinePunct w:val="0"/>
        <w:autoSpaceDE/>
        <w:autoSpaceDN/>
        <w:bidi w:val="0"/>
        <w:adjustRightInd/>
        <w:snapToGrid/>
        <w:jc w:val="both"/>
        <w:textAlignment w:val="auto"/>
        <w:rPr>
          <w:rFonts w:hint="eastAsia" w:ascii="宋体" w:hAnsi="宋体" w:eastAsia="宋体" w:cs="宋体"/>
          <w:b/>
          <w:sz w:val="32"/>
          <w:szCs w:val="32"/>
          <w:highlight w:val="none"/>
        </w:rPr>
      </w:pPr>
    </w:p>
    <w:p>
      <w:pPr>
        <w:pStyle w:val="2"/>
        <w:rPr>
          <w:rFonts w:hint="eastAsia" w:ascii="宋体" w:hAnsi="宋体" w:eastAsia="宋体" w:cs="宋体"/>
          <w:b/>
          <w:sz w:val="32"/>
          <w:szCs w:val="32"/>
          <w:highlight w:val="none"/>
        </w:rPr>
      </w:pPr>
    </w:p>
    <w:p>
      <w:pPr>
        <w:rPr>
          <w:rFonts w:hint="eastAsia" w:ascii="宋体" w:hAnsi="宋体" w:eastAsia="宋体" w:cs="宋体"/>
          <w:b/>
          <w:sz w:val="32"/>
          <w:szCs w:val="32"/>
          <w:highlight w:val="none"/>
        </w:rPr>
      </w:pPr>
    </w:p>
    <w:p>
      <w:pPr>
        <w:pStyle w:val="2"/>
        <w:rPr>
          <w:rFonts w:hint="eastAsia" w:ascii="宋体" w:hAnsi="宋体" w:eastAsia="宋体" w:cs="宋体"/>
          <w:b/>
          <w:sz w:val="32"/>
          <w:szCs w:val="32"/>
          <w:highlight w:val="none"/>
        </w:rPr>
      </w:pPr>
    </w:p>
    <w:p>
      <w:pPr>
        <w:rPr>
          <w:rFonts w:hint="eastAsia" w:ascii="宋体" w:hAnsi="宋体" w:eastAsia="宋体" w:cs="宋体"/>
          <w:b/>
          <w:sz w:val="32"/>
          <w:szCs w:val="32"/>
          <w:highlight w:val="none"/>
        </w:rPr>
      </w:pPr>
    </w:p>
    <w:p>
      <w:pPr>
        <w:pStyle w:val="2"/>
        <w:rPr>
          <w:rFonts w:hint="eastAsia" w:ascii="宋体" w:hAnsi="宋体" w:eastAsia="宋体" w:cs="宋体"/>
          <w:b/>
          <w:sz w:val="32"/>
          <w:szCs w:val="32"/>
          <w:highlight w:val="none"/>
        </w:rPr>
      </w:pPr>
    </w:p>
    <w:p>
      <w:pPr>
        <w:rPr>
          <w:del w:id="10" w:author="宛" w:date="2024-08-22T10:15:25Z"/>
          <w:rFonts w:hint="eastAsia" w:ascii="宋体" w:hAnsi="宋体" w:eastAsia="宋体" w:cs="宋体"/>
          <w:b/>
          <w:sz w:val="32"/>
          <w:szCs w:val="32"/>
          <w:highlight w:val="none"/>
        </w:rPr>
      </w:pPr>
    </w:p>
    <w:p>
      <w:pPr>
        <w:pStyle w:val="2"/>
        <w:ind w:left="0"/>
        <w:rPr>
          <w:del w:id="12" w:author="宛" w:date="2024-08-22T10:15:24Z"/>
          <w:rFonts w:hint="eastAsia" w:ascii="宋体" w:hAnsi="宋体" w:eastAsia="宋体" w:cs="宋体"/>
          <w:b/>
          <w:sz w:val="32"/>
          <w:szCs w:val="32"/>
          <w:highlight w:val="none"/>
        </w:rPr>
        <w:pPrChange w:id="11" w:author="宛" w:date="2024-08-22T10:15:24Z">
          <w:pPr>
            <w:pStyle w:val="2"/>
          </w:pPr>
        </w:pPrChange>
      </w:pPr>
    </w:p>
    <w:p>
      <w:pPr>
        <w:rPr>
          <w:del w:id="13" w:author="宛" w:date="2024-08-22T10:15:24Z"/>
          <w:rFonts w:hint="eastAsia" w:ascii="宋体" w:hAnsi="宋体" w:eastAsia="宋体" w:cs="宋体"/>
          <w:b/>
          <w:sz w:val="32"/>
          <w:szCs w:val="32"/>
          <w:highlight w:val="none"/>
        </w:rPr>
      </w:pPr>
    </w:p>
    <w:p>
      <w:pPr>
        <w:pStyle w:val="2"/>
        <w:ind w:left="0"/>
        <w:rPr>
          <w:del w:id="15" w:author="宛" w:date="2024-08-22T10:15:23Z"/>
          <w:rFonts w:hint="eastAsia" w:ascii="宋体" w:hAnsi="宋体" w:eastAsia="宋体" w:cs="宋体"/>
          <w:b/>
          <w:sz w:val="32"/>
          <w:szCs w:val="32"/>
          <w:highlight w:val="none"/>
        </w:rPr>
        <w:pPrChange w:id="14" w:author="宛" w:date="2024-08-22T10:15:23Z">
          <w:pPr>
            <w:pStyle w:val="2"/>
          </w:pPr>
        </w:pPrChange>
      </w:pPr>
    </w:p>
    <w:p>
      <w:pPr>
        <w:rPr>
          <w:del w:id="16" w:author="宛" w:date="2024-08-22T10:15:23Z"/>
          <w:rFonts w:hint="eastAsia" w:ascii="宋体" w:hAnsi="宋体" w:eastAsia="宋体" w:cs="宋体"/>
          <w:b/>
          <w:sz w:val="32"/>
          <w:szCs w:val="32"/>
          <w:highlight w:val="none"/>
        </w:rPr>
      </w:pPr>
    </w:p>
    <w:p>
      <w:pPr>
        <w:pStyle w:val="2"/>
        <w:ind w:left="0"/>
        <w:rPr>
          <w:del w:id="18" w:author="宛" w:date="2024-08-22T10:15:23Z"/>
          <w:rFonts w:hint="eastAsia" w:ascii="宋体" w:hAnsi="宋体" w:eastAsia="宋体" w:cs="宋体"/>
          <w:b/>
          <w:sz w:val="32"/>
          <w:szCs w:val="32"/>
          <w:highlight w:val="none"/>
        </w:rPr>
        <w:pPrChange w:id="17" w:author="宛" w:date="2024-08-22T10:15:23Z">
          <w:pPr>
            <w:pStyle w:val="2"/>
          </w:pPr>
        </w:pPrChange>
      </w:pPr>
    </w:p>
    <w:p>
      <w:pPr>
        <w:rPr>
          <w:del w:id="19" w:author="宛" w:date="2024-08-22T10:15:22Z"/>
          <w:rFonts w:hint="eastAsia" w:ascii="宋体" w:hAnsi="宋体" w:eastAsia="宋体" w:cs="宋体"/>
          <w:b/>
          <w:sz w:val="32"/>
          <w:szCs w:val="32"/>
          <w:highlight w:val="none"/>
        </w:rPr>
      </w:pPr>
    </w:p>
    <w:p>
      <w:pPr>
        <w:pStyle w:val="2"/>
        <w:ind w:left="0"/>
        <w:rPr>
          <w:del w:id="21" w:author="宛" w:date="2024-08-22T10:15:22Z"/>
          <w:rFonts w:hint="eastAsia" w:ascii="宋体" w:hAnsi="宋体" w:eastAsia="宋体" w:cs="宋体"/>
          <w:b/>
          <w:sz w:val="32"/>
          <w:szCs w:val="32"/>
          <w:highlight w:val="none"/>
        </w:rPr>
        <w:pPrChange w:id="20" w:author="宛" w:date="2024-08-22T10:15:22Z">
          <w:pPr>
            <w:pStyle w:val="2"/>
          </w:pPr>
        </w:pPrChange>
      </w:pPr>
    </w:p>
    <w:p>
      <w:pPr>
        <w:rPr>
          <w:del w:id="22" w:author="宛" w:date="2024-08-22T10:15:22Z"/>
          <w:rFonts w:hint="eastAsia" w:ascii="宋体" w:hAnsi="宋体" w:eastAsia="宋体" w:cs="宋体"/>
          <w:b/>
          <w:sz w:val="32"/>
          <w:szCs w:val="32"/>
          <w:highlight w:val="none"/>
        </w:rPr>
      </w:pPr>
    </w:p>
    <w:p>
      <w:pPr>
        <w:pStyle w:val="2"/>
        <w:ind w:left="0"/>
        <w:rPr>
          <w:rFonts w:hint="eastAsia"/>
        </w:rPr>
        <w:pPrChange w:id="23" w:author="宛" w:date="2024-08-22T10:15:21Z">
          <w:pPr>
            <w:pStyle w:val="2"/>
          </w:pPr>
        </w:pPrChange>
      </w:pPr>
    </w:p>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sz w:val="32"/>
          <w:szCs w:val="32"/>
          <w:highlight w:val="none"/>
        </w:rPr>
      </w:pPr>
      <w:r>
        <w:rPr>
          <w:rFonts w:hint="eastAsia" w:ascii="宋体" w:hAnsi="宋体" w:eastAsia="宋体" w:cs="宋体"/>
          <w:b/>
          <w:sz w:val="32"/>
          <w:szCs w:val="32"/>
          <w:highlight w:val="none"/>
        </w:rPr>
        <w:t>第二部分：开标评标流程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b/>
          <w:highlight w:val="none"/>
        </w:rPr>
      </w:pPr>
      <w:bookmarkStart w:id="39" w:name="_Toc11828"/>
      <w:bookmarkStart w:id="40" w:name="_Toc104994641"/>
      <w:bookmarkStart w:id="41" w:name="_Hlk104908581"/>
      <w:bookmarkStart w:id="42" w:name="_Hlk104908397"/>
      <w:r>
        <w:rPr>
          <w:rFonts w:hint="eastAsia" w:ascii="宋体" w:hAnsi="宋体" w:eastAsia="宋体" w:cs="宋体"/>
          <w:b/>
          <w:highlight w:val="none"/>
        </w:rPr>
        <w:t>开标阶段</w:t>
      </w:r>
      <w:bookmarkEnd w:id="39"/>
      <w:bookmarkEnd w:id="40"/>
    </w:p>
    <w:bookmarkEnd w:id="41"/>
    <w:p>
      <w:pPr>
        <w:pStyle w:val="24"/>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投标人按要求准时进入视频会议室。</w:t>
      </w:r>
    </w:p>
    <w:p>
      <w:pPr>
        <w:pStyle w:val="24"/>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招标人宣布开标工作开始，并介绍开标、评标工作的主要流程。</w:t>
      </w:r>
    </w:p>
    <w:p>
      <w:pPr>
        <w:pStyle w:val="24"/>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投标人按招标人指令上传投标文件解密密码至招标文件中指定地址。</w:t>
      </w:r>
    </w:p>
    <w:p>
      <w:pPr>
        <w:pStyle w:val="24"/>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招标人解密投标文件。</w:t>
      </w:r>
    </w:p>
    <w:p>
      <w:pPr>
        <w:pStyle w:val="24"/>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招标评标小组确认开标一览表。</w:t>
      </w:r>
    </w:p>
    <w:p>
      <w:pPr>
        <w:pStyle w:val="24"/>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招标人现场公开唱标。</w:t>
      </w:r>
    </w:p>
    <w:p>
      <w:pPr>
        <w:pStyle w:val="24"/>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投标人确认唱标结果。</w:t>
      </w:r>
    </w:p>
    <w:p>
      <w:pPr>
        <w:pStyle w:val="24"/>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招标人宣布开标工作结束，投标人退出会议室。</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rFonts w:hint="eastAsia" w:ascii="宋体" w:hAnsi="宋体" w:eastAsia="宋体" w:cs="宋体"/>
          <w:b/>
          <w:highlight w:val="none"/>
        </w:rPr>
      </w:pPr>
      <w:bookmarkStart w:id="43" w:name="_Toc104994642"/>
      <w:bookmarkStart w:id="44" w:name="_Toc20881"/>
      <w:r>
        <w:rPr>
          <w:rFonts w:hint="eastAsia" w:ascii="宋体" w:hAnsi="宋体" w:eastAsia="宋体" w:cs="宋体"/>
          <w:b/>
          <w:highlight w:val="none"/>
        </w:rPr>
        <w:t>评标阶段</w:t>
      </w:r>
      <w:bookmarkEnd w:id="43"/>
      <w:bookmarkEnd w:id="44"/>
    </w:p>
    <w:p>
      <w:pPr>
        <w:pStyle w:val="24"/>
        <w:numPr>
          <w:ilvl w:val="0"/>
          <w:numId w:val="11"/>
        </w:numPr>
        <w:spacing w:line="360" w:lineRule="auto"/>
        <w:ind w:left="416" w:firstLine="2" w:firstLineChars="0"/>
        <w:jc w:val="left"/>
        <w:rPr>
          <w:rFonts w:hint="eastAsia" w:ascii="宋体" w:hAnsi="宋体" w:eastAsia="宋体" w:cs="宋体"/>
          <w:szCs w:val="21"/>
          <w:highlight w:val="none"/>
        </w:rPr>
      </w:pPr>
      <w:r>
        <w:rPr>
          <w:rFonts w:hint="eastAsia" w:ascii="宋体" w:hAnsi="宋体" w:eastAsia="宋体" w:cs="宋体"/>
          <w:szCs w:val="21"/>
          <w:highlight w:val="none"/>
        </w:rPr>
        <w:t>主持人宣布评标工作开始。</w:t>
      </w:r>
    </w:p>
    <w:p>
      <w:pPr>
        <w:pStyle w:val="24"/>
        <w:numPr>
          <w:ilvl w:val="0"/>
          <w:numId w:val="11"/>
        </w:numPr>
        <w:spacing w:line="360" w:lineRule="auto"/>
        <w:ind w:left="416" w:firstLine="2" w:firstLineChars="0"/>
        <w:jc w:val="left"/>
        <w:rPr>
          <w:rFonts w:hint="eastAsia" w:ascii="宋体" w:hAnsi="宋体" w:eastAsia="宋体" w:cs="宋体"/>
          <w:szCs w:val="21"/>
          <w:highlight w:val="none"/>
        </w:rPr>
      </w:pPr>
      <w:r>
        <w:rPr>
          <w:rFonts w:hint="eastAsia" w:ascii="宋体" w:hAnsi="宋体" w:eastAsia="宋体" w:cs="宋体"/>
          <w:szCs w:val="21"/>
          <w:highlight w:val="none"/>
        </w:rPr>
        <w:t>签署《招标评标小组成员回避承诺》。</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lang w:val="en-US" w:eastAsia="zh-CN"/>
        </w:rPr>
        <w:t>播放并签署</w:t>
      </w:r>
      <w:r>
        <w:rPr>
          <w:rFonts w:hint="eastAsia" w:ascii="宋体" w:hAnsi="宋体" w:eastAsia="宋体" w:cs="宋体"/>
          <w:szCs w:val="21"/>
          <w:highlight w:val="none"/>
        </w:rPr>
        <w:t>《招标评标</w:t>
      </w:r>
      <w:r>
        <w:rPr>
          <w:rFonts w:hint="eastAsia" w:ascii="宋体" w:hAnsi="宋体" w:eastAsia="宋体" w:cs="宋体"/>
          <w:szCs w:val="21"/>
          <w:highlight w:val="none"/>
          <w:lang w:val="en-US" w:eastAsia="zh-CN"/>
        </w:rPr>
        <w:t>小组成员</w:t>
      </w:r>
      <w:r>
        <w:rPr>
          <w:rFonts w:hint="eastAsia" w:ascii="宋体" w:hAnsi="宋体" w:eastAsia="宋体" w:cs="宋体"/>
          <w:szCs w:val="21"/>
          <w:highlight w:val="none"/>
        </w:rPr>
        <w:t>工作守则》。</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招标评标小组成员推选组长主持评标。</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投标文件的完整性检验和符合性审查。</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商务及技术/服务需求不可偏离项检查。</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招标评标小组成员采用记名方式按照招标文件中规定的评标办法进行评分；</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综合评分的统计、排序；</w:t>
      </w:r>
    </w:p>
    <w:p>
      <w:pPr>
        <w:pStyle w:val="24"/>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16" w:leftChars="198" w:firstLine="2" w:firstLineChars="0"/>
        <w:jc w:val="left"/>
        <w:textAlignment w:val="auto"/>
        <w:rPr>
          <w:rFonts w:hint="eastAsia" w:ascii="宋体" w:hAnsi="宋体" w:eastAsia="宋体" w:cs="宋体"/>
          <w:szCs w:val="21"/>
          <w:highlight w:val="none"/>
        </w:rPr>
      </w:pPr>
      <w:r>
        <w:rPr>
          <w:rFonts w:hint="eastAsia" w:ascii="宋体" w:hAnsi="宋体" w:eastAsia="宋体" w:cs="宋体"/>
          <w:szCs w:val="21"/>
          <w:highlight w:val="none"/>
        </w:rPr>
        <w:t>本项目第一中标候选供应商、备选供应商的确定及评标报告的出具。</w:t>
      </w:r>
    </w:p>
    <w:bookmarkEnd w:id="42"/>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highlight w:val="none"/>
        </w:rPr>
      </w:pPr>
      <w:r>
        <w:rPr>
          <w:rFonts w:hint="eastAsia" w:ascii="宋体" w:hAnsi="宋体" w:eastAsia="宋体" w:cs="宋体"/>
          <w:highlight w:val="none"/>
        </w:rPr>
        <w:br w:type="page"/>
      </w:r>
    </w:p>
    <w:p>
      <w:pPr>
        <w:pStyle w:val="12"/>
        <w:rPr>
          <w:rFonts w:hint="eastAsia" w:ascii="宋体" w:hAnsi="宋体" w:eastAsia="宋体" w:cs="宋体"/>
          <w:b/>
          <w:sz w:val="28"/>
          <w:highlight w:val="none"/>
        </w:rPr>
      </w:pPr>
    </w:p>
    <w:p>
      <w:pPr>
        <w:spacing w:line="360" w:lineRule="auto"/>
        <w:jc w:val="center"/>
        <w:outlineLvl w:val="0"/>
        <w:rPr>
          <w:rFonts w:hint="eastAsia" w:ascii="宋体" w:hAnsi="宋体" w:eastAsia="宋体" w:cs="宋体"/>
          <w:b/>
          <w:sz w:val="32"/>
          <w:szCs w:val="32"/>
          <w:highlight w:val="none"/>
        </w:rPr>
      </w:pPr>
      <w:bookmarkStart w:id="45" w:name="_Toc9772"/>
      <w:r>
        <w:rPr>
          <w:rFonts w:hint="eastAsia" w:ascii="宋体" w:hAnsi="宋体" w:eastAsia="宋体" w:cs="宋体"/>
          <w:b/>
          <w:sz w:val="32"/>
          <w:szCs w:val="32"/>
          <w:highlight w:val="none"/>
        </w:rPr>
        <w:t>第三部分：评审办法</w:t>
      </w:r>
      <w:bookmarkEnd w:id="45"/>
    </w:p>
    <w:p>
      <w:pPr>
        <w:numPr>
          <w:ilvl w:val="0"/>
          <w:numId w:val="1"/>
        </w:numPr>
        <w:spacing w:line="360" w:lineRule="auto"/>
        <w:outlineLvl w:val="1"/>
        <w:rPr>
          <w:rFonts w:hint="eastAsia" w:ascii="宋体" w:hAnsi="宋体" w:eastAsia="宋体" w:cs="宋体"/>
          <w:szCs w:val="21"/>
          <w:highlight w:val="none"/>
        </w:rPr>
      </w:pPr>
      <w:bookmarkStart w:id="46" w:name="_Toc5365"/>
      <w:r>
        <w:rPr>
          <w:rFonts w:hint="eastAsia" w:ascii="宋体" w:hAnsi="宋体" w:eastAsia="宋体" w:cs="宋体"/>
          <w:b/>
          <w:bCs/>
          <w:szCs w:val="21"/>
          <w:highlight w:val="none"/>
        </w:rPr>
        <w:t>评审办法</w:t>
      </w:r>
      <w:bookmarkEnd w:id="46"/>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首先对各投标人进行符合性审查，然后进行不可偏离项检查。对通过符合性审查及不可偏离项检查的投标人，采用</w:t>
      </w:r>
      <w:r>
        <w:rPr>
          <w:rFonts w:hint="eastAsia" w:ascii="宋体" w:hAnsi="宋体" w:eastAsia="宋体" w:cs="宋体"/>
          <w:b/>
          <w:szCs w:val="21"/>
          <w:highlight w:val="none"/>
        </w:rPr>
        <w:t>100分制综合评分法</w:t>
      </w:r>
      <w:r>
        <w:rPr>
          <w:rFonts w:hint="eastAsia" w:ascii="宋体" w:hAnsi="宋体" w:eastAsia="宋体" w:cs="宋体"/>
          <w:szCs w:val="21"/>
          <w:highlight w:val="none"/>
        </w:rPr>
        <w:t>进行评分。</w:t>
      </w:r>
    </w:p>
    <w:tbl>
      <w:tblPr>
        <w:tblStyle w:val="17"/>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pPr>
              <w:pStyle w:val="2"/>
              <w:spacing w:after="0" w:line="240" w:lineRule="auto"/>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商务标、技术标、价格标权重表和综合得分汇总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权重名称</w:t>
            </w:r>
          </w:p>
        </w:tc>
        <w:tc>
          <w:tcPr>
            <w:tcW w:w="2130" w:type="dxa"/>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商务标权重</w:t>
            </w:r>
          </w:p>
        </w:tc>
        <w:tc>
          <w:tcPr>
            <w:tcW w:w="2131" w:type="dxa"/>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技术标权重</w:t>
            </w:r>
          </w:p>
        </w:tc>
        <w:tc>
          <w:tcPr>
            <w:tcW w:w="2585" w:type="dxa"/>
            <w:vAlign w:val="center"/>
          </w:tcPr>
          <w:p>
            <w:pPr>
              <w:autoSpaceDE w:val="0"/>
              <w:autoSpaceDN w:val="0"/>
              <w:adjustRightInd w:val="0"/>
              <w:snapToGrid w:val="0"/>
              <w:jc w:val="center"/>
              <w:rPr>
                <w:rFonts w:hint="eastAsia" w:ascii="宋体" w:hAnsi="宋体" w:eastAsia="宋体" w:cs="宋体"/>
                <w:b/>
                <w:szCs w:val="21"/>
                <w:highlight w:val="none"/>
              </w:rPr>
            </w:pPr>
            <w:r>
              <w:rPr>
                <w:rFonts w:hint="eastAsia" w:ascii="宋体" w:hAnsi="宋体" w:eastAsia="宋体" w:cs="宋体"/>
                <w:b/>
                <w:szCs w:val="21"/>
                <w:highlight w:val="none"/>
              </w:rPr>
              <w:t>价格标权重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eastAsia="宋体" w:cs="宋体"/>
                <w:szCs w:val="21"/>
                <w:highlight w:val="none"/>
              </w:rPr>
            </w:pPr>
            <w:r>
              <w:rPr>
                <w:rFonts w:hint="eastAsia" w:ascii="宋体" w:hAnsi="宋体" w:eastAsia="宋体" w:cs="宋体"/>
                <w:szCs w:val="21"/>
                <w:highlight w:val="none"/>
              </w:rPr>
              <w:t>权重</w:t>
            </w:r>
          </w:p>
        </w:tc>
        <w:tc>
          <w:tcPr>
            <w:tcW w:w="2130" w:type="dxa"/>
            <w:vAlign w:val="center"/>
          </w:tcPr>
          <w:p>
            <w:pPr>
              <w:autoSpaceDE w:val="0"/>
              <w:autoSpaceDN w:val="0"/>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w:t>
            </w:r>
          </w:p>
        </w:tc>
        <w:tc>
          <w:tcPr>
            <w:tcW w:w="2131" w:type="dxa"/>
            <w:vAlign w:val="center"/>
          </w:tcPr>
          <w:p>
            <w:pPr>
              <w:autoSpaceDE w:val="0"/>
              <w:autoSpaceDN w:val="0"/>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w:t>
            </w:r>
          </w:p>
        </w:tc>
        <w:tc>
          <w:tcPr>
            <w:tcW w:w="2585" w:type="dxa"/>
            <w:vAlign w:val="center"/>
          </w:tcPr>
          <w:p>
            <w:pPr>
              <w:autoSpaceDE w:val="0"/>
              <w:autoSpaceDN w:val="0"/>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40</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pStyle w:val="2"/>
              <w:spacing w:after="0" w:line="240" w:lineRule="auto"/>
              <w:ind w:lef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投标人综合得分</w:t>
            </w:r>
          </w:p>
        </w:tc>
        <w:tc>
          <w:tcPr>
            <w:tcW w:w="6846" w:type="dxa"/>
            <w:gridSpan w:val="3"/>
            <w:vAlign w:val="center"/>
          </w:tcPr>
          <w:p>
            <w:pPr>
              <w:pStyle w:val="2"/>
              <w:spacing w:after="0"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商务标得分+技术标得分+价格标得分=100</w:t>
            </w:r>
          </w:p>
        </w:tc>
      </w:tr>
    </w:tbl>
    <w:p>
      <w:pPr>
        <w:keepNext w:val="0"/>
        <w:keepLines w:val="0"/>
        <w:pageBreakBefore w:val="0"/>
        <w:widowControl w:val="0"/>
        <w:numPr>
          <w:ilvl w:val="0"/>
          <w:numId w:val="12"/>
        </w:numPr>
        <w:kinsoku/>
        <w:wordWrap/>
        <w:overflowPunct/>
        <w:topLinePunct w:val="0"/>
        <w:autoSpaceDE/>
        <w:autoSpaceDN/>
        <w:bidi w:val="0"/>
        <w:adjustRightInd/>
        <w:snapToGrid/>
        <w:spacing w:before="156" w:beforeLines="50"/>
        <w:jc w:val="left"/>
        <w:textAlignment w:val="auto"/>
        <w:outlineLvl w:val="1"/>
        <w:rPr>
          <w:rStyle w:val="31"/>
          <w:rFonts w:hint="eastAsia" w:ascii="宋体" w:hAnsi="宋体" w:eastAsia="宋体" w:cs="宋体"/>
          <w:b/>
          <w:szCs w:val="21"/>
          <w:highlight w:val="none"/>
        </w:rPr>
      </w:pPr>
      <w:bookmarkStart w:id="47" w:name="_Toc18623"/>
      <w:r>
        <w:rPr>
          <w:rStyle w:val="31"/>
          <w:rFonts w:hint="eastAsia" w:ascii="宋体" w:hAnsi="宋体" w:eastAsia="宋体" w:cs="宋体"/>
          <w:b/>
          <w:bCs/>
          <w:szCs w:val="21"/>
          <w:highlight w:val="none"/>
        </w:rPr>
        <w:t>符合性检查</w:t>
      </w:r>
      <w:bookmarkEnd w:id="47"/>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评议项目</w:t>
            </w:r>
          </w:p>
        </w:tc>
        <w:tc>
          <w:tcPr>
            <w:tcW w:w="7450" w:type="dxa"/>
            <w:vAlign w:val="center"/>
          </w:tcPr>
          <w:p>
            <w:pPr>
              <w:jc w:val="center"/>
              <w:rPr>
                <w:rFonts w:hint="eastAsia" w:ascii="宋体" w:hAnsi="宋体" w:eastAsia="宋体" w:cs="宋体"/>
                <w:b/>
                <w:bCs/>
                <w:highlight w:val="none"/>
              </w:rPr>
            </w:pPr>
            <w:r>
              <w:rPr>
                <w:rFonts w:hint="eastAsia" w:ascii="宋体" w:hAnsi="宋体" w:eastAsia="宋体" w:cs="宋体"/>
                <w:b/>
                <w:bCs/>
                <w:highlight w:val="none"/>
              </w:rPr>
              <w:t>评议标准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rPr>
                <w:rFonts w:hint="eastAsia" w:ascii="宋体" w:hAnsi="宋体" w:eastAsia="宋体" w:cs="宋体"/>
                <w:highlight w:val="none"/>
              </w:rPr>
            </w:pPr>
            <w:r>
              <w:rPr>
                <w:rFonts w:hint="eastAsia" w:ascii="宋体" w:hAnsi="宋体" w:eastAsia="宋体" w:cs="宋体"/>
                <w:highlight w:val="none"/>
              </w:rPr>
              <w:t>投标文件</w:t>
            </w:r>
          </w:p>
        </w:tc>
        <w:tc>
          <w:tcPr>
            <w:tcW w:w="7450" w:type="dxa"/>
            <w:vAlign w:val="center"/>
          </w:tcPr>
          <w:p>
            <w:pPr>
              <w:jc w:val="left"/>
              <w:rPr>
                <w:rFonts w:hint="eastAsia" w:ascii="宋体" w:hAnsi="宋体" w:eastAsia="宋体" w:cs="宋体"/>
                <w:highlight w:val="none"/>
              </w:rPr>
            </w:pPr>
            <w:r>
              <w:rPr>
                <w:rFonts w:hint="eastAsia" w:ascii="宋体" w:hAnsi="宋体" w:eastAsia="宋体" w:cs="宋体"/>
                <w:highlight w:val="none"/>
              </w:rPr>
              <w:t>投标人提交的投标文件是否按要求编制目录、加密；投标文件的加密密码按要求发送至招标人且保证文件完整可正常打开；投标人必须提供由法人代表或其书面授权</w:t>
            </w:r>
            <w:r>
              <w:rPr>
                <w:rFonts w:hint="eastAsia" w:ascii="宋体" w:hAnsi="宋体" w:eastAsia="宋体" w:cs="宋体"/>
                <w:highlight w:val="none"/>
                <w:lang w:val="en-US" w:eastAsia="zh-CN"/>
              </w:rPr>
              <w:t>委托</w:t>
            </w:r>
            <w:r>
              <w:rPr>
                <w:rFonts w:hint="eastAsia" w:ascii="宋体" w:hAnsi="宋体" w:eastAsia="宋体" w:cs="宋体"/>
                <w:highlight w:val="none"/>
              </w:rPr>
              <w:t>人签署并加盖投标人公章的投标响应文件。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2050" w:type="dxa"/>
            <w:vAlign w:val="center"/>
          </w:tcPr>
          <w:p>
            <w:pPr>
              <w:jc w:val="center"/>
              <w:rPr>
                <w:rFonts w:hint="eastAsia" w:ascii="宋体" w:hAnsi="宋体" w:eastAsia="宋体" w:cs="宋体"/>
                <w:highlight w:val="none"/>
              </w:rPr>
            </w:pPr>
            <w:r>
              <w:rPr>
                <w:rFonts w:hint="eastAsia" w:ascii="宋体" w:hAnsi="宋体" w:eastAsia="宋体" w:cs="宋体"/>
                <w:highlight w:val="none"/>
              </w:rPr>
              <w:t>法定代表人证明书及授权委托证明书</w:t>
            </w:r>
          </w:p>
        </w:tc>
        <w:tc>
          <w:tcPr>
            <w:tcW w:w="7450" w:type="dxa"/>
            <w:vAlign w:val="center"/>
          </w:tcPr>
          <w:p>
            <w:pPr>
              <w:numPr>
                <w:ilvl w:val="-1"/>
                <w:numId w:val="0"/>
              </w:numPr>
              <w:jc w:val="left"/>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w:t>
            </w:r>
            <w:r>
              <w:rPr>
                <w:rFonts w:hint="eastAsia" w:ascii="宋体" w:hAnsi="宋体" w:eastAsia="宋体" w:cs="宋体"/>
                <w:highlight w:val="none"/>
              </w:rPr>
              <w:t>是否提供法定代表人证明书、法人授权委托证明书及法定代表人、被委托人</w:t>
            </w:r>
            <w:r>
              <w:rPr>
                <w:rFonts w:hint="eastAsia" w:ascii="宋体" w:hAnsi="宋体" w:eastAsia="宋体" w:cs="宋体"/>
                <w:highlight w:val="none"/>
                <w:lang w:val="en-US" w:eastAsia="zh-CN"/>
              </w:rPr>
              <w:t>居民</w:t>
            </w:r>
            <w:r>
              <w:rPr>
                <w:rFonts w:hint="eastAsia" w:ascii="宋体" w:hAnsi="宋体" w:eastAsia="宋体" w:cs="宋体"/>
                <w:highlight w:val="none"/>
              </w:rPr>
              <w:t>身份证</w:t>
            </w:r>
            <w:r>
              <w:rPr>
                <w:rFonts w:hint="eastAsia" w:ascii="宋体" w:hAnsi="宋体" w:eastAsia="宋体" w:cs="宋体"/>
                <w:highlight w:val="none"/>
                <w:lang w:eastAsia="zh-CN"/>
              </w:rPr>
              <w:t>或其他具有同等法律效力的</w:t>
            </w:r>
            <w:r>
              <w:rPr>
                <w:rFonts w:hint="eastAsia" w:ascii="宋体" w:hAnsi="宋体" w:eastAsia="宋体" w:cs="宋体"/>
                <w:highlight w:val="none"/>
              </w:rPr>
              <w:t>身份</w:t>
            </w:r>
            <w:r>
              <w:rPr>
                <w:rFonts w:hint="eastAsia" w:ascii="宋体" w:hAnsi="宋体" w:eastAsia="宋体" w:cs="宋体"/>
                <w:highlight w:val="none"/>
                <w:lang w:eastAsia="zh-CN"/>
              </w:rPr>
              <w:t>证明</w:t>
            </w:r>
            <w:r>
              <w:rPr>
                <w:rFonts w:hint="eastAsia" w:ascii="宋体" w:hAnsi="宋体" w:eastAsia="宋体" w:cs="宋体"/>
                <w:highlight w:val="none"/>
              </w:rPr>
              <w:t>扫描件，如</w:t>
            </w:r>
            <w:r>
              <w:rPr>
                <w:rFonts w:hint="eastAsia" w:ascii="宋体" w:hAnsi="宋体" w:eastAsia="宋体" w:cs="宋体"/>
                <w:highlight w:val="none"/>
                <w:lang w:val="en-US" w:eastAsia="zh-CN"/>
              </w:rPr>
              <w:t>投标人</w:t>
            </w:r>
            <w:r>
              <w:rPr>
                <w:rFonts w:hint="eastAsia" w:ascii="宋体" w:hAnsi="宋体" w:eastAsia="宋体" w:cs="宋体"/>
                <w:highlight w:val="none"/>
              </w:rPr>
              <w:t>法定代表人为本项目授权代表，则仅提供法定代表人证明书及身份证</w:t>
            </w:r>
            <w:r>
              <w:rPr>
                <w:rFonts w:hint="eastAsia" w:ascii="宋体" w:hAnsi="宋体" w:eastAsia="宋体" w:cs="宋体"/>
                <w:highlight w:val="none"/>
                <w:lang w:eastAsia="zh-CN"/>
              </w:rPr>
              <w:t>或其他具有同等法律效力的</w:t>
            </w:r>
            <w:r>
              <w:rPr>
                <w:rFonts w:hint="eastAsia" w:ascii="宋体" w:hAnsi="宋体" w:eastAsia="宋体" w:cs="宋体"/>
                <w:highlight w:val="none"/>
              </w:rPr>
              <w:t>身份</w:t>
            </w:r>
            <w:r>
              <w:rPr>
                <w:rFonts w:hint="eastAsia" w:ascii="宋体" w:hAnsi="宋体" w:eastAsia="宋体" w:cs="宋体"/>
                <w:highlight w:val="none"/>
                <w:lang w:eastAsia="zh-CN"/>
              </w:rPr>
              <w:t>证明</w:t>
            </w:r>
            <w:r>
              <w:rPr>
                <w:rFonts w:hint="eastAsia" w:ascii="宋体" w:hAnsi="宋体" w:eastAsia="宋体" w:cs="宋体"/>
                <w:highlight w:val="none"/>
                <w:lang w:val="en-US" w:eastAsia="zh-CN"/>
              </w:rPr>
              <w:t>扫描</w:t>
            </w:r>
            <w:r>
              <w:rPr>
                <w:rFonts w:hint="eastAsia" w:ascii="宋体" w:hAnsi="宋体" w:eastAsia="宋体" w:cs="宋体"/>
                <w:highlight w:val="none"/>
              </w:rPr>
              <w:t>件</w:t>
            </w:r>
            <w:r>
              <w:rPr>
                <w:rFonts w:hint="eastAsia" w:ascii="宋体" w:hAnsi="宋体" w:eastAsia="宋体" w:cs="宋体"/>
                <w:highlight w:val="none"/>
                <w:lang w:eastAsia="zh-CN"/>
              </w:rPr>
              <w:t>，</w:t>
            </w:r>
            <w:r>
              <w:rPr>
                <w:rFonts w:hint="eastAsia" w:ascii="宋体" w:hAnsi="宋体" w:eastAsia="宋体" w:cs="宋体"/>
                <w:highlight w:val="none"/>
              </w:rPr>
              <w:t>各类证明</w:t>
            </w:r>
            <w:r>
              <w:rPr>
                <w:rFonts w:hint="eastAsia" w:ascii="宋体" w:hAnsi="宋体" w:eastAsia="宋体" w:cs="宋体"/>
                <w:highlight w:val="none"/>
                <w:lang w:val="en-US" w:eastAsia="zh-CN"/>
              </w:rPr>
              <w:t>文件</w:t>
            </w:r>
            <w:r>
              <w:rPr>
                <w:rFonts w:hint="eastAsia" w:ascii="宋体" w:hAnsi="宋体" w:eastAsia="宋体" w:cs="宋体"/>
                <w:highlight w:val="none"/>
              </w:rPr>
              <w:t>需加盖公章</w:t>
            </w:r>
            <w:r>
              <w:rPr>
                <w:rFonts w:hint="eastAsia" w:ascii="宋体" w:hAnsi="宋体" w:eastAsia="宋体" w:cs="宋体"/>
                <w:highlight w:val="none"/>
                <w:lang w:eastAsia="zh-CN"/>
              </w:rPr>
              <w:t>，</w:t>
            </w:r>
            <w:r>
              <w:rPr>
                <w:rFonts w:hint="eastAsia" w:ascii="宋体" w:hAnsi="宋体" w:eastAsia="宋体" w:cs="宋体"/>
                <w:highlight w:val="none"/>
              </w:rPr>
              <w:t>身份证原件备查。</w:t>
            </w:r>
          </w:p>
          <w:p>
            <w:pPr>
              <w:numPr>
                <w:ilvl w:val="-1"/>
                <w:numId w:val="0"/>
              </w:numPr>
              <w:jc w:val="left"/>
              <w:rPr>
                <w:rFonts w:hint="eastAsia" w:ascii="宋体" w:hAnsi="宋体" w:eastAsia="宋体" w:cs="宋体"/>
                <w:highlight w:val="none"/>
              </w:rPr>
            </w:pP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lang w:val="en-US" w:eastAsia="zh-CN"/>
              </w:rPr>
              <w:t>2</w:t>
            </w:r>
            <w:r>
              <w:rPr>
                <w:rFonts w:hint="eastAsia" w:ascii="宋体" w:hAnsi="宋体" w:eastAsia="宋体" w:cs="宋体"/>
                <w:sz w:val="21"/>
                <w:szCs w:val="24"/>
                <w:highlight w:val="none"/>
                <w:lang w:eastAsia="zh-CN"/>
              </w:rPr>
              <w:t>）是否</w:t>
            </w:r>
            <w:r>
              <w:rPr>
                <w:rFonts w:hint="eastAsia" w:ascii="宋体" w:hAnsi="宋体" w:eastAsia="宋体" w:cs="宋体"/>
                <w:color w:val="auto"/>
                <w:szCs w:val="24"/>
                <w:highlight w:val="none"/>
                <w:lang w:eastAsia="zh-CN"/>
              </w:rPr>
              <w:t>提供</w:t>
            </w:r>
            <w:r>
              <w:rPr>
                <w:rFonts w:hint="eastAsia" w:ascii="宋体" w:hAnsi="宋体" w:eastAsia="宋体" w:cs="宋体"/>
                <w:color w:val="auto"/>
                <w:szCs w:val="24"/>
                <w:highlight w:val="none"/>
              </w:rPr>
              <w:t>近</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个月为</w:t>
            </w:r>
            <w:r>
              <w:rPr>
                <w:rFonts w:hint="eastAsia" w:ascii="宋体" w:hAnsi="宋体" w:eastAsia="宋体" w:cs="宋体"/>
                <w:color w:val="auto"/>
                <w:szCs w:val="24"/>
                <w:highlight w:val="none"/>
                <w:lang w:eastAsia="zh-CN"/>
              </w:rPr>
              <w:t>该投标人代表</w:t>
            </w:r>
            <w:r>
              <w:rPr>
                <w:rFonts w:hint="eastAsia" w:ascii="宋体" w:hAnsi="宋体" w:eastAsia="宋体" w:cs="宋体"/>
                <w:color w:val="auto"/>
                <w:szCs w:val="24"/>
                <w:highlight w:val="none"/>
              </w:rPr>
              <w:t>连续缴纳社保的证明材料</w:t>
            </w:r>
            <w:r>
              <w:rPr>
                <w:rFonts w:hint="eastAsia" w:ascii="宋体" w:hAnsi="宋体" w:eastAsia="宋体" w:cs="宋体"/>
                <w:sz w:val="21"/>
                <w:szCs w:val="24"/>
                <w:highlight w:val="none"/>
              </w:rPr>
              <w:t>（证明包括可查验社保信息的验真码等完整信息）。</w:t>
            </w:r>
            <w:r>
              <w:rPr>
                <w:rFonts w:hint="eastAsia" w:ascii="宋体" w:hAnsi="宋体" w:eastAsia="宋体" w:cs="宋体"/>
                <w:szCs w:val="24"/>
                <w:highlight w:val="none"/>
                <w:lang w:val="en-US" w:eastAsia="zh-CN"/>
              </w:rPr>
              <w:t>如开标日上一个月的社保材料因社保部门原因暂时无法取得，则可以往前顺推一个月。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rPr>
                <w:rFonts w:hint="eastAsia" w:ascii="宋体" w:hAnsi="宋体" w:eastAsia="宋体" w:cs="宋体"/>
                <w:highlight w:val="none"/>
              </w:rPr>
            </w:pPr>
            <w:r>
              <w:rPr>
                <w:rFonts w:hint="eastAsia" w:ascii="宋体" w:hAnsi="宋体" w:eastAsia="宋体" w:cs="宋体"/>
                <w:highlight w:val="none"/>
              </w:rPr>
              <w:t>资格证明文件</w:t>
            </w:r>
          </w:p>
        </w:tc>
        <w:tc>
          <w:tcPr>
            <w:tcW w:w="7450" w:type="dxa"/>
            <w:vAlign w:val="center"/>
          </w:tcPr>
          <w:p>
            <w:pPr>
              <w:jc w:val="left"/>
              <w:rPr>
                <w:rFonts w:hint="eastAsia" w:ascii="宋体" w:hAnsi="宋体" w:eastAsia="宋体" w:cs="宋体"/>
                <w:color w:val="auto"/>
                <w:highlight w:val="none"/>
              </w:rPr>
            </w:pPr>
            <w:r>
              <w:rPr>
                <w:rFonts w:hint="eastAsia" w:ascii="宋体" w:hAnsi="宋体" w:eastAsia="宋体" w:cs="宋体"/>
                <w:highlight w:val="none"/>
              </w:rPr>
              <w:t>投标人是否提供以下证明文件：</w:t>
            </w:r>
          </w:p>
          <w:p>
            <w:pPr>
              <w:pStyle w:val="24"/>
              <w:keepNext w:val="0"/>
              <w:keepLines w:val="0"/>
              <w:pageBreakBefore w:val="0"/>
              <w:widowControl w:val="0"/>
              <w:numPr>
                <w:ilvl w:val="0"/>
                <w:numId w:val="0"/>
              </w:numPr>
              <w:kinsoku/>
              <w:wordWrap/>
              <w:overflowPunct/>
              <w:topLinePunct w:val="0"/>
              <w:autoSpaceDE/>
              <w:autoSpaceDN/>
              <w:bidi w:val="0"/>
              <w:adjustRightInd/>
              <w:snapToGrid w:val="0"/>
              <w:ind w:leftChars="0" w:firstLine="0" w:firstLineChars="0"/>
              <w:textAlignment w:val="auto"/>
              <w:rPr>
                <w:rFonts w:hint="eastAsia" w:ascii="宋体" w:hAnsi="宋体" w:eastAsia="宋体" w:cs="宋体"/>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w:t>
            </w:r>
            <w:r>
              <w:rPr>
                <w:rFonts w:hint="eastAsia" w:ascii="宋体" w:hAnsi="宋体" w:eastAsia="宋体" w:cs="宋体"/>
                <w:szCs w:val="21"/>
                <w:highlight w:val="none"/>
              </w:rPr>
              <w:t>企业营业执照或公司登记注册证明文件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r>
              <w:rPr>
                <w:rFonts w:hint="eastAsia" w:ascii="宋体" w:hAnsi="宋体" w:eastAsia="宋体" w:cs="宋体"/>
                <w:szCs w:val="21"/>
                <w:highlight w:val="none"/>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ind w:firstLine="0" w:firstLineChars="0"/>
              <w:textAlignment w:val="auto"/>
              <w:rPr>
                <w:rFonts w:hint="eastAsia" w:ascii="宋体" w:hAnsi="宋体" w:eastAsia="宋体" w:cs="宋体"/>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w:t>
            </w:r>
            <w:r>
              <w:rPr>
                <w:rFonts w:hint="eastAsia" w:ascii="宋体" w:hAnsi="宋体" w:eastAsia="宋体" w:cs="宋体"/>
                <w:sz w:val="21"/>
                <w:szCs w:val="24"/>
                <w:highlight w:val="none"/>
              </w:rPr>
              <w:t>国家企业信用信息公示系统</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www.gsxt.gov.cn</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的“基础信息”</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“列入经营异常名录信息”</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“列入严重违法失信名单（黑名单）信息”查询结果网页截图</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如投标人为事业单位，则提供“信用中国”网站</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www.creditchina.gov.cn</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“信用服务”栏的“严重失信主体名单查询”</w:t>
            </w: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rPr>
              <w:t>“经营异常名录信息查询”查询结果网页截图</w:t>
            </w:r>
            <w:r>
              <w:rPr>
                <w:rFonts w:hint="eastAsia" w:ascii="宋体" w:hAnsi="宋体" w:eastAsia="宋体" w:cs="宋体"/>
                <w:sz w:val="21"/>
                <w:szCs w:val="24"/>
                <w:highlight w:val="none"/>
                <w:lang w:eastAsia="zh-CN"/>
              </w:rPr>
              <w:t>。</w:t>
            </w:r>
            <w:r>
              <w:rPr>
                <w:rFonts w:hint="eastAsia" w:ascii="宋体" w:hAnsi="宋体" w:eastAsia="宋体" w:cs="宋体"/>
                <w:color w:val="auto"/>
                <w:szCs w:val="21"/>
                <w:highlight w:val="none"/>
                <w:lang w:eastAsia="zh-CN"/>
              </w:rPr>
              <w:t>上述文件均需</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Cs w:val="21"/>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3</w:t>
            </w:r>
            <w:r>
              <w:rPr>
                <w:rFonts w:hint="eastAsia" w:ascii="宋体" w:hAnsi="宋体" w:eastAsia="宋体" w:cs="宋体"/>
                <w:highlight w:val="none"/>
                <w:lang w:eastAsia="zh-CN"/>
              </w:rPr>
              <w:t>）</w:t>
            </w:r>
            <w:r>
              <w:rPr>
                <w:rFonts w:hint="eastAsia" w:ascii="宋体" w:hAnsi="宋体" w:eastAsia="宋体" w:cs="宋体"/>
                <w:color w:val="auto"/>
                <w:szCs w:val="21"/>
                <w:highlight w:val="none"/>
              </w:rPr>
              <w:t>承装（修、试）电力设施许可证资质五级或以上资质证明</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numPr>
                <w:ilvl w:val="-1"/>
                <w:numId w:val="0"/>
              </w:numPr>
              <w:ind w:left="0" w:leftChars="0" w:firstLine="0" w:firstLineChars="0"/>
              <w:jc w:val="left"/>
              <w:rPr>
                <w:rFonts w:hint="eastAsia" w:ascii="宋体" w:hAnsi="宋体" w:eastAsia="宋体" w:cs="宋体"/>
                <w:highlight w:val="none"/>
              </w:rPr>
            </w:pPr>
            <w:r>
              <w:rPr>
                <w:rFonts w:hint="eastAsia" w:ascii="宋体" w:hAnsi="宋体" w:eastAsia="宋体" w:cs="宋体"/>
                <w:color w:val="000000" w:themeColor="text1"/>
                <w:kern w:val="2"/>
                <w:szCs w:val="24"/>
                <w:highlight w:val="none"/>
                <w:lang w:eastAsia="zh-CN"/>
                <w14:textFill>
                  <w14:solidFill>
                    <w14:schemeClr w14:val="tx1"/>
                  </w14:solidFill>
                </w14:textFill>
              </w:rPr>
              <w:t>（</w:t>
            </w:r>
            <w:r>
              <w:rPr>
                <w:rFonts w:hint="eastAsia" w:ascii="宋体" w:hAnsi="宋体" w:eastAsia="宋体" w:cs="宋体"/>
                <w:color w:val="000000" w:themeColor="text1"/>
                <w:kern w:val="2"/>
                <w:szCs w:val="24"/>
                <w:highlight w:val="none"/>
                <w:lang w:val="en-US" w:eastAsia="zh-CN"/>
                <w14:textFill>
                  <w14:solidFill>
                    <w14:schemeClr w14:val="tx1"/>
                  </w14:solidFill>
                </w14:textFill>
              </w:rPr>
              <w:t>4</w:t>
            </w:r>
            <w:r>
              <w:rPr>
                <w:rFonts w:hint="eastAsia" w:ascii="宋体" w:hAnsi="宋体" w:eastAsia="宋体" w:cs="宋体"/>
                <w:color w:val="000000" w:themeColor="text1"/>
                <w:kern w:val="2"/>
                <w:szCs w:val="24"/>
                <w:highlight w:val="none"/>
                <w:lang w:eastAsia="zh-CN"/>
                <w14:textFill>
                  <w14:solidFill>
                    <w14:schemeClr w14:val="tx1"/>
                  </w14:solidFill>
                </w14:textFill>
              </w:rPr>
              <w:t>）</w:t>
            </w:r>
            <w:r>
              <w:rPr>
                <w:rFonts w:hint="eastAsia" w:ascii="宋体" w:hAnsi="宋体" w:eastAsia="宋体" w:cs="宋体"/>
                <w:highlight w:val="none"/>
                <w:lang w:eastAsia="zh-CN"/>
              </w:rPr>
              <w:t>本项目不接受联合体投标，严禁转包或非法分包。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2050" w:type="dxa"/>
            <w:vAlign w:val="center"/>
          </w:tcPr>
          <w:p>
            <w:pPr>
              <w:jc w:val="center"/>
              <w:rPr>
                <w:rFonts w:hint="eastAsia" w:ascii="宋体" w:hAnsi="宋体" w:eastAsia="宋体" w:cs="宋体"/>
                <w:highlight w:val="none"/>
              </w:rPr>
            </w:pPr>
            <w:r>
              <w:rPr>
                <w:rFonts w:hint="eastAsia" w:ascii="宋体" w:hAnsi="宋体" w:eastAsia="宋体" w:cs="宋体"/>
                <w:highlight w:val="none"/>
              </w:rPr>
              <w:t>控制金额</w:t>
            </w:r>
          </w:p>
        </w:tc>
        <w:tc>
          <w:tcPr>
            <w:tcW w:w="7450" w:type="dxa"/>
            <w:vAlign w:val="center"/>
          </w:tcPr>
          <w:p>
            <w:pPr>
              <w:jc w:val="left"/>
              <w:rPr>
                <w:rFonts w:hint="eastAsia" w:ascii="宋体" w:hAnsi="宋体" w:eastAsia="宋体" w:cs="宋体"/>
                <w:highlight w:val="none"/>
              </w:rPr>
            </w:pPr>
            <w:r>
              <w:rPr>
                <w:rFonts w:hint="eastAsia" w:ascii="宋体" w:hAnsi="宋体" w:eastAsia="宋体" w:cs="宋体"/>
                <w:color w:val="auto"/>
                <w:szCs w:val="21"/>
                <w:highlight w:val="none"/>
              </w:rPr>
              <w:t>本项目采购控制金额为人民币</w:t>
            </w:r>
            <w:r>
              <w:rPr>
                <w:rFonts w:hint="eastAsia" w:ascii="宋体" w:hAnsi="宋体" w:eastAsia="宋体" w:cs="宋体"/>
                <w:i w:val="0"/>
                <w:caps w:val="0"/>
                <w:color w:val="auto"/>
                <w:spacing w:val="0"/>
                <w:sz w:val="21"/>
                <w:szCs w:val="21"/>
                <w:highlight w:val="none"/>
                <w:shd w:val="clear" w:color="auto" w:fill="auto"/>
              </w:rPr>
              <w:t>22</w:t>
            </w:r>
            <w:r>
              <w:rPr>
                <w:rFonts w:hint="eastAsia" w:ascii="宋体" w:hAnsi="宋体" w:eastAsia="宋体" w:cs="宋体"/>
                <w:color w:val="auto"/>
                <w:szCs w:val="21"/>
                <w:highlight w:val="none"/>
              </w:rPr>
              <w:t>万元（含税），报价超过上述控制金额的投标文件作废标处理。</w:t>
            </w:r>
          </w:p>
        </w:tc>
      </w:tr>
    </w:tbl>
    <w:p>
      <w:pPr>
        <w:keepNext w:val="0"/>
        <w:keepLines w:val="0"/>
        <w:pageBreakBefore w:val="0"/>
        <w:widowControl w:val="0"/>
        <w:numPr>
          <w:ilvl w:val="0"/>
          <w:numId w:val="12"/>
        </w:numPr>
        <w:kinsoku/>
        <w:wordWrap/>
        <w:overflowPunct/>
        <w:topLinePunct w:val="0"/>
        <w:autoSpaceDE/>
        <w:autoSpaceDN/>
        <w:bidi w:val="0"/>
        <w:adjustRightInd/>
        <w:snapToGrid/>
        <w:spacing w:before="156" w:beforeLines="50"/>
        <w:jc w:val="left"/>
        <w:textAlignment w:val="auto"/>
        <w:outlineLvl w:val="1"/>
        <w:rPr>
          <w:rStyle w:val="31"/>
          <w:rFonts w:hint="eastAsia" w:ascii="宋体" w:hAnsi="宋体" w:eastAsia="宋体" w:cs="宋体"/>
          <w:b/>
          <w:bCs/>
          <w:szCs w:val="21"/>
          <w:highlight w:val="none"/>
        </w:rPr>
      </w:pPr>
      <w:bookmarkStart w:id="48" w:name="_Toc114675512"/>
      <w:bookmarkStart w:id="49" w:name="_Toc6944"/>
      <w:r>
        <w:rPr>
          <w:rStyle w:val="31"/>
          <w:rFonts w:hint="eastAsia" w:ascii="宋体" w:hAnsi="宋体" w:eastAsia="宋体" w:cs="宋体"/>
          <w:b/>
          <w:bCs/>
          <w:szCs w:val="21"/>
          <w:highlight w:val="none"/>
        </w:rPr>
        <w:t>不可偏离项检查</w:t>
      </w:r>
      <w:bookmarkEnd w:id="48"/>
      <w:bookmarkEnd w:id="49"/>
    </w:p>
    <w:p>
      <w:pPr>
        <w:pStyle w:val="2"/>
        <w:rPr>
          <w:rFonts w:hint="eastAsia" w:ascii="宋体" w:hAnsi="宋体" w:eastAsia="宋体" w:cs="宋体"/>
          <w:sz w:val="21"/>
          <w:szCs w:val="21"/>
          <w:highlight w:val="none"/>
        </w:rPr>
      </w:pPr>
      <w:r>
        <w:rPr>
          <w:rFonts w:hint="eastAsia" w:ascii="宋体" w:hAnsi="宋体" w:eastAsia="宋体" w:cs="宋体"/>
          <w:sz w:val="21"/>
          <w:szCs w:val="21"/>
          <w:highlight w:val="none"/>
        </w:rPr>
        <w:t>检查内容详见第四条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项目要求</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之（一）</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商务需求</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技术/服务需求</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p>
    <w:p>
      <w:pPr>
        <w:keepNext w:val="0"/>
        <w:keepLines w:val="0"/>
        <w:pageBreakBefore w:val="0"/>
        <w:widowControl w:val="0"/>
        <w:numPr>
          <w:ilvl w:val="0"/>
          <w:numId w:val="12"/>
        </w:numPr>
        <w:kinsoku/>
        <w:wordWrap/>
        <w:overflowPunct/>
        <w:topLinePunct w:val="0"/>
        <w:autoSpaceDE/>
        <w:autoSpaceDN/>
        <w:bidi w:val="0"/>
        <w:adjustRightInd/>
        <w:snapToGrid/>
        <w:spacing w:before="156" w:beforeLines="50"/>
        <w:jc w:val="left"/>
        <w:textAlignment w:val="auto"/>
        <w:outlineLvl w:val="1"/>
        <w:rPr>
          <w:rFonts w:hint="eastAsia" w:ascii="宋体" w:hAnsi="宋体" w:eastAsia="宋体" w:cs="宋体"/>
          <w:b/>
          <w:bCs/>
          <w:szCs w:val="21"/>
          <w:highlight w:val="none"/>
        </w:rPr>
      </w:pPr>
      <w:bookmarkStart w:id="50" w:name="_Toc20528"/>
      <w:bookmarkStart w:id="51" w:name="_Toc114675513"/>
      <w:r>
        <w:rPr>
          <w:rStyle w:val="31"/>
          <w:rFonts w:hint="eastAsia" w:ascii="宋体" w:hAnsi="宋体" w:eastAsia="宋体" w:cs="宋体"/>
          <w:b/>
          <w:bCs/>
          <w:szCs w:val="21"/>
          <w:highlight w:val="none"/>
        </w:rPr>
        <w:t>综合评议指标表</w:t>
      </w:r>
      <w:bookmarkEnd w:id="50"/>
      <w:bookmarkEnd w:id="51"/>
    </w:p>
    <w:tbl>
      <w:tblPr>
        <w:tblStyle w:val="17"/>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rPr>
              <w:t>序号</w:t>
            </w:r>
          </w:p>
        </w:tc>
        <w:tc>
          <w:tcPr>
            <w:tcW w:w="1130" w:type="dxa"/>
            <w:vAlign w:val="center"/>
          </w:tcPr>
          <w:p>
            <w:pPr>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rPr>
              <w:t>评议内容</w:t>
            </w:r>
          </w:p>
        </w:tc>
        <w:tc>
          <w:tcPr>
            <w:tcW w:w="760" w:type="dxa"/>
            <w:vAlign w:val="center"/>
          </w:tcPr>
          <w:p>
            <w:pPr>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rPr>
              <w:t>分值</w:t>
            </w:r>
          </w:p>
        </w:tc>
        <w:tc>
          <w:tcPr>
            <w:tcW w:w="6870" w:type="dxa"/>
            <w:gridSpan w:val="2"/>
            <w:vAlign w:val="center"/>
          </w:tcPr>
          <w:p>
            <w:pPr>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sz w:val="21"/>
                <w:szCs w:val="21"/>
                <w:highlight w:val="none"/>
              </w:rPr>
              <w:t>评议标准及权重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商务评议项（</w:t>
            </w:r>
            <w:r>
              <w:rPr>
                <w:rFonts w:hint="eastAsia" w:ascii="宋体" w:hAnsi="宋体" w:eastAsia="宋体" w:cs="宋体"/>
                <w:b/>
                <w:bCs/>
                <w:sz w:val="21"/>
                <w:szCs w:val="21"/>
                <w:highlight w:val="none"/>
                <w:lang w:val="en-US" w:eastAsia="zh-CN"/>
              </w:rPr>
              <w:t>30</w:t>
            </w:r>
            <w:r>
              <w:rPr>
                <w:rFonts w:hint="eastAsia" w:ascii="宋体" w:hAnsi="宋体" w:eastAsia="宋体" w:cs="宋体"/>
                <w:b/>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3"/>
              </w:numPr>
              <w:ind w:left="0" w:leftChars="0" w:firstLine="0" w:firstLineChars="0"/>
              <w:jc w:val="center"/>
              <w:rPr>
                <w:rFonts w:hint="eastAsia" w:ascii="宋体" w:hAnsi="宋体" w:eastAsia="宋体" w:cs="宋体"/>
                <w:sz w:val="21"/>
                <w:szCs w:val="21"/>
                <w:highlight w:val="none"/>
              </w:rPr>
            </w:pPr>
          </w:p>
        </w:tc>
        <w:tc>
          <w:tcPr>
            <w:tcW w:w="1130" w:type="dxa"/>
            <w:vAlign w:val="center"/>
          </w:tcPr>
          <w:p>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4"/>
                <w:highlight w:val="none"/>
                <w:lang w:val="en-US" w:eastAsia="zh-CN"/>
              </w:rPr>
              <w:t>企业资质及实力</w:t>
            </w:r>
          </w:p>
        </w:tc>
        <w:tc>
          <w:tcPr>
            <w:tcW w:w="760" w:type="dxa"/>
            <w:vAlign w:val="center"/>
          </w:tcPr>
          <w:p>
            <w:pPr>
              <w:pStyle w:val="24"/>
              <w:numPr>
                <w:ilvl w:val="0"/>
                <w:numId w:val="0"/>
              </w:numPr>
              <w:snapToGrid w:val="0"/>
              <w:spacing w:line="360" w:lineRule="auto"/>
              <w:ind w:firstLine="210" w:firstLineChars="100"/>
              <w:jc w:val="both"/>
              <w:rPr>
                <w:rFonts w:hint="eastAsia" w:ascii="宋体" w:hAnsi="宋体" w:eastAsia="宋体" w:cs="宋体"/>
                <w:kern w:val="2"/>
                <w:sz w:val="21"/>
                <w:szCs w:val="24"/>
                <w:highlight w:val="none"/>
                <w:lang w:val="en-US" w:eastAsia="zh-CN" w:bidi="ar-SA"/>
              </w:rPr>
            </w:pPr>
            <w:r>
              <w:rPr>
                <w:rFonts w:hint="eastAsia" w:ascii="宋体" w:hAnsi="宋体" w:eastAsia="宋体" w:cs="宋体"/>
                <w:szCs w:val="24"/>
                <w:highlight w:val="none"/>
                <w:lang w:val="en-US" w:eastAsia="zh-CN"/>
              </w:rPr>
              <w:t>12</w:t>
            </w:r>
          </w:p>
        </w:tc>
        <w:tc>
          <w:tcPr>
            <w:tcW w:w="6870" w:type="dxa"/>
            <w:gridSpan w:val="2"/>
            <w:vAlign w:val="center"/>
          </w:tcPr>
          <w:p>
            <w:pPr>
              <w:pStyle w:val="24"/>
              <w:numPr>
                <w:ilvl w:val="0"/>
                <w:numId w:val="0"/>
              </w:numPr>
              <w:snapToGrid w:val="0"/>
              <w:spacing w:line="240" w:lineRule="auto"/>
              <w:ind w:left="5" w:hanging="5" w:firstLineChars="0"/>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评审标准：</w:t>
            </w:r>
          </w:p>
          <w:p>
            <w:pPr>
              <w:pStyle w:val="24"/>
              <w:numPr>
                <w:ilvl w:val="0"/>
                <w:numId w:val="0"/>
              </w:numPr>
              <w:snapToGrid w:val="0"/>
              <w:spacing w:line="240" w:lineRule="auto"/>
              <w:ind w:left="5" w:hanging="5" w:firstLineChars="0"/>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根据投标人所具备的资质证书，进行评议：</w:t>
            </w:r>
          </w:p>
          <w:p>
            <w:pPr>
              <w:pStyle w:val="24"/>
              <w:numPr>
                <w:ilvl w:val="0"/>
                <w:numId w:val="0"/>
              </w:numPr>
              <w:snapToGrid w:val="0"/>
              <w:spacing w:line="240" w:lineRule="auto"/>
              <w:ind w:left="5" w:hanging="5" w:firstLineChars="0"/>
              <w:rPr>
                <w:rFonts w:hint="eastAsia" w:ascii="宋体" w:hAnsi="宋体" w:eastAsia="宋体" w:cs="宋体"/>
                <w:szCs w:val="24"/>
                <w:highlight w:val="none"/>
                <w:lang w:val="en-US" w:eastAsia="zh-CN"/>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1</w:t>
            </w:r>
            <w:r>
              <w:rPr>
                <w:rFonts w:hint="eastAsia" w:ascii="宋体" w:hAnsi="宋体" w:eastAsia="宋体" w:cs="宋体"/>
                <w:szCs w:val="24"/>
                <w:highlight w:val="none"/>
                <w:lang w:eastAsia="zh-CN"/>
              </w:rPr>
              <w:t>）具备有效的</w:t>
            </w:r>
            <w:r>
              <w:rPr>
                <w:rFonts w:hint="eastAsia" w:ascii="宋体" w:hAnsi="宋体" w:eastAsia="宋体" w:cs="宋体"/>
                <w:szCs w:val="24"/>
                <w:highlight w:val="none"/>
              </w:rPr>
              <w:t>承装（修、试）电力设施许可证资质</w:t>
            </w:r>
            <w:r>
              <w:rPr>
                <w:rFonts w:hint="eastAsia" w:ascii="宋体" w:hAnsi="宋体" w:eastAsia="宋体" w:cs="宋体"/>
                <w:szCs w:val="24"/>
                <w:highlight w:val="none"/>
                <w:lang w:val="en-US" w:eastAsia="zh-CN"/>
              </w:rPr>
              <w:t>四</w:t>
            </w:r>
            <w:r>
              <w:rPr>
                <w:rFonts w:hint="eastAsia" w:ascii="宋体" w:hAnsi="宋体" w:eastAsia="宋体" w:cs="宋体"/>
                <w:szCs w:val="24"/>
                <w:highlight w:val="none"/>
              </w:rPr>
              <w:t>级</w:t>
            </w:r>
            <w:r>
              <w:rPr>
                <w:rFonts w:hint="eastAsia" w:ascii="宋体" w:hAnsi="宋体" w:eastAsia="宋体" w:cs="宋体"/>
                <w:szCs w:val="24"/>
                <w:highlight w:val="none"/>
                <w:lang w:eastAsia="zh-CN"/>
              </w:rPr>
              <w:t>，得</w:t>
            </w:r>
            <w:r>
              <w:rPr>
                <w:rFonts w:hint="eastAsia" w:ascii="宋体" w:hAnsi="宋体" w:eastAsia="宋体" w:cs="宋体"/>
                <w:szCs w:val="24"/>
                <w:highlight w:val="none"/>
                <w:lang w:val="en-US" w:eastAsia="zh-CN"/>
              </w:rPr>
              <w:t>3分；有效的</w:t>
            </w:r>
            <w:r>
              <w:rPr>
                <w:rFonts w:hint="eastAsia" w:ascii="宋体" w:hAnsi="宋体" w:eastAsia="宋体" w:cs="宋体"/>
                <w:szCs w:val="24"/>
                <w:highlight w:val="none"/>
              </w:rPr>
              <w:t>承装（修、试）电力设施许可证资质</w:t>
            </w:r>
            <w:r>
              <w:rPr>
                <w:rFonts w:hint="eastAsia" w:ascii="宋体" w:hAnsi="宋体" w:eastAsia="宋体" w:cs="宋体"/>
                <w:szCs w:val="24"/>
                <w:highlight w:val="none"/>
                <w:lang w:val="en-US" w:eastAsia="zh-CN"/>
              </w:rPr>
              <w:t>三</w:t>
            </w:r>
            <w:r>
              <w:rPr>
                <w:rFonts w:hint="eastAsia" w:ascii="宋体" w:hAnsi="宋体" w:eastAsia="宋体" w:cs="宋体"/>
                <w:szCs w:val="24"/>
                <w:highlight w:val="none"/>
              </w:rPr>
              <w:t>级</w:t>
            </w:r>
            <w:r>
              <w:rPr>
                <w:rFonts w:hint="eastAsia" w:ascii="宋体" w:hAnsi="宋体" w:eastAsia="宋体" w:cs="宋体"/>
                <w:szCs w:val="24"/>
                <w:highlight w:val="none"/>
                <w:lang w:eastAsia="zh-CN"/>
              </w:rPr>
              <w:t>，得</w:t>
            </w:r>
            <w:r>
              <w:rPr>
                <w:rFonts w:hint="eastAsia" w:ascii="宋体" w:hAnsi="宋体" w:eastAsia="宋体" w:cs="宋体"/>
                <w:szCs w:val="24"/>
                <w:highlight w:val="none"/>
                <w:lang w:val="en-US" w:eastAsia="zh-CN"/>
              </w:rPr>
              <w:t>5分；有效的</w:t>
            </w:r>
            <w:r>
              <w:rPr>
                <w:rFonts w:hint="eastAsia" w:ascii="宋体" w:hAnsi="宋体" w:eastAsia="宋体" w:cs="宋体"/>
                <w:szCs w:val="24"/>
                <w:highlight w:val="none"/>
              </w:rPr>
              <w:t>承装（修、试）电力设施许可证资质</w:t>
            </w:r>
            <w:r>
              <w:rPr>
                <w:rFonts w:hint="eastAsia" w:ascii="宋体" w:hAnsi="宋体" w:eastAsia="宋体" w:cs="宋体"/>
                <w:szCs w:val="24"/>
                <w:highlight w:val="none"/>
                <w:lang w:val="en-US" w:eastAsia="zh-CN"/>
              </w:rPr>
              <w:t>二</w:t>
            </w:r>
            <w:r>
              <w:rPr>
                <w:rFonts w:hint="eastAsia" w:ascii="宋体" w:hAnsi="宋体" w:eastAsia="宋体" w:cs="宋体"/>
                <w:szCs w:val="24"/>
                <w:highlight w:val="none"/>
              </w:rPr>
              <w:t>级</w:t>
            </w:r>
            <w:r>
              <w:rPr>
                <w:rFonts w:hint="eastAsia" w:ascii="宋体" w:hAnsi="宋体" w:eastAsia="宋体" w:cs="宋体"/>
                <w:szCs w:val="24"/>
                <w:highlight w:val="none"/>
                <w:lang w:eastAsia="zh-CN"/>
              </w:rPr>
              <w:t>及以上，得</w:t>
            </w:r>
            <w:r>
              <w:rPr>
                <w:rFonts w:hint="eastAsia" w:ascii="宋体" w:hAnsi="宋体" w:eastAsia="宋体" w:cs="宋体"/>
                <w:szCs w:val="24"/>
                <w:highlight w:val="none"/>
                <w:lang w:val="en-US" w:eastAsia="zh-CN"/>
              </w:rPr>
              <w:t>7分。</w:t>
            </w:r>
          </w:p>
          <w:p>
            <w:pPr>
              <w:pStyle w:val="24"/>
              <w:numPr>
                <w:ilvl w:val="0"/>
                <w:numId w:val="0"/>
              </w:numPr>
              <w:snapToGrid w:val="0"/>
              <w:spacing w:line="240" w:lineRule="auto"/>
              <w:ind w:left="5"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eastAsia="zh-CN"/>
              </w:rPr>
              <w:t>）具备有效的</w:t>
            </w:r>
            <w:r>
              <w:rPr>
                <w:rFonts w:hint="eastAsia" w:ascii="宋体" w:hAnsi="宋体" w:eastAsia="宋体" w:cs="宋体"/>
                <w:szCs w:val="24"/>
                <w:highlight w:val="none"/>
              </w:rPr>
              <w:t>质量管理体系认证</w:t>
            </w:r>
            <w:r>
              <w:rPr>
                <w:rFonts w:hint="eastAsia" w:ascii="宋体" w:hAnsi="宋体" w:eastAsia="宋体" w:cs="宋体"/>
                <w:szCs w:val="24"/>
                <w:highlight w:val="none"/>
                <w:lang w:eastAsia="zh-CN"/>
              </w:rPr>
              <w:t>证书</w:t>
            </w:r>
            <w:r>
              <w:rPr>
                <w:rFonts w:hint="eastAsia" w:ascii="宋体" w:hAnsi="宋体" w:eastAsia="宋体" w:cs="宋体"/>
                <w:szCs w:val="24"/>
                <w:highlight w:val="none"/>
              </w:rPr>
              <w:t>，得1分</w:t>
            </w:r>
            <w:r>
              <w:rPr>
                <w:rFonts w:hint="eastAsia" w:ascii="宋体" w:hAnsi="宋体" w:eastAsia="宋体" w:cs="宋体"/>
                <w:szCs w:val="24"/>
                <w:highlight w:val="none"/>
                <w:lang w:eastAsia="zh-CN"/>
              </w:rPr>
              <w:t>。</w:t>
            </w:r>
            <w:r>
              <w:rPr>
                <w:rFonts w:hint="eastAsia" w:ascii="宋体" w:hAnsi="宋体" w:eastAsia="宋体" w:cs="宋体"/>
                <w:szCs w:val="24"/>
                <w:highlight w:val="none"/>
              </w:rPr>
              <w:t xml:space="preserve"> </w:t>
            </w:r>
          </w:p>
          <w:p>
            <w:pPr>
              <w:pStyle w:val="24"/>
              <w:numPr>
                <w:ilvl w:val="0"/>
                <w:numId w:val="0"/>
              </w:numPr>
              <w:snapToGrid w:val="0"/>
              <w:spacing w:line="240" w:lineRule="auto"/>
              <w:ind w:left="5"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lang w:eastAsia="zh-CN"/>
              </w:rPr>
              <w:t>）具备有效的</w:t>
            </w:r>
            <w:r>
              <w:rPr>
                <w:rFonts w:hint="eastAsia" w:ascii="宋体" w:hAnsi="宋体" w:eastAsia="宋体" w:cs="宋体"/>
                <w:szCs w:val="24"/>
                <w:highlight w:val="none"/>
              </w:rPr>
              <w:t>职业健康安全管理体系认证</w:t>
            </w:r>
            <w:r>
              <w:rPr>
                <w:rFonts w:hint="eastAsia" w:ascii="宋体" w:hAnsi="宋体" w:eastAsia="宋体" w:cs="宋体"/>
                <w:szCs w:val="24"/>
                <w:highlight w:val="none"/>
                <w:lang w:eastAsia="zh-CN"/>
              </w:rPr>
              <w:t>证书</w:t>
            </w:r>
            <w:r>
              <w:rPr>
                <w:rFonts w:hint="eastAsia" w:ascii="宋体" w:hAnsi="宋体" w:eastAsia="宋体" w:cs="宋体"/>
                <w:szCs w:val="24"/>
                <w:highlight w:val="none"/>
              </w:rPr>
              <w:t>，得1分</w:t>
            </w:r>
            <w:r>
              <w:rPr>
                <w:rFonts w:hint="eastAsia" w:ascii="宋体" w:hAnsi="宋体" w:eastAsia="宋体" w:cs="宋体"/>
                <w:szCs w:val="24"/>
                <w:highlight w:val="none"/>
                <w:lang w:eastAsia="zh-CN"/>
              </w:rPr>
              <w:t>。</w:t>
            </w:r>
            <w:r>
              <w:rPr>
                <w:rFonts w:hint="eastAsia" w:ascii="宋体" w:hAnsi="宋体" w:eastAsia="宋体" w:cs="宋体"/>
                <w:szCs w:val="24"/>
                <w:highlight w:val="none"/>
              </w:rPr>
              <w:t xml:space="preserve"> </w:t>
            </w:r>
          </w:p>
          <w:p>
            <w:pPr>
              <w:pStyle w:val="24"/>
              <w:numPr>
                <w:ilvl w:val="0"/>
                <w:numId w:val="0"/>
              </w:numPr>
              <w:snapToGrid w:val="0"/>
              <w:spacing w:line="240" w:lineRule="auto"/>
              <w:ind w:left="5"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lang w:eastAsia="zh-CN"/>
              </w:rPr>
              <w:t>）具备有效的</w:t>
            </w:r>
            <w:r>
              <w:rPr>
                <w:rFonts w:hint="eastAsia" w:ascii="宋体" w:hAnsi="宋体" w:eastAsia="宋体" w:cs="宋体"/>
                <w:szCs w:val="24"/>
                <w:highlight w:val="none"/>
              </w:rPr>
              <w:t>环境管理体系认证</w:t>
            </w:r>
            <w:r>
              <w:rPr>
                <w:rFonts w:hint="eastAsia" w:ascii="宋体" w:hAnsi="宋体" w:eastAsia="宋体" w:cs="宋体"/>
                <w:szCs w:val="24"/>
                <w:highlight w:val="none"/>
                <w:lang w:eastAsia="zh-CN"/>
              </w:rPr>
              <w:t>证书</w:t>
            </w:r>
            <w:r>
              <w:rPr>
                <w:rFonts w:hint="eastAsia" w:ascii="宋体" w:hAnsi="宋体" w:eastAsia="宋体" w:cs="宋体"/>
                <w:szCs w:val="24"/>
                <w:highlight w:val="none"/>
              </w:rPr>
              <w:t>，得1分</w:t>
            </w:r>
            <w:r>
              <w:rPr>
                <w:rFonts w:hint="eastAsia" w:ascii="宋体" w:hAnsi="宋体" w:eastAsia="宋体" w:cs="宋体"/>
                <w:szCs w:val="24"/>
                <w:highlight w:val="none"/>
                <w:lang w:eastAsia="zh-CN"/>
              </w:rPr>
              <w:t>。</w:t>
            </w:r>
          </w:p>
          <w:p>
            <w:pPr>
              <w:pStyle w:val="24"/>
              <w:numPr>
                <w:ilvl w:val="0"/>
                <w:numId w:val="0"/>
              </w:numPr>
              <w:snapToGrid w:val="0"/>
              <w:spacing w:line="240" w:lineRule="auto"/>
              <w:ind w:left="5"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lang w:eastAsia="zh-CN"/>
              </w:rPr>
              <w:t>）具备有效的由住房和城乡建设厅</w:t>
            </w:r>
            <w:r>
              <w:rPr>
                <w:rFonts w:hint="eastAsia" w:ascii="宋体" w:hAnsi="宋体" w:eastAsia="宋体" w:cs="宋体"/>
                <w:szCs w:val="24"/>
                <w:highlight w:val="none"/>
              </w:rPr>
              <w:t>颁发的安全生产许可证，得</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rPr>
              <w:t xml:space="preserve">分。 </w:t>
            </w:r>
          </w:p>
          <w:p>
            <w:pPr>
              <w:pStyle w:val="24"/>
              <w:numPr>
                <w:ilvl w:val="0"/>
                <w:numId w:val="0"/>
              </w:numPr>
              <w:snapToGrid w:val="0"/>
              <w:spacing w:line="240" w:lineRule="auto"/>
              <w:ind w:left="5" w:leftChars="0"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评审依据</w:t>
            </w:r>
            <w:r>
              <w:rPr>
                <w:rFonts w:hint="eastAsia" w:ascii="宋体" w:hAnsi="宋体" w:eastAsia="宋体" w:cs="宋体"/>
                <w:szCs w:val="24"/>
                <w:highlight w:val="none"/>
              </w:rPr>
              <w:t>：</w:t>
            </w:r>
          </w:p>
          <w:p>
            <w:pPr>
              <w:pStyle w:val="24"/>
              <w:numPr>
                <w:ilvl w:val="0"/>
                <w:numId w:val="0"/>
              </w:numPr>
              <w:snapToGrid w:val="0"/>
              <w:spacing w:line="240" w:lineRule="auto"/>
              <w:ind w:left="5" w:leftChars="0" w:hanging="5" w:firstLineChars="0"/>
              <w:jc w:val="left"/>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1</w:t>
            </w:r>
            <w:r>
              <w:rPr>
                <w:rFonts w:hint="eastAsia" w:ascii="宋体" w:hAnsi="宋体" w:eastAsia="宋体" w:cs="宋体"/>
                <w:szCs w:val="24"/>
                <w:highlight w:val="none"/>
                <w:lang w:eastAsia="zh-CN"/>
              </w:rPr>
              <w:t>）</w:t>
            </w:r>
            <w:r>
              <w:rPr>
                <w:rFonts w:hint="eastAsia" w:ascii="宋体" w:hAnsi="宋体" w:eastAsia="宋体" w:cs="宋体"/>
                <w:szCs w:val="24"/>
                <w:highlight w:val="none"/>
              </w:rPr>
              <w:t>投标人须提供相应有效证书扫描件并加盖投标人公章</w:t>
            </w:r>
            <w:r>
              <w:rPr>
                <w:rFonts w:hint="eastAsia" w:ascii="宋体" w:hAnsi="宋体" w:eastAsia="宋体" w:cs="宋体"/>
                <w:szCs w:val="24"/>
                <w:highlight w:val="none"/>
                <w:lang w:eastAsia="zh-CN"/>
              </w:rPr>
              <w:t>.</w:t>
            </w:r>
          </w:p>
          <w:p>
            <w:pPr>
              <w:pStyle w:val="24"/>
              <w:numPr>
                <w:ilvl w:val="0"/>
                <w:numId w:val="0"/>
              </w:numPr>
              <w:snapToGrid w:val="0"/>
              <w:spacing w:line="240" w:lineRule="auto"/>
              <w:ind w:left="5" w:leftChars="0" w:hanging="5" w:firstLineChars="0"/>
              <w:jc w:val="left"/>
              <w:rPr>
                <w:rFonts w:hint="eastAsia" w:ascii="宋体" w:hAnsi="宋体" w:eastAsia="宋体" w:cs="宋体"/>
                <w:kern w:val="2"/>
                <w:sz w:val="21"/>
                <w:szCs w:val="24"/>
                <w:highlight w:val="none"/>
                <w:lang w:val="en-US" w:eastAsia="zh-CN" w:bidi="ar-SA"/>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eastAsia="zh-CN"/>
              </w:rPr>
              <w:t>）</w:t>
            </w:r>
            <w:r>
              <w:rPr>
                <w:rFonts w:hint="eastAsia" w:ascii="宋体" w:hAnsi="宋体" w:eastAsia="宋体" w:cs="宋体"/>
                <w:szCs w:val="24"/>
                <w:highlight w:val="none"/>
              </w:rPr>
              <w:t>未提供或提供的相关证明文件不清晰、不完整或不符合要求的，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8" w:hRule="atLeast"/>
        </w:trPr>
        <w:tc>
          <w:tcPr>
            <w:tcW w:w="740" w:type="dxa"/>
            <w:vAlign w:val="center"/>
          </w:tcPr>
          <w:p>
            <w:pPr>
              <w:numPr>
                <w:ilvl w:val="0"/>
                <w:numId w:val="13"/>
              </w:numPr>
              <w:ind w:left="0" w:leftChars="0" w:firstLine="0" w:firstLineChars="0"/>
              <w:jc w:val="center"/>
              <w:rPr>
                <w:rFonts w:hint="eastAsia" w:ascii="宋体" w:hAnsi="宋体" w:eastAsia="宋体" w:cs="宋体"/>
                <w:sz w:val="21"/>
                <w:szCs w:val="21"/>
                <w:highlight w:val="none"/>
              </w:rPr>
            </w:pPr>
          </w:p>
        </w:tc>
        <w:tc>
          <w:tcPr>
            <w:tcW w:w="1130" w:type="dxa"/>
            <w:vAlign w:val="center"/>
          </w:tcPr>
          <w:p>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同类业绩</w:t>
            </w:r>
          </w:p>
        </w:tc>
        <w:tc>
          <w:tcPr>
            <w:tcW w:w="760" w:type="dxa"/>
            <w:vAlign w:val="center"/>
          </w:tcPr>
          <w:p>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8</w:t>
            </w:r>
          </w:p>
        </w:tc>
        <w:tc>
          <w:tcPr>
            <w:tcW w:w="6870" w:type="dxa"/>
            <w:gridSpan w:val="2"/>
            <w:vAlign w:val="center"/>
          </w:tcPr>
          <w:p>
            <w:pPr>
              <w:pStyle w:val="24"/>
              <w:numPr>
                <w:ilvl w:val="0"/>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评审标准：</w:t>
            </w:r>
          </w:p>
          <w:p>
            <w:pPr>
              <w:pStyle w:val="24"/>
              <w:numPr>
                <w:ilvl w:val="0"/>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根据投标人所提供的2022年8月1日至本项目招标公告发布日（以合同签订时间为准）所承接的配电箱（柜）安装、改造、维修保养或同类作业的合同金额最高的单份合同，进行评议： </w:t>
            </w:r>
          </w:p>
          <w:p>
            <w:pPr>
              <w:pStyle w:val="24"/>
              <w:numPr>
                <w:ilvl w:val="0"/>
                <w:numId w:val="0"/>
              </w:numPr>
              <w:snapToGrid w:val="0"/>
              <w:spacing w:line="240" w:lineRule="auto"/>
              <w:ind w:left="0" w:leftChars="0"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（1）单份合同金额≥200万元，得8分； </w:t>
            </w:r>
          </w:p>
          <w:p>
            <w:pPr>
              <w:pStyle w:val="24"/>
              <w:numPr>
                <w:ilvl w:val="0"/>
                <w:numId w:val="0"/>
              </w:numPr>
              <w:snapToGrid w:val="0"/>
              <w:spacing w:line="240" w:lineRule="auto"/>
              <w:ind w:left="0" w:leftChars="0"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（2）150万元≤单份合同金额＜200万元，得6分； </w:t>
            </w:r>
          </w:p>
          <w:p>
            <w:pPr>
              <w:pStyle w:val="24"/>
              <w:numPr>
                <w:ilvl w:val="0"/>
                <w:numId w:val="0"/>
              </w:numPr>
              <w:snapToGrid w:val="0"/>
              <w:spacing w:line="240" w:lineRule="auto"/>
              <w:ind w:left="0" w:leftChars="0"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（3）100万元≤单份合同金额＜150万元，得4分； </w:t>
            </w:r>
          </w:p>
          <w:p>
            <w:pPr>
              <w:pStyle w:val="24"/>
              <w:numPr>
                <w:ilvl w:val="0"/>
                <w:numId w:val="0"/>
              </w:numPr>
              <w:snapToGrid w:val="0"/>
              <w:spacing w:line="240" w:lineRule="auto"/>
              <w:ind w:left="0" w:leftChars="0"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（4）50万元≤单份合同金额＜100万元，得2分； </w:t>
            </w:r>
          </w:p>
          <w:p>
            <w:pPr>
              <w:pStyle w:val="24"/>
              <w:numPr>
                <w:ilvl w:val="0"/>
                <w:numId w:val="0"/>
              </w:numPr>
              <w:snapToGrid w:val="0"/>
              <w:spacing w:line="240" w:lineRule="auto"/>
              <w:ind w:left="0" w:leftChars="0"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（5）单份合同金额＜50万元，不得分。 </w:t>
            </w:r>
          </w:p>
          <w:p>
            <w:pPr>
              <w:pStyle w:val="24"/>
              <w:numPr>
                <w:ilvl w:val="0"/>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评审依据： </w:t>
            </w:r>
          </w:p>
          <w:p>
            <w:pPr>
              <w:pStyle w:val="24"/>
              <w:numPr>
                <w:ilvl w:val="0"/>
                <w:numId w:val="0"/>
              </w:numPr>
              <w:snapToGrid w:val="0"/>
              <w:ind w:firstLine="0" w:firstLineChars="0"/>
              <w:jc w:val="left"/>
              <w:rPr>
                <w:rFonts w:hint="eastAsia" w:ascii="宋体" w:hAnsi="宋体" w:eastAsia="宋体" w:cs="宋体"/>
                <w:szCs w:val="24"/>
                <w:highlight w:val="none"/>
              </w:rPr>
            </w:pP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投标人须提供上述合同关键页</w:t>
            </w:r>
            <w:r>
              <w:rPr>
                <w:rFonts w:hint="eastAsia" w:ascii="宋体" w:hAnsi="宋体" w:eastAsia="宋体" w:cs="宋体"/>
                <w:szCs w:val="24"/>
                <w:highlight w:val="none"/>
                <w:lang w:eastAsia="zh-CN"/>
              </w:rPr>
              <w:t>扫描</w:t>
            </w:r>
            <w:r>
              <w:rPr>
                <w:rFonts w:hint="eastAsia" w:ascii="宋体" w:hAnsi="宋体" w:eastAsia="宋体" w:cs="宋体"/>
                <w:szCs w:val="24"/>
                <w:highlight w:val="none"/>
              </w:rPr>
              <w:t>件</w:t>
            </w:r>
            <w:r>
              <w:rPr>
                <w:rFonts w:hint="eastAsia" w:ascii="宋体" w:hAnsi="宋体" w:eastAsia="宋体" w:cs="宋体"/>
                <w:szCs w:val="24"/>
                <w:highlight w:val="none"/>
                <w:lang w:eastAsia="zh-CN"/>
              </w:rPr>
              <w:t>，加盖投标人公章</w:t>
            </w:r>
            <w:r>
              <w:rPr>
                <w:rFonts w:hint="eastAsia" w:ascii="宋体" w:hAnsi="宋体" w:eastAsia="宋体" w:cs="宋体"/>
                <w:szCs w:val="24"/>
                <w:highlight w:val="none"/>
              </w:rPr>
              <w:t>。（合同关键页包含但不限于：项目名称、业主方名称、合同主要内容、合同金额、签订时间、甲乙双方盖章等信息）。</w:t>
            </w:r>
          </w:p>
          <w:p>
            <w:pPr>
              <w:pStyle w:val="24"/>
              <w:numPr>
                <w:ilvl w:val="0"/>
                <w:numId w:val="0"/>
              </w:numPr>
              <w:snapToGrid w:val="0"/>
              <w:spacing w:line="240" w:lineRule="auto"/>
              <w:ind w:firstLine="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eastAsia="zh-CN"/>
              </w:rPr>
              <w:t>）</w:t>
            </w:r>
            <w:r>
              <w:rPr>
                <w:rFonts w:hint="eastAsia" w:ascii="宋体" w:hAnsi="宋体" w:eastAsia="宋体" w:cs="宋体"/>
                <w:szCs w:val="24"/>
                <w:highlight w:val="none"/>
              </w:rPr>
              <w:t>未提供或提供的相关证明文件不清晰、不完整或不符合要求的，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40" w:type="dxa"/>
            <w:vAlign w:val="center"/>
          </w:tcPr>
          <w:p>
            <w:pPr>
              <w:numPr>
                <w:ilvl w:val="0"/>
                <w:numId w:val="13"/>
              </w:numPr>
              <w:ind w:left="0" w:leftChars="0" w:firstLine="0" w:firstLineChars="0"/>
              <w:jc w:val="center"/>
              <w:rPr>
                <w:rFonts w:hint="eastAsia" w:ascii="宋体" w:hAnsi="宋体" w:eastAsia="宋体" w:cs="宋体"/>
                <w:sz w:val="21"/>
                <w:szCs w:val="21"/>
                <w:highlight w:val="none"/>
              </w:rPr>
            </w:pPr>
          </w:p>
        </w:tc>
        <w:tc>
          <w:tcPr>
            <w:tcW w:w="1130" w:type="dxa"/>
            <w:vAlign w:val="center"/>
          </w:tcPr>
          <w:p>
            <w:pPr>
              <w:spacing w:line="240" w:lineRule="auto"/>
              <w:jc w:val="center"/>
              <w:rPr>
                <w:rFonts w:hint="eastAsia" w:ascii="宋体" w:hAnsi="宋体" w:eastAsia="宋体" w:cs="宋体"/>
                <w:sz w:val="21"/>
                <w:szCs w:val="21"/>
                <w:highlight w:val="none"/>
              </w:rPr>
            </w:pPr>
            <w:r>
              <w:rPr>
                <w:rFonts w:hint="eastAsia" w:ascii="宋体" w:hAnsi="宋体" w:eastAsia="宋体" w:cs="宋体"/>
                <w:szCs w:val="21"/>
                <w:highlight w:val="none"/>
                <w:lang w:val="en-US" w:eastAsia="zh-CN"/>
              </w:rPr>
              <w:t>拟派人员</w:t>
            </w:r>
          </w:p>
        </w:tc>
        <w:tc>
          <w:tcPr>
            <w:tcW w:w="76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Cs w:val="21"/>
                <w:highlight w:val="none"/>
                <w:lang w:val="en-US" w:eastAsia="zh-CN"/>
              </w:rPr>
              <w:t>10</w:t>
            </w:r>
          </w:p>
        </w:tc>
        <w:tc>
          <w:tcPr>
            <w:tcW w:w="6870" w:type="dxa"/>
            <w:gridSpan w:val="2"/>
            <w:vAlign w:val="center"/>
          </w:tcPr>
          <w:p>
            <w:pPr>
              <w:pStyle w:val="24"/>
              <w:numPr>
                <w:ilvl w:val="0"/>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评审标准：</w:t>
            </w:r>
          </w:p>
          <w:p>
            <w:pPr>
              <w:pStyle w:val="24"/>
              <w:numPr>
                <w:ilvl w:val="0"/>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根据投标人为本项目拟派人员情况进行评议： </w:t>
            </w:r>
          </w:p>
          <w:p>
            <w:pPr>
              <w:pStyle w:val="24"/>
              <w:numPr>
                <w:ilvl w:val="0"/>
                <w:numId w:val="0"/>
              </w:numPr>
              <w:snapToGrid w:val="0"/>
              <w:spacing w:line="240" w:lineRule="auto"/>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（1）拟派技术负责人</w:t>
            </w:r>
            <w:r>
              <w:rPr>
                <w:rFonts w:hint="eastAsia" w:ascii="宋体" w:hAnsi="宋体" w:eastAsia="宋体" w:cs="宋体"/>
                <w:highlight w:val="none"/>
                <w:lang w:eastAsia="zh-CN"/>
              </w:rPr>
              <w:t>：</w:t>
            </w:r>
            <w:r>
              <w:rPr>
                <w:rFonts w:hint="eastAsia" w:ascii="宋体" w:hAnsi="宋体" w:eastAsia="宋体" w:cs="宋体"/>
                <w:szCs w:val="24"/>
                <w:highlight w:val="none"/>
                <w:lang w:val="en-US" w:eastAsia="zh-CN"/>
              </w:rPr>
              <w:t xml:space="preserve">具备高级电气工程师或以上职称，得4分；具备电气工程师职称，得3分；其余不得分。 </w:t>
            </w:r>
          </w:p>
          <w:p>
            <w:pPr>
              <w:pStyle w:val="24"/>
              <w:numPr>
                <w:ilvl w:val="0"/>
                <w:numId w:val="0"/>
              </w:numPr>
              <w:snapToGrid w:val="0"/>
              <w:spacing w:line="240" w:lineRule="auto"/>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（2）拟派作业人员：在满足至少指派4名具备有效低压电工作业证的作业人员前提下，每增加1个相同资质的作业人员，得2分，最高得6分。 </w:t>
            </w:r>
          </w:p>
          <w:p>
            <w:pPr>
              <w:pStyle w:val="24"/>
              <w:numPr>
                <w:ilvl w:val="0"/>
                <w:numId w:val="0"/>
              </w:numPr>
              <w:snapToGrid w:val="0"/>
              <w:spacing w:line="240" w:lineRule="auto"/>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评审依据： </w:t>
            </w:r>
          </w:p>
          <w:p>
            <w:pPr>
              <w:pStyle w:val="24"/>
              <w:numPr>
                <w:ilvl w:val="-1"/>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（1）投标人需提供符合上述要求的人员清单。</w:t>
            </w:r>
          </w:p>
          <w:p>
            <w:pPr>
              <w:pStyle w:val="24"/>
              <w:numPr>
                <w:ilvl w:val="-1"/>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近3个月为</w:t>
            </w:r>
            <w:r>
              <w:rPr>
                <w:rFonts w:hint="eastAsia" w:ascii="宋体" w:hAnsi="宋体" w:eastAsia="宋体" w:cs="宋体"/>
                <w:color w:val="auto"/>
                <w:szCs w:val="21"/>
                <w:highlight w:val="none"/>
                <w:lang w:eastAsia="zh-CN"/>
              </w:rPr>
              <w:t>上述人员</w:t>
            </w:r>
            <w:r>
              <w:rPr>
                <w:rFonts w:hint="eastAsia" w:ascii="宋体" w:hAnsi="宋体" w:eastAsia="宋体" w:cs="宋体"/>
                <w:color w:val="auto"/>
                <w:szCs w:val="21"/>
                <w:highlight w:val="none"/>
              </w:rPr>
              <w:t>连续缴纳社保的证明材料，证明材料须包含验真码。</w:t>
            </w:r>
            <w:r>
              <w:rPr>
                <w:rFonts w:hint="eastAsia" w:ascii="宋体" w:hAnsi="宋体" w:eastAsia="宋体" w:cs="宋体"/>
                <w:szCs w:val="24"/>
                <w:highlight w:val="none"/>
                <w:lang w:val="en-US" w:eastAsia="zh-CN"/>
              </w:rPr>
              <w:t>如开标日上一个月的社保材料因社保部门原因暂时无法取得，则可以往前顺推一个月。</w:t>
            </w:r>
          </w:p>
          <w:p>
            <w:pPr>
              <w:pStyle w:val="24"/>
              <w:numPr>
                <w:ilvl w:val="-1"/>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（3）同一个人具备多个证件，取最高等级计分，不重复计分。</w:t>
            </w:r>
          </w:p>
          <w:p>
            <w:pPr>
              <w:pStyle w:val="24"/>
              <w:numPr>
                <w:ilvl w:val="-1"/>
                <w:numId w:val="0"/>
              </w:numPr>
              <w:snapToGrid w:val="0"/>
              <w:spacing w:line="240" w:lineRule="auto"/>
              <w:ind w:firstLine="0" w:firstLineChars="0"/>
              <w:jc w:val="left"/>
              <w:rPr>
                <w:rFonts w:hint="eastAsia" w:ascii="宋体" w:hAnsi="宋体" w:eastAsia="宋体" w:cs="宋体"/>
                <w:color w:val="FF0000"/>
                <w:sz w:val="21"/>
                <w:szCs w:val="21"/>
                <w:highlight w:val="none"/>
                <w:lang w:eastAsia="zh-CN"/>
              </w:rPr>
            </w:pP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未提供或提供的相关证明文件不清晰、不完整或不符合要求的，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技术服务评议项（</w:t>
            </w:r>
            <w:r>
              <w:rPr>
                <w:rFonts w:hint="eastAsia" w:ascii="宋体" w:hAnsi="宋体" w:eastAsia="宋体" w:cs="宋体"/>
                <w:b/>
                <w:bCs/>
                <w:sz w:val="21"/>
                <w:szCs w:val="21"/>
                <w:highlight w:val="none"/>
                <w:lang w:val="en-US" w:eastAsia="zh-CN"/>
              </w:rPr>
              <w:t>30</w:t>
            </w:r>
            <w:r>
              <w:rPr>
                <w:rFonts w:hint="eastAsia" w:ascii="宋体" w:hAnsi="宋体" w:eastAsia="宋体" w:cs="宋体"/>
                <w:b/>
                <w:bCs/>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4"/>
              </w:numPr>
              <w:ind w:left="0" w:leftChars="0" w:firstLine="0" w:firstLineChars="0"/>
              <w:jc w:val="center"/>
              <w:rPr>
                <w:rFonts w:hint="eastAsia" w:ascii="宋体" w:hAnsi="宋体" w:eastAsia="宋体" w:cs="宋体"/>
                <w:sz w:val="21"/>
                <w:szCs w:val="21"/>
                <w:highlight w:val="none"/>
              </w:rPr>
            </w:pPr>
          </w:p>
        </w:tc>
        <w:tc>
          <w:tcPr>
            <w:tcW w:w="1130" w:type="dxa"/>
            <w:vAlign w:val="center"/>
          </w:tcPr>
          <w:p>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实施方案</w:t>
            </w:r>
          </w:p>
        </w:tc>
        <w:tc>
          <w:tcPr>
            <w:tcW w:w="760" w:type="dxa"/>
            <w:vAlign w:val="center"/>
          </w:tcPr>
          <w:p>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16</w:t>
            </w:r>
          </w:p>
        </w:tc>
        <w:tc>
          <w:tcPr>
            <w:tcW w:w="6870" w:type="dxa"/>
            <w:gridSpan w:val="2"/>
            <w:vAlign w:val="center"/>
          </w:tcPr>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评审标准：</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根据投标人提供的《项目作业方案》，进行横向综合评议：</w:t>
            </w:r>
          </w:p>
          <w:p>
            <w:pPr>
              <w:numPr>
                <w:ilvl w:val="-1"/>
                <w:numId w:val="0"/>
              </w:num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（1）针对材料选择、作业工艺、进度计划方面的方案内容评议：优得8分，良得5分，一般得2分，其余不得分；</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（2）针对现场作业管理、安全生产管理方面的方案内容评议：优得5分，良得3分，一般得1分，其余不得分；</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（3）针对紧急情况的应急预案的方案内容评议：优得3分，良得2分，一般得1分，其余不得分。</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评审依据：</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（1）投标人须提供《项目作业方案》，加盖投标人公章。</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szCs w:val="24"/>
                <w:highlight w:val="none"/>
              </w:rPr>
              <w:t>未提供或提供的</w:t>
            </w:r>
            <w:r>
              <w:rPr>
                <w:rFonts w:hint="eastAsia" w:ascii="宋体" w:hAnsi="宋体" w:eastAsia="宋体" w:cs="宋体"/>
                <w:szCs w:val="24"/>
                <w:highlight w:val="none"/>
                <w:lang w:eastAsia="zh-CN"/>
              </w:rPr>
              <w:t>方案</w:t>
            </w:r>
            <w:r>
              <w:rPr>
                <w:rFonts w:hint="eastAsia" w:ascii="宋体" w:hAnsi="宋体" w:eastAsia="宋体" w:cs="宋体"/>
                <w:szCs w:val="24"/>
                <w:highlight w:val="none"/>
              </w:rPr>
              <w:t>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6" w:hRule="atLeast"/>
        </w:trPr>
        <w:tc>
          <w:tcPr>
            <w:tcW w:w="740" w:type="dxa"/>
            <w:vAlign w:val="center"/>
          </w:tcPr>
          <w:p>
            <w:pPr>
              <w:numPr>
                <w:ilvl w:val="0"/>
                <w:numId w:val="14"/>
              </w:numPr>
              <w:ind w:left="0" w:leftChars="0" w:firstLine="0" w:firstLineChars="0"/>
              <w:jc w:val="center"/>
              <w:rPr>
                <w:rFonts w:hint="eastAsia" w:ascii="宋体" w:hAnsi="宋体" w:eastAsia="宋体" w:cs="宋体"/>
                <w:sz w:val="21"/>
                <w:szCs w:val="21"/>
                <w:highlight w:val="none"/>
              </w:rPr>
            </w:pPr>
          </w:p>
        </w:tc>
        <w:tc>
          <w:tcPr>
            <w:tcW w:w="1130" w:type="dxa"/>
            <w:vAlign w:val="center"/>
          </w:tcPr>
          <w:p>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服务承诺</w:t>
            </w:r>
          </w:p>
        </w:tc>
        <w:tc>
          <w:tcPr>
            <w:tcW w:w="760" w:type="dxa"/>
            <w:vAlign w:val="center"/>
          </w:tcPr>
          <w:p>
            <w:pPr>
              <w:spacing w:line="36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lang w:val="en-US" w:eastAsia="zh-CN"/>
              </w:rPr>
              <w:t>10</w:t>
            </w:r>
          </w:p>
        </w:tc>
        <w:tc>
          <w:tcPr>
            <w:tcW w:w="6870" w:type="dxa"/>
            <w:gridSpan w:val="2"/>
            <w:vAlign w:val="center"/>
          </w:tcPr>
          <w:p>
            <w:p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评审标准：</w:t>
            </w:r>
          </w:p>
          <w:p>
            <w:p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根据投标人提供的《质量保修服务承诺书》的承诺内容，</w:t>
            </w:r>
            <w:r>
              <w:rPr>
                <w:rFonts w:hint="eastAsia" w:ascii="宋体" w:hAnsi="宋体" w:eastAsia="宋体" w:cs="宋体"/>
                <w:color w:val="auto"/>
                <w:szCs w:val="21"/>
                <w:highlight w:val="none"/>
                <w:lang w:val="en-US" w:eastAsia="zh-CN"/>
              </w:rPr>
              <w:t>进行横向综合评议</w:t>
            </w:r>
            <w:r>
              <w:rPr>
                <w:rFonts w:hint="eastAsia" w:ascii="宋体" w:hAnsi="宋体" w:eastAsia="宋体" w:cs="宋体"/>
                <w:color w:val="auto"/>
                <w:szCs w:val="21"/>
                <w:highlight w:val="none"/>
                <w:lang w:val="zh-CN"/>
              </w:rPr>
              <w:t xml:space="preserve">较： </w:t>
            </w:r>
          </w:p>
          <w:p>
            <w:pPr>
              <w:numPr>
                <w:ilvl w:val="-1"/>
                <w:numId w:val="0"/>
              </w:num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zh-CN"/>
              </w:rPr>
              <w:t>）针对</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rPr>
              <w:t>承诺</w:t>
            </w:r>
            <w:r>
              <w:rPr>
                <w:rFonts w:hint="eastAsia" w:ascii="宋体" w:hAnsi="宋体" w:eastAsia="宋体" w:cs="宋体"/>
                <w:color w:val="auto"/>
                <w:sz w:val="21"/>
                <w:szCs w:val="21"/>
                <w:highlight w:val="none"/>
                <w:lang w:eastAsia="zh-CN"/>
              </w:rPr>
              <w:t>进行评议</w:t>
            </w:r>
            <w:r>
              <w:rPr>
                <w:rFonts w:hint="eastAsia" w:ascii="宋体" w:hAnsi="宋体" w:eastAsia="宋体" w:cs="宋体"/>
                <w:color w:val="auto"/>
                <w:szCs w:val="21"/>
                <w:highlight w:val="none"/>
                <w:lang w:val="zh-CN"/>
              </w:rPr>
              <w:t>：质保期在满足2年的基础上，每增加1年，得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分，最高</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 xml:space="preserve">分； </w:t>
            </w:r>
          </w:p>
          <w:p>
            <w:pPr>
              <w:numPr>
                <w:ilvl w:val="-1"/>
                <w:numId w:val="0"/>
              </w:num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（2）针对投标人提供的质保期服务方案（内容包括但不限于</w:t>
            </w:r>
            <w:r>
              <w:rPr>
                <w:rFonts w:hint="eastAsia" w:ascii="宋体" w:hAnsi="宋体" w:eastAsia="宋体" w:cs="宋体"/>
                <w:color w:val="auto"/>
                <w:sz w:val="21"/>
                <w:szCs w:val="21"/>
                <w:highlight w:val="none"/>
              </w:rPr>
              <w:t>质保期内出现质量问题的保修承诺</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责任人</w:t>
            </w:r>
            <w:r>
              <w:rPr>
                <w:rFonts w:hint="eastAsia" w:ascii="宋体" w:hAnsi="宋体" w:eastAsia="宋体" w:cs="宋体"/>
                <w:color w:val="auto"/>
                <w:sz w:val="21"/>
                <w:szCs w:val="21"/>
                <w:highlight w:val="none"/>
                <w:lang w:eastAsia="zh-CN"/>
              </w:rPr>
              <w:t>）及联系</w:t>
            </w:r>
            <w:r>
              <w:rPr>
                <w:rFonts w:hint="eastAsia" w:ascii="宋体" w:hAnsi="宋体" w:eastAsia="宋体" w:cs="宋体"/>
                <w:color w:val="auto"/>
                <w:sz w:val="21"/>
                <w:szCs w:val="21"/>
                <w:highlight w:val="none"/>
              </w:rPr>
              <w:t>电话</w:t>
            </w:r>
            <w:r>
              <w:rPr>
                <w:rFonts w:hint="eastAsia" w:ascii="宋体" w:hAnsi="宋体" w:eastAsia="宋体" w:cs="宋体"/>
                <w:color w:val="auto"/>
                <w:szCs w:val="21"/>
                <w:highlight w:val="none"/>
                <w:lang w:val="zh-CN"/>
              </w:rPr>
              <w:t>）</w:t>
            </w:r>
            <w:r>
              <w:rPr>
                <w:rFonts w:hint="eastAsia" w:ascii="宋体" w:hAnsi="宋体" w:eastAsia="宋体" w:cs="宋体"/>
                <w:highlight w:val="none"/>
                <w:lang w:eastAsia="zh-CN"/>
              </w:rPr>
              <w:t>进行评议，内容</w:t>
            </w:r>
            <w:r>
              <w:rPr>
                <w:rFonts w:hint="eastAsia" w:ascii="宋体" w:hAnsi="宋体" w:eastAsia="宋体" w:cs="宋体"/>
                <w:color w:val="auto"/>
                <w:szCs w:val="21"/>
                <w:highlight w:val="none"/>
                <w:lang w:val="zh-CN"/>
              </w:rPr>
              <w:t>越完善，得分越高：优得</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分，良得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val="zh-CN"/>
              </w:rPr>
              <w:t>分，一般得2分，其余不得分。</w:t>
            </w:r>
          </w:p>
          <w:p>
            <w:pPr>
              <w:numPr>
                <w:ilvl w:val="-1"/>
                <w:numId w:val="0"/>
              </w:num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评审依据：</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（1）投标人须提交</w:t>
            </w:r>
            <w:r>
              <w:rPr>
                <w:rFonts w:hint="eastAsia" w:ascii="宋体" w:hAnsi="宋体" w:eastAsia="宋体" w:cs="宋体"/>
                <w:color w:val="auto"/>
                <w:szCs w:val="21"/>
                <w:highlight w:val="none"/>
                <w:lang w:val="zh-CN"/>
              </w:rPr>
              <w:t>《质量保修服务承诺书》</w:t>
            </w:r>
            <w:r>
              <w:rPr>
                <w:rFonts w:hint="eastAsia" w:ascii="宋体" w:hAnsi="宋体" w:eastAsia="宋体" w:cs="宋体"/>
                <w:color w:val="auto"/>
                <w:szCs w:val="21"/>
                <w:highlight w:val="none"/>
                <w:lang w:val="en-US" w:eastAsia="zh-CN"/>
              </w:rPr>
              <w:t>（格式可参照附件12）</w:t>
            </w:r>
            <w:r>
              <w:rPr>
                <w:rFonts w:hint="eastAsia" w:ascii="宋体" w:hAnsi="宋体" w:eastAsia="宋体" w:cs="宋体"/>
                <w:color w:val="auto"/>
                <w:szCs w:val="21"/>
                <w:highlight w:val="none"/>
                <w:lang w:val="zh-CN"/>
              </w:rPr>
              <w:t>，加盖投标人公章。</w:t>
            </w:r>
          </w:p>
          <w:p>
            <w:pPr>
              <w:numPr>
                <w:ilvl w:val="-1"/>
                <w:numId w:val="0"/>
              </w:num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szCs w:val="24"/>
                <w:highlight w:val="none"/>
              </w:rPr>
              <w:t>未提供或提供的</w:t>
            </w:r>
            <w:r>
              <w:rPr>
                <w:rFonts w:hint="eastAsia" w:ascii="宋体" w:hAnsi="宋体" w:eastAsia="宋体" w:cs="宋体"/>
                <w:szCs w:val="24"/>
                <w:highlight w:val="none"/>
                <w:lang w:eastAsia="zh-CN"/>
              </w:rPr>
              <w:t>承诺内容</w:t>
            </w:r>
            <w:r>
              <w:rPr>
                <w:rFonts w:hint="eastAsia" w:ascii="宋体" w:hAnsi="宋体" w:eastAsia="宋体" w:cs="宋体"/>
                <w:szCs w:val="24"/>
                <w:highlight w:val="none"/>
              </w:rPr>
              <w:t>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4"/>
              </w:numPr>
              <w:ind w:left="0" w:leftChars="0" w:firstLine="0" w:firstLineChars="0"/>
              <w:jc w:val="center"/>
              <w:rPr>
                <w:rFonts w:hint="eastAsia" w:ascii="宋体" w:hAnsi="宋体" w:eastAsia="宋体" w:cs="宋体"/>
                <w:sz w:val="21"/>
                <w:szCs w:val="21"/>
                <w:highlight w:val="none"/>
              </w:rPr>
            </w:pPr>
          </w:p>
        </w:tc>
        <w:tc>
          <w:tcPr>
            <w:tcW w:w="113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Cs w:val="21"/>
                <w:highlight w:val="none"/>
                <w:lang w:val="en-US" w:eastAsia="zh-CN"/>
              </w:rPr>
              <w:t>工期</w:t>
            </w:r>
          </w:p>
        </w:tc>
        <w:tc>
          <w:tcPr>
            <w:tcW w:w="760" w:type="dxa"/>
            <w:vAlign w:val="center"/>
          </w:tcPr>
          <w:p>
            <w:pPr>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Cs w:val="21"/>
                <w:highlight w:val="none"/>
                <w:lang w:val="en-US" w:eastAsia="zh-CN"/>
              </w:rPr>
              <w:t>4</w:t>
            </w:r>
          </w:p>
        </w:tc>
        <w:tc>
          <w:tcPr>
            <w:tcW w:w="6870" w:type="dxa"/>
            <w:gridSpan w:val="2"/>
            <w:vAlign w:val="center"/>
          </w:tcPr>
          <w:p>
            <w:pPr>
              <w:spacing w:line="240" w:lineRule="auto"/>
              <w:jc w:val="lef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评审标准：</w:t>
            </w:r>
          </w:p>
          <w:p>
            <w:pPr>
              <w:spacing w:line="240" w:lineRule="auto"/>
              <w:jc w:val="left"/>
              <w:rPr>
                <w:rFonts w:hint="eastAsia" w:ascii="宋体" w:hAnsi="宋体" w:eastAsia="宋体" w:cs="宋体"/>
                <w:szCs w:val="21"/>
                <w:highlight w:val="none"/>
              </w:rPr>
            </w:pPr>
            <w:r>
              <w:rPr>
                <w:rFonts w:hint="eastAsia" w:ascii="宋体" w:hAnsi="宋体" w:eastAsia="宋体" w:cs="宋体"/>
                <w:szCs w:val="21"/>
                <w:highlight w:val="none"/>
                <w:lang w:eastAsia="zh-CN"/>
              </w:rPr>
              <w:t>在</w:t>
            </w:r>
            <w:r>
              <w:rPr>
                <w:rFonts w:hint="eastAsia" w:ascii="宋体" w:hAnsi="宋体" w:eastAsia="宋体" w:cs="宋体"/>
                <w:szCs w:val="21"/>
                <w:highlight w:val="none"/>
              </w:rPr>
              <w:t>满足招标人</w:t>
            </w:r>
            <w:r>
              <w:rPr>
                <w:rFonts w:hint="eastAsia" w:ascii="宋体" w:hAnsi="宋体" w:eastAsia="宋体" w:cs="宋体"/>
                <w:szCs w:val="21"/>
                <w:highlight w:val="none"/>
                <w:lang w:eastAsia="zh-CN"/>
              </w:rPr>
              <w:t>项目</w:t>
            </w:r>
            <w:r>
              <w:rPr>
                <w:rFonts w:hint="eastAsia" w:ascii="宋体" w:hAnsi="宋体" w:eastAsia="宋体" w:cs="宋体"/>
                <w:szCs w:val="21"/>
                <w:highlight w:val="none"/>
              </w:rPr>
              <w:t>要求</w:t>
            </w:r>
            <w:r>
              <w:rPr>
                <w:rFonts w:hint="eastAsia" w:ascii="宋体" w:hAnsi="宋体" w:eastAsia="宋体" w:cs="宋体"/>
                <w:szCs w:val="21"/>
                <w:highlight w:val="none"/>
                <w:lang w:eastAsia="zh-CN"/>
              </w:rPr>
              <w:t>及</w:t>
            </w:r>
            <w:r>
              <w:rPr>
                <w:rFonts w:hint="eastAsia" w:ascii="宋体" w:hAnsi="宋体" w:eastAsia="宋体" w:cs="宋体"/>
                <w:szCs w:val="21"/>
                <w:highlight w:val="none"/>
              </w:rPr>
              <w:t>工期</w:t>
            </w:r>
            <w:r>
              <w:rPr>
                <w:rFonts w:hint="eastAsia" w:ascii="宋体" w:hAnsi="宋体" w:eastAsia="宋体" w:cs="宋体"/>
                <w:szCs w:val="21"/>
                <w:highlight w:val="none"/>
                <w:lang w:eastAsia="zh-CN"/>
              </w:rPr>
              <w:t>要求</w:t>
            </w:r>
            <w:r>
              <w:rPr>
                <w:rFonts w:hint="eastAsia" w:ascii="宋体" w:hAnsi="宋体" w:eastAsia="宋体" w:cs="宋体"/>
                <w:szCs w:val="21"/>
                <w:highlight w:val="none"/>
              </w:rPr>
              <w:t>（</w:t>
            </w:r>
            <w:r>
              <w:rPr>
                <w:rFonts w:hint="eastAsia" w:ascii="宋体" w:hAnsi="宋体" w:eastAsia="宋体" w:cs="宋体"/>
                <w:color w:val="auto"/>
                <w:szCs w:val="21"/>
                <w:highlight w:val="none"/>
                <w:lang w:eastAsia="zh-CN"/>
              </w:rPr>
              <w:t>包括定制插接件到货、更换</w:t>
            </w:r>
            <w:r>
              <w:rPr>
                <w:rFonts w:hint="eastAsia" w:ascii="宋体" w:hAnsi="宋体" w:eastAsia="宋体" w:cs="宋体"/>
                <w:color w:val="auto"/>
                <w:szCs w:val="21"/>
                <w:highlight w:val="none"/>
              </w:rPr>
              <w:t>、调试</w:t>
            </w:r>
            <w:r>
              <w:rPr>
                <w:rFonts w:hint="eastAsia" w:ascii="宋体" w:hAnsi="宋体" w:eastAsia="宋体" w:cs="宋体"/>
                <w:color w:val="auto"/>
                <w:szCs w:val="21"/>
                <w:highlight w:val="none"/>
                <w:lang w:eastAsia="zh-CN"/>
              </w:rPr>
              <w:t>时间</w:t>
            </w:r>
            <w:r>
              <w:rPr>
                <w:rFonts w:hint="eastAsia" w:ascii="宋体" w:hAnsi="宋体" w:eastAsia="宋体" w:cs="宋体"/>
                <w:szCs w:val="21"/>
                <w:highlight w:val="none"/>
              </w:rPr>
              <w:t>）的前提下</w:t>
            </w:r>
            <w:r>
              <w:rPr>
                <w:rFonts w:hint="eastAsia" w:ascii="宋体" w:hAnsi="宋体" w:eastAsia="宋体" w:cs="宋体"/>
                <w:szCs w:val="21"/>
                <w:highlight w:val="none"/>
                <w:lang w:eastAsia="zh-CN"/>
              </w:rPr>
              <w:t>，</w:t>
            </w:r>
            <w:r>
              <w:rPr>
                <w:rFonts w:hint="eastAsia" w:ascii="宋体" w:hAnsi="宋体" w:eastAsia="宋体" w:cs="宋体"/>
                <w:szCs w:val="21"/>
                <w:highlight w:val="none"/>
              </w:rPr>
              <w:t>投标人</w:t>
            </w:r>
            <w:r>
              <w:rPr>
                <w:rFonts w:hint="eastAsia" w:ascii="宋体" w:hAnsi="宋体" w:eastAsia="宋体" w:cs="宋体"/>
                <w:szCs w:val="21"/>
                <w:highlight w:val="none"/>
                <w:lang w:eastAsia="zh-CN"/>
              </w:rPr>
              <w:t>须合理安排作业进度，根据投标人所承诺的</w:t>
            </w:r>
            <w:r>
              <w:rPr>
                <w:rFonts w:hint="eastAsia" w:ascii="宋体" w:hAnsi="宋体" w:eastAsia="宋体" w:cs="宋体"/>
                <w:szCs w:val="21"/>
                <w:highlight w:val="none"/>
              </w:rPr>
              <w:t>工期由短到长</w:t>
            </w:r>
            <w:r>
              <w:rPr>
                <w:rFonts w:hint="eastAsia" w:ascii="宋体" w:hAnsi="宋体" w:eastAsia="宋体" w:cs="宋体"/>
                <w:szCs w:val="21"/>
                <w:highlight w:val="none"/>
                <w:lang w:eastAsia="zh-CN"/>
              </w:rPr>
              <w:t>进行</w:t>
            </w:r>
            <w:r>
              <w:rPr>
                <w:rFonts w:hint="eastAsia" w:ascii="宋体" w:hAnsi="宋体" w:eastAsia="宋体" w:cs="宋体"/>
                <w:szCs w:val="21"/>
                <w:highlight w:val="none"/>
              </w:rPr>
              <w:t>排</w:t>
            </w:r>
            <w:r>
              <w:rPr>
                <w:rFonts w:hint="eastAsia" w:ascii="宋体" w:hAnsi="宋体" w:eastAsia="宋体" w:cs="宋体"/>
                <w:szCs w:val="21"/>
                <w:highlight w:val="none"/>
                <w:lang w:eastAsia="zh-CN"/>
              </w:rPr>
              <w:t>序，工期越短排名越前：</w:t>
            </w:r>
            <w:r>
              <w:rPr>
                <w:rFonts w:hint="eastAsia" w:ascii="宋体" w:hAnsi="宋体" w:eastAsia="宋体" w:cs="宋体"/>
                <w:szCs w:val="21"/>
                <w:highlight w:val="none"/>
              </w:rPr>
              <w:t>第一名得4分，排名每下降一个得分递减1分，直至0分。</w:t>
            </w:r>
            <w:r>
              <w:rPr>
                <w:rFonts w:hint="eastAsia" w:ascii="宋体" w:hAnsi="宋体" w:eastAsia="宋体" w:cs="宋体"/>
                <w:b/>
                <w:bCs/>
                <w:szCs w:val="21"/>
                <w:highlight w:val="none"/>
              </w:rPr>
              <w:t>（工期少于35个</w:t>
            </w:r>
            <w:r>
              <w:rPr>
                <w:rFonts w:hint="eastAsia" w:ascii="宋体" w:hAnsi="宋体" w:eastAsia="宋体" w:cs="宋体"/>
                <w:b/>
                <w:bCs/>
                <w:szCs w:val="21"/>
                <w:highlight w:val="none"/>
                <w:lang w:eastAsia="zh-CN"/>
              </w:rPr>
              <w:t>日历</w:t>
            </w:r>
            <w:r>
              <w:rPr>
                <w:rFonts w:hint="eastAsia" w:ascii="宋体" w:hAnsi="宋体" w:eastAsia="宋体" w:cs="宋体"/>
                <w:b/>
                <w:bCs/>
                <w:szCs w:val="21"/>
                <w:highlight w:val="none"/>
              </w:rPr>
              <w:t>日的视为不合理工期）</w:t>
            </w:r>
          </w:p>
          <w:p>
            <w:pPr>
              <w:spacing w:line="240" w:lineRule="auto"/>
              <w:jc w:val="lef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评审依据：</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（1）投标人须提供项目工期承诺（格式可参照附件13），加盖投标人公章。</w:t>
            </w:r>
          </w:p>
          <w:p>
            <w:pPr>
              <w:spacing w:line="240" w:lineRule="auto"/>
              <w:jc w:val="left"/>
              <w:rPr>
                <w:rFonts w:hint="eastAsia" w:ascii="宋体" w:hAnsi="宋体" w:eastAsia="宋体" w:cs="宋体"/>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szCs w:val="24"/>
                <w:highlight w:val="none"/>
              </w:rPr>
              <w:t>未提供或提供的</w:t>
            </w:r>
            <w:r>
              <w:rPr>
                <w:rFonts w:hint="eastAsia" w:ascii="宋体" w:hAnsi="宋体" w:eastAsia="宋体" w:cs="宋体"/>
                <w:szCs w:val="24"/>
                <w:highlight w:val="none"/>
                <w:lang w:eastAsia="zh-CN"/>
              </w:rPr>
              <w:t>承诺内容</w:t>
            </w:r>
            <w:r>
              <w:rPr>
                <w:rFonts w:hint="eastAsia" w:ascii="宋体" w:hAnsi="宋体" w:eastAsia="宋体" w:cs="宋体"/>
                <w:szCs w:val="24"/>
                <w:highlight w:val="none"/>
              </w:rPr>
              <w:t>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价格评议项（</w:t>
            </w:r>
            <w:r>
              <w:rPr>
                <w:rFonts w:hint="eastAsia" w:ascii="宋体" w:hAnsi="宋体" w:eastAsia="宋体" w:cs="宋体"/>
                <w:b/>
                <w:bCs/>
                <w:sz w:val="21"/>
                <w:szCs w:val="21"/>
                <w:highlight w:val="none"/>
                <w:lang w:val="en-US" w:eastAsia="zh-CN"/>
              </w:rPr>
              <w:t>40</w:t>
            </w:r>
            <w:r>
              <w:rPr>
                <w:rFonts w:hint="eastAsia" w:ascii="宋体" w:hAnsi="宋体" w:eastAsia="宋体" w:cs="宋体"/>
                <w:b/>
                <w:bCs/>
                <w:sz w:val="21"/>
                <w:szCs w:val="21"/>
                <w:highlight w:val="none"/>
              </w:rPr>
              <w:t>分）</w:t>
            </w:r>
          </w:p>
          <w:p>
            <w:pPr>
              <w:jc w:val="center"/>
              <w:rPr>
                <w:rFonts w:hint="eastAsia" w:ascii="宋体" w:hAnsi="宋体" w:eastAsia="宋体" w:cs="宋体"/>
                <w:sz w:val="21"/>
                <w:szCs w:val="21"/>
                <w:highlight w:val="none"/>
              </w:rPr>
            </w:pPr>
            <w:r>
              <w:rPr>
                <w:rFonts w:hint="eastAsia" w:ascii="宋体" w:hAnsi="宋体" w:eastAsia="宋体" w:cs="宋体"/>
                <w:b/>
                <w:bCs/>
                <w:color w:val="FF0000"/>
                <w:sz w:val="21"/>
                <w:szCs w:val="21"/>
                <w:highlight w:val="none"/>
              </w:rPr>
              <w:t>（</w:t>
            </w:r>
            <w:r>
              <w:rPr>
                <w:rFonts w:hint="eastAsia" w:ascii="宋体" w:hAnsi="宋体" w:eastAsia="宋体" w:cs="宋体"/>
                <w:b/>
                <w:bCs/>
                <w:color w:val="FF0000"/>
                <w:sz w:val="21"/>
                <w:szCs w:val="21"/>
                <w:highlight w:val="none"/>
                <w:lang w:val="en-US" w:eastAsia="zh-CN"/>
              </w:rPr>
              <w:t>重要</w:t>
            </w:r>
            <w:r>
              <w:rPr>
                <w:rFonts w:hint="eastAsia" w:ascii="宋体" w:hAnsi="宋体" w:eastAsia="宋体" w:cs="宋体"/>
                <w:b/>
                <w:bCs/>
                <w:color w:val="FF0000"/>
                <w:sz w:val="21"/>
                <w:szCs w:val="21"/>
                <w:highlight w:val="none"/>
              </w:rPr>
              <w:t>说明：以下所称的“投标报价”均是指</w:t>
            </w:r>
            <w:r>
              <w:rPr>
                <w:rFonts w:hint="eastAsia" w:ascii="宋体" w:hAnsi="宋体" w:eastAsia="宋体" w:cs="宋体"/>
                <w:b/>
                <w:bCs/>
                <w:color w:val="FF0000"/>
                <w:sz w:val="21"/>
                <w:szCs w:val="21"/>
                <w:highlight w:val="none"/>
                <w:lang w:val="en-US" w:eastAsia="zh-CN"/>
              </w:rPr>
              <w:t>不含</w:t>
            </w:r>
            <w:r>
              <w:rPr>
                <w:rFonts w:hint="eastAsia" w:ascii="宋体" w:hAnsi="宋体" w:eastAsia="宋体" w:cs="宋体"/>
                <w:b/>
                <w:bCs/>
                <w:color w:val="FF0000"/>
                <w:sz w:val="21"/>
                <w:szCs w:val="21"/>
                <w:highlight w:val="none"/>
              </w:rPr>
              <w:t>税总金额，即净价）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基准价和算法类型选择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pPr>
              <w:jc w:val="both"/>
              <w:rPr>
                <w:rFonts w:hint="eastAsia" w:ascii="宋体" w:hAnsi="宋体" w:eastAsia="宋体" w:cs="宋体"/>
                <w:sz w:val="21"/>
                <w:szCs w:val="21"/>
                <w:highlight w:val="none"/>
              </w:rPr>
            </w:pPr>
            <w:r>
              <w:rPr>
                <w:rFonts w:hint="eastAsia" w:ascii="宋体" w:hAnsi="宋体" w:eastAsia="宋体" w:cs="宋体"/>
                <w:color w:val="000000"/>
                <w:kern w:val="0"/>
                <w:szCs w:val="21"/>
                <w:highlight w:val="none"/>
              </w:rPr>
              <w:t>价格评议</w:t>
            </w:r>
          </w:p>
        </w:tc>
        <w:tc>
          <w:tcPr>
            <w:tcW w:w="1130" w:type="dxa"/>
            <w:vMerge w:val="restart"/>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基准价</w:t>
            </w:r>
          </w:p>
        </w:tc>
        <w:tc>
          <w:tcPr>
            <w:tcW w:w="7630" w:type="dxa"/>
            <w:gridSpan w:val="3"/>
            <w:vAlign w:val="center"/>
          </w:tcPr>
          <w:p>
            <w:pPr>
              <w:rPr>
                <w:rFonts w:hint="eastAsia" w:ascii="宋体" w:hAnsi="宋体" w:eastAsia="宋体" w:cs="宋体"/>
                <w:sz w:val="21"/>
                <w:szCs w:val="21"/>
                <w:highlight w:val="none"/>
                <w:lang w:eastAsia="zh-CN"/>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各有效投标报价大于n家时，去掉一个最高和最低报价后的算术平均值乘以</w:t>
            </w:r>
            <w:r>
              <w:rPr>
                <w:rFonts w:hint="eastAsia" w:ascii="宋体" w:hAnsi="宋体" w:eastAsia="宋体" w:cs="宋体"/>
                <w:color w:val="000000"/>
                <w:kern w:val="0"/>
                <w:szCs w:val="21"/>
                <w:highlight w:val="none"/>
                <w:u w:val="single"/>
              </w:rPr>
              <w:t xml:space="preserve">    </w:t>
            </w:r>
            <w:r>
              <w:rPr>
                <w:rFonts w:hint="eastAsia" w:ascii="宋体" w:hAnsi="宋体" w:eastAsia="宋体" w:cs="宋体"/>
                <w:color w:val="000000"/>
                <w:kern w:val="0"/>
                <w:szCs w:val="21"/>
                <w:highlight w:val="none"/>
              </w:rPr>
              <w:t>％。当有效投标报价少于n（含）家时，则以所有有效投标报价的算术平均值乘以    ％</w:t>
            </w:r>
            <w:r>
              <w:rPr>
                <w:rFonts w:hint="eastAsia" w:ascii="宋体" w:hAnsi="宋体" w:eastAsia="宋体" w:cs="宋体"/>
                <w:color w:val="000000"/>
                <w:kern w:val="0"/>
                <w:szCs w:val="21"/>
                <w:highlight w:val="none"/>
                <w:lang w:eastAsia="zh-CN"/>
              </w:rPr>
              <w:t>，</w:t>
            </w:r>
            <w:r>
              <w:rPr>
                <w:rFonts w:hint="eastAsia" w:ascii="宋体" w:hAnsi="宋体" w:eastAsia="宋体" w:cs="宋体"/>
                <w:color w:val="000000"/>
                <w:kern w:val="0"/>
                <w:szCs w:val="21"/>
                <w:highlight w:val="none"/>
              </w:rPr>
              <w:t>n=</w:t>
            </w:r>
            <w:r>
              <w:rPr>
                <w:rFonts w:hint="eastAsia" w:ascii="宋体" w:hAnsi="宋体" w:eastAsia="宋体" w:cs="宋体"/>
                <w:color w:val="000000"/>
                <w:kern w:val="0"/>
                <w:szCs w:val="21"/>
                <w:highlight w:val="none"/>
                <w:u w:val="single"/>
              </w:rPr>
              <w:t xml:space="preserve">    </w:t>
            </w:r>
            <w:r>
              <w:rPr>
                <w:rFonts w:hint="eastAsia" w:ascii="宋体" w:hAnsi="宋体" w:eastAsia="宋体" w:cs="宋体"/>
                <w:color w:val="000000"/>
                <w:kern w:val="0"/>
                <w:szCs w:val="21"/>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7630" w:type="dxa"/>
            <w:gridSpan w:val="3"/>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取所有有效投标报价算术平均值。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7630" w:type="dxa"/>
            <w:gridSpan w:val="3"/>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以所有有效投标报价中的最低价为基准价。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restart"/>
            <w:vAlign w:val="center"/>
          </w:tcPr>
          <w:p>
            <w:pPr>
              <w:jc w:val="both"/>
              <w:rPr>
                <w:rFonts w:hint="eastAsia" w:ascii="宋体" w:hAnsi="宋体" w:eastAsia="宋体" w:cs="宋体"/>
                <w:sz w:val="21"/>
                <w:szCs w:val="21"/>
                <w:highlight w:val="none"/>
              </w:rPr>
            </w:pPr>
            <w:r>
              <w:rPr>
                <w:rFonts w:hint="eastAsia" w:ascii="宋体" w:hAnsi="宋体" w:eastAsia="宋体" w:cs="宋体"/>
                <w:color w:val="000000"/>
                <w:kern w:val="0"/>
                <w:szCs w:val="21"/>
                <w:highlight w:val="none"/>
              </w:rPr>
              <w:t>算法类型</w:t>
            </w:r>
          </w:p>
        </w:tc>
        <w:tc>
          <w:tcPr>
            <w:tcW w:w="1490" w:type="dxa"/>
            <w:gridSpan w:val="2"/>
            <w:vMerge w:val="restart"/>
            <w:vAlign w:val="center"/>
          </w:tcPr>
          <w:p>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固定比例法</w:t>
            </w: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价格得分=M-[（｜投标价格-</w:t>
            </w:r>
            <w:r>
              <w:rPr>
                <w:rFonts w:hint="eastAsia" w:ascii="宋体" w:hAnsi="宋体" w:eastAsia="宋体" w:cs="宋体"/>
                <w:color w:val="000000"/>
                <w:kern w:val="0"/>
                <w:szCs w:val="21"/>
                <w:highlight w:val="none"/>
                <w:lang w:val="en-US" w:eastAsia="zh-CN"/>
              </w:rPr>
              <w:t>Z</w:t>
            </w:r>
            <w:r>
              <w:rPr>
                <w:rFonts w:hint="eastAsia" w:ascii="宋体" w:hAnsi="宋体" w:eastAsia="宋体" w:cs="宋体"/>
                <w:color w:val="000000"/>
                <w:kern w:val="0"/>
                <w:szCs w:val="21"/>
                <w:highlight w:val="none"/>
              </w:rPr>
              <w:t>｜/</w:t>
            </w:r>
            <w:r>
              <w:rPr>
                <w:rFonts w:hint="eastAsia" w:ascii="宋体" w:hAnsi="宋体" w:eastAsia="宋体" w:cs="宋体"/>
                <w:color w:val="000000"/>
                <w:kern w:val="0"/>
                <w:szCs w:val="21"/>
                <w:highlight w:val="none"/>
                <w:lang w:val="en-US" w:eastAsia="zh-CN"/>
              </w:rPr>
              <w:t>Z</w:t>
            </w:r>
            <w:r>
              <w:rPr>
                <w:rFonts w:hint="eastAsia" w:ascii="宋体" w:hAnsi="宋体" w:eastAsia="宋体" w:cs="宋体"/>
                <w:color w:val="000000"/>
                <w:kern w:val="0"/>
                <w:szCs w:val="21"/>
                <w:highlight w:val="none"/>
              </w:rPr>
              <w:t>）*100/N]*扣分值</w:t>
            </w:r>
            <w:r>
              <w:rPr>
                <w:rFonts w:hint="eastAsia" w:ascii="宋体" w:hAnsi="宋体" w:eastAsia="宋体" w:cs="宋体"/>
                <w:color w:val="000000"/>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M=</w:t>
            </w:r>
            <w:r>
              <w:rPr>
                <w:rFonts w:hint="eastAsia" w:ascii="宋体" w:hAnsi="宋体" w:eastAsia="宋体" w:cs="宋体"/>
                <w:color w:val="000000"/>
                <w:kern w:val="0"/>
                <w:szCs w:val="21"/>
                <w:highlight w:val="none"/>
                <w:u w:val="single"/>
              </w:rPr>
              <w:t xml:space="preserve">    </w:t>
            </w:r>
            <w:r>
              <w:rPr>
                <w:rFonts w:hint="eastAsia" w:ascii="宋体" w:hAnsi="宋体" w:eastAsia="宋体" w:cs="宋体"/>
                <w:color w:val="000000"/>
                <w:kern w:val="0"/>
                <w:szCs w:val="21"/>
                <w:highlight w:val="none"/>
              </w:rPr>
              <w:t>（价格评价分项满分值），N=</w:t>
            </w:r>
            <w:r>
              <w:rPr>
                <w:rFonts w:hint="eastAsia" w:ascii="宋体" w:hAnsi="宋体" w:eastAsia="宋体" w:cs="宋体"/>
                <w:color w:val="000000"/>
                <w:kern w:val="0"/>
                <w:szCs w:val="21"/>
                <w:highlight w:val="none"/>
                <w:u w:val="single"/>
              </w:rPr>
              <w:t xml:space="preserve">    </w:t>
            </w:r>
            <w:r>
              <w:rPr>
                <w:rFonts w:hint="eastAsia" w:ascii="宋体" w:hAnsi="宋体" w:eastAsia="宋体" w:cs="宋体"/>
                <w:color w:val="000000"/>
                <w:kern w:val="0"/>
                <w:szCs w:val="21"/>
                <w:highlight w:val="none"/>
              </w:rPr>
              <w:t>，投标价格每高于N％时，扣</w:t>
            </w:r>
            <w:r>
              <w:rPr>
                <w:rFonts w:hint="eastAsia" w:ascii="宋体" w:hAnsi="宋体" w:eastAsia="宋体" w:cs="宋体"/>
                <w:color w:val="000000"/>
                <w:kern w:val="0"/>
                <w:szCs w:val="21"/>
                <w:highlight w:val="none"/>
                <w:u w:val="single"/>
              </w:rPr>
              <w:t xml:space="preserve">    </w:t>
            </w:r>
            <w:r>
              <w:rPr>
                <w:rFonts w:hint="eastAsia" w:ascii="宋体" w:hAnsi="宋体" w:eastAsia="宋体" w:cs="宋体"/>
                <w:color w:val="000000"/>
                <w:kern w:val="0"/>
                <w:szCs w:val="21"/>
                <w:highlight w:val="none"/>
              </w:rPr>
              <w:t>分；每低于N％时，扣</w:t>
            </w:r>
            <w:r>
              <w:rPr>
                <w:rFonts w:hint="eastAsia" w:ascii="宋体" w:hAnsi="宋体" w:eastAsia="宋体" w:cs="宋体"/>
                <w:color w:val="000000"/>
                <w:kern w:val="0"/>
                <w:szCs w:val="21"/>
                <w:highlight w:val="none"/>
                <w:u w:val="single"/>
              </w:rPr>
              <w:t xml:space="preserve">    </w:t>
            </w:r>
            <w:r>
              <w:rPr>
                <w:rFonts w:hint="eastAsia" w:ascii="宋体" w:hAnsi="宋体" w:eastAsia="宋体" w:cs="宋体"/>
                <w:color w:val="000000"/>
                <w:kern w:val="0"/>
                <w:szCs w:val="21"/>
                <w:highlight w:val="none"/>
              </w:rPr>
              <w:t>分；Z为本次招标基准价；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1490" w:type="dxa"/>
            <w:gridSpan w:val="2"/>
            <w:vMerge w:val="restart"/>
            <w:vAlign w:val="center"/>
          </w:tcPr>
          <w:p>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固定乘积法</w:t>
            </w: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价格得分=（1-A×｜1-投标报价/Z｜）×</w:t>
            </w:r>
            <w:r>
              <w:rPr>
                <w:rFonts w:hint="eastAsia" w:ascii="宋体" w:hAnsi="宋体" w:eastAsia="宋体" w:cs="宋体"/>
                <w:color w:val="000000"/>
                <w:kern w:val="0"/>
                <w:szCs w:val="21"/>
                <w:highlight w:val="none"/>
                <w:lang w:val="en-US" w:eastAsia="zh-CN"/>
              </w:rPr>
              <w:t xml:space="preserve"> </w:t>
            </w:r>
            <w:r>
              <w:rPr>
                <w:rFonts w:hint="eastAsia" w:ascii="宋体" w:hAnsi="宋体" w:eastAsia="宋体" w:cs="宋体"/>
                <w:color w:val="000000"/>
                <w:kern w:val="0"/>
                <w:szCs w:val="21"/>
                <w:highlight w:val="none"/>
              </w:rPr>
              <w:t>M</w:t>
            </w:r>
            <w:r>
              <w:rPr>
                <w:rFonts w:hint="eastAsia" w:ascii="宋体" w:hAnsi="宋体" w:eastAsia="宋体" w:cs="宋体"/>
                <w:color w:val="000000"/>
                <w:kern w:val="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 xml:space="preserve">1. M= </w:t>
            </w:r>
            <w:r>
              <w:rPr>
                <w:rFonts w:hint="eastAsia" w:ascii="宋体" w:hAnsi="宋体" w:eastAsia="宋体" w:cs="宋体"/>
                <w:color w:val="auto"/>
                <w:kern w:val="0"/>
                <w:szCs w:val="21"/>
                <w:highlight w:val="none"/>
              </w:rPr>
              <w:t>××</w:t>
            </w:r>
            <w:r>
              <w:rPr>
                <w:rFonts w:hint="eastAsia" w:ascii="宋体" w:hAnsi="宋体" w:eastAsia="宋体" w:cs="宋体"/>
                <w:color w:val="000000"/>
                <w:kern w:val="0"/>
                <w:szCs w:val="21"/>
                <w:highlight w:val="none"/>
              </w:rPr>
              <w:t xml:space="preserve"> （价格</w:t>
            </w:r>
            <w:r>
              <w:rPr>
                <w:rFonts w:hint="eastAsia" w:ascii="宋体" w:hAnsi="宋体" w:eastAsia="宋体" w:cs="宋体"/>
                <w:color w:val="000000"/>
                <w:kern w:val="0"/>
                <w:szCs w:val="21"/>
                <w:highlight w:val="none"/>
                <w:lang w:val="en-US" w:eastAsia="zh-CN"/>
              </w:rPr>
              <w:t>权重</w:t>
            </w:r>
            <w:r>
              <w:rPr>
                <w:rFonts w:hint="eastAsia" w:ascii="宋体" w:hAnsi="宋体" w:eastAsia="宋体" w:cs="宋体"/>
                <w:color w:val="000000"/>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2. A为价格调整系数，当投标报价低于本次招标最佳报价（即基准价）时，A=0.5；当投标报价高于次招标基准价时，取A=1；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Cs w:val="21"/>
                <w:highlight w:val="none"/>
              </w:rPr>
              <w:t>3. 计算分数时四舍五入取小数点后两位，当价格分＜0时，取0。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1490" w:type="dxa"/>
            <w:gridSpan w:val="2"/>
            <w:vMerge w:val="restart"/>
            <w:vAlign w:val="center"/>
          </w:tcPr>
          <w:p>
            <w:pPr>
              <w:jc w:val="both"/>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其他方法</w:t>
            </w:r>
          </w:p>
        </w:tc>
        <w:tc>
          <w:tcPr>
            <w:tcW w:w="6140" w:type="dxa"/>
            <w:vAlign w:val="center"/>
          </w:tcPr>
          <w:p>
            <w:pPr>
              <w:widowControl/>
              <w:jc w:val="left"/>
              <w:rPr>
                <w:rFonts w:hint="eastAsia" w:ascii="宋体" w:hAnsi="宋体" w:eastAsia="宋体" w:cs="宋体"/>
                <w:color w:val="000000"/>
                <w:kern w:val="0"/>
                <w:szCs w:val="21"/>
                <w:highlight w:val="none"/>
                <w:lang w:val="en-US" w:eastAsia="zh-CN"/>
              </w:rPr>
            </w:pPr>
            <w:r>
              <w:rPr>
                <w:rFonts w:hint="eastAsia" w:ascii="宋体" w:hAnsi="宋体" w:eastAsia="宋体" w:cs="宋体"/>
                <w:szCs w:val="21"/>
                <w:highlight w:val="none"/>
              </w:rPr>
              <w:t>价格</w:t>
            </w:r>
            <w:r>
              <w:rPr>
                <w:rFonts w:hint="eastAsia" w:ascii="宋体" w:hAnsi="宋体" w:eastAsia="宋体" w:cs="宋体"/>
                <w:szCs w:val="21"/>
                <w:highlight w:val="none"/>
                <w:lang w:val="en-US" w:eastAsia="zh-CN"/>
              </w:rPr>
              <w:t>得</w:t>
            </w:r>
            <w:r>
              <w:rPr>
                <w:rFonts w:hint="eastAsia" w:ascii="宋体" w:hAnsi="宋体" w:eastAsia="宋体" w:cs="宋体"/>
                <w:szCs w:val="21"/>
                <w:highlight w:val="none"/>
              </w:rPr>
              <w:t>分=（1-︱投标报价-基准价︱÷基准价）×</w:t>
            </w:r>
            <w:r>
              <w:rPr>
                <w:rFonts w:hint="eastAsia" w:ascii="宋体" w:hAnsi="宋体" w:eastAsia="宋体" w:cs="宋体"/>
                <w:szCs w:val="21"/>
                <w:highlight w:val="none"/>
                <w:lang w:val="en-US" w:eastAsia="zh-CN"/>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jc w:val="both"/>
              <w:rPr>
                <w:rFonts w:hint="eastAsia" w:ascii="宋体" w:hAnsi="宋体" w:eastAsia="宋体" w:cs="宋体"/>
                <w:sz w:val="21"/>
                <w:szCs w:val="21"/>
                <w:highlight w:val="none"/>
              </w:rPr>
            </w:pPr>
          </w:p>
        </w:tc>
        <w:tc>
          <w:tcPr>
            <w:tcW w:w="1130" w:type="dxa"/>
            <w:vMerge w:val="continue"/>
            <w:vAlign w:val="center"/>
          </w:tcPr>
          <w:p>
            <w:pPr>
              <w:jc w:val="both"/>
              <w:rPr>
                <w:rFonts w:hint="eastAsia" w:ascii="宋体" w:hAnsi="宋体" w:eastAsia="宋体" w:cs="宋体"/>
                <w:sz w:val="21"/>
                <w:szCs w:val="21"/>
                <w:highlight w:val="none"/>
              </w:rPr>
            </w:pPr>
          </w:p>
        </w:tc>
        <w:tc>
          <w:tcPr>
            <w:tcW w:w="1490" w:type="dxa"/>
            <w:gridSpan w:val="2"/>
            <w:vMerge w:val="continue"/>
            <w:vAlign w:val="center"/>
          </w:tcPr>
          <w:p>
            <w:pPr>
              <w:jc w:val="center"/>
              <w:rPr>
                <w:rFonts w:hint="eastAsia" w:ascii="宋体" w:hAnsi="宋体" w:eastAsia="宋体" w:cs="宋体"/>
                <w:color w:val="000000"/>
                <w:kern w:val="0"/>
                <w:szCs w:val="21"/>
                <w:highlight w:val="none"/>
              </w:rPr>
            </w:pPr>
          </w:p>
        </w:tc>
        <w:tc>
          <w:tcPr>
            <w:tcW w:w="6140" w:type="dxa"/>
            <w:vAlign w:val="center"/>
          </w:tcPr>
          <w:p>
            <w:pPr>
              <w:widowControl/>
              <w:jc w:val="left"/>
              <w:rPr>
                <w:rFonts w:hint="eastAsia" w:ascii="宋体" w:hAnsi="宋体" w:eastAsia="宋体" w:cs="宋体"/>
                <w:szCs w:val="21"/>
                <w:highlight w:val="none"/>
                <w:lang w:eastAsia="zh-CN"/>
              </w:rPr>
            </w:pPr>
            <w:r>
              <w:rPr>
                <w:rFonts w:hint="eastAsia" w:ascii="宋体" w:hAnsi="宋体" w:eastAsia="宋体" w:cs="宋体"/>
                <w:color w:val="000000"/>
                <w:kern w:val="0"/>
                <w:szCs w:val="21"/>
                <w:highlight w:val="none"/>
              </w:rPr>
              <w:t xml:space="preserve"> M= </w:t>
            </w:r>
            <w:r>
              <w:rPr>
                <w:rFonts w:hint="eastAsia" w:ascii="宋体" w:hAnsi="宋体" w:eastAsia="宋体" w:cs="宋体"/>
                <w:kern w:val="0"/>
                <w:szCs w:val="21"/>
                <w:highlight w:val="none"/>
                <w:lang w:val="en-US" w:eastAsia="zh-CN"/>
              </w:rPr>
              <w:t>40</w:t>
            </w:r>
            <w:r>
              <w:rPr>
                <w:rFonts w:hint="eastAsia" w:ascii="宋体" w:hAnsi="宋体" w:eastAsia="宋体" w:cs="宋体"/>
                <w:color w:val="000000"/>
                <w:kern w:val="0"/>
                <w:szCs w:val="21"/>
                <w:highlight w:val="none"/>
              </w:rPr>
              <w:t xml:space="preserve"> （价格权重）</w:t>
            </w:r>
            <w:r>
              <w:rPr>
                <w:rFonts w:hint="eastAsia" w:ascii="宋体" w:hAnsi="宋体" w:eastAsia="宋体" w:cs="宋体"/>
                <w:highlight w:val="none"/>
                <w:lang w:eastAsia="zh-CN"/>
              </w:rPr>
              <w:t>，</w:t>
            </w:r>
            <w:r>
              <w:rPr>
                <w:rFonts w:hint="eastAsia" w:ascii="宋体" w:hAnsi="宋体" w:eastAsia="宋体" w:cs="宋体"/>
                <w:highlight w:val="none"/>
              </w:rPr>
              <w:t>报价最接近基准价的投标人价格分最高，价格分保留至小数点后两位。</w:t>
            </w:r>
          </w:p>
        </w:tc>
      </w:tr>
    </w:tbl>
    <w:p>
      <w:pPr>
        <w:spacing w:line="24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算术错误将按以下方法更正（次序排前者优先）：</w:t>
      </w:r>
    </w:p>
    <w:p>
      <w:pPr>
        <w:numPr>
          <w:ilvl w:val="0"/>
          <w:numId w:val="15"/>
        </w:numPr>
        <w:spacing w:line="240" w:lineRule="auto"/>
        <w:ind w:left="-4" w:leftChars="-2" w:firstLine="497" w:firstLineChars="237"/>
        <w:rPr>
          <w:rFonts w:hint="eastAsia" w:ascii="宋体" w:hAnsi="宋体" w:eastAsia="宋体" w:cs="宋体"/>
          <w:szCs w:val="21"/>
          <w:highlight w:val="none"/>
        </w:rPr>
      </w:pPr>
      <w:r>
        <w:rPr>
          <w:rFonts w:hint="eastAsia" w:ascii="宋体" w:hAnsi="宋体" w:eastAsia="宋体" w:cs="宋体"/>
          <w:szCs w:val="21"/>
          <w:highlight w:val="none"/>
        </w:rPr>
        <w:t>若分项报价与总价不一致，以总价为准。</w:t>
      </w:r>
    </w:p>
    <w:p>
      <w:pPr>
        <w:numPr>
          <w:ilvl w:val="0"/>
          <w:numId w:val="15"/>
        </w:numPr>
        <w:spacing w:line="240" w:lineRule="auto"/>
        <w:ind w:left="-4" w:leftChars="-2" w:firstLine="497" w:firstLineChars="237"/>
        <w:rPr>
          <w:rFonts w:hint="eastAsia" w:ascii="宋体" w:hAnsi="宋体" w:eastAsia="宋体" w:cs="宋体"/>
          <w:szCs w:val="21"/>
          <w:highlight w:val="none"/>
        </w:rPr>
      </w:pPr>
      <w:r>
        <w:rPr>
          <w:rFonts w:hint="eastAsia" w:ascii="宋体" w:hAnsi="宋体" w:eastAsia="宋体" w:cs="宋体"/>
          <w:szCs w:val="21"/>
          <w:highlight w:val="none"/>
        </w:rPr>
        <w:t>若用文字表示的数值与用数字表示的数值不一致，以文字表示的数值为准。</w:t>
      </w:r>
    </w:p>
    <w:p>
      <w:pPr>
        <w:numPr>
          <w:ilvl w:val="0"/>
          <w:numId w:val="0"/>
        </w:numPr>
        <w:spacing w:line="240" w:lineRule="auto"/>
        <w:ind w:leftChars="235"/>
        <w:rPr>
          <w:rFonts w:hint="eastAsia" w:ascii="宋体" w:hAnsi="宋体" w:eastAsia="宋体" w:cs="宋体"/>
          <w:szCs w:val="21"/>
          <w:highlight w:val="none"/>
        </w:rPr>
      </w:pPr>
      <w:r>
        <w:rPr>
          <w:rFonts w:hint="eastAsia" w:ascii="宋体" w:hAnsi="宋体" w:eastAsia="宋体" w:cs="宋体"/>
          <w:szCs w:val="21"/>
          <w:highlight w:val="none"/>
        </w:rPr>
        <w:t>如果投标人</w:t>
      </w:r>
      <w:r>
        <w:rPr>
          <w:rFonts w:hint="eastAsia" w:ascii="宋体" w:hAnsi="宋体" w:eastAsia="宋体" w:cs="宋体"/>
          <w:szCs w:val="21"/>
          <w:highlight w:val="none"/>
          <w:lang w:val="en-US" w:eastAsia="zh-CN"/>
        </w:rPr>
        <w:t>参与本项目投标活动即视为同意并</w:t>
      </w:r>
      <w:r>
        <w:rPr>
          <w:rFonts w:hint="eastAsia" w:ascii="宋体" w:hAnsi="宋体" w:eastAsia="宋体" w:cs="宋体"/>
          <w:szCs w:val="21"/>
          <w:highlight w:val="none"/>
        </w:rPr>
        <w:t>接受上述错误的更正方式</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否则招标</w:t>
      </w:r>
      <w:r>
        <w:rPr>
          <w:rFonts w:hint="eastAsia" w:ascii="宋体" w:hAnsi="宋体" w:eastAsia="宋体" w:cs="宋体"/>
          <w:szCs w:val="21"/>
          <w:highlight w:val="none"/>
        </w:rPr>
        <w:t>人将拒绝接受其投标文件。</w:t>
      </w:r>
    </w:p>
    <w:p>
      <w:pPr>
        <w:widowControl/>
        <w:spacing w:line="360" w:lineRule="auto"/>
        <w:ind w:firstLine="422" w:firstLineChars="200"/>
        <w:jc w:val="left"/>
        <w:rPr>
          <w:rFonts w:hint="eastAsia" w:ascii="宋体" w:hAnsi="宋体" w:eastAsia="宋体" w:cs="宋体"/>
          <w:b/>
          <w:szCs w:val="21"/>
          <w:highlight w:val="none"/>
        </w:rPr>
      </w:pPr>
      <w:r>
        <w:rPr>
          <w:rFonts w:hint="eastAsia" w:ascii="宋体" w:hAnsi="宋体" w:eastAsia="宋体" w:cs="宋体"/>
          <w:b/>
          <w:szCs w:val="21"/>
          <w:highlight w:val="none"/>
        </w:rPr>
        <w:br w:type="page"/>
      </w:r>
    </w:p>
    <w:p>
      <w:pPr>
        <w:spacing w:line="360" w:lineRule="auto"/>
        <w:jc w:val="center"/>
        <w:outlineLvl w:val="0"/>
        <w:rPr>
          <w:rFonts w:hint="eastAsia" w:ascii="宋体" w:hAnsi="宋体" w:eastAsia="宋体" w:cs="宋体"/>
          <w:b/>
          <w:sz w:val="32"/>
          <w:szCs w:val="32"/>
          <w:highlight w:val="none"/>
        </w:rPr>
      </w:pPr>
      <w:bookmarkStart w:id="52" w:name="_Toc3091"/>
      <w:r>
        <w:rPr>
          <w:rFonts w:hint="eastAsia" w:ascii="宋体" w:hAnsi="宋体" w:eastAsia="宋体" w:cs="宋体"/>
          <w:b/>
          <w:sz w:val="32"/>
          <w:szCs w:val="32"/>
          <w:highlight w:val="none"/>
        </w:rPr>
        <w:t>第四部分：合同条款及格式</w:t>
      </w:r>
      <w:bookmarkEnd w:id="52"/>
    </w:p>
    <w:p>
      <w:pPr>
        <w:jc w:val="center"/>
        <w:rPr>
          <w:rFonts w:hint="eastAsia" w:ascii="宋体" w:hAnsi="宋体" w:eastAsia="宋体" w:cs="宋体"/>
          <w:bCs/>
          <w:kern w:val="0"/>
          <w:sz w:val="28"/>
          <w:szCs w:val="28"/>
          <w:highlight w:val="none"/>
        </w:rPr>
      </w:pPr>
    </w:p>
    <w:p>
      <w:pPr>
        <w:jc w:val="center"/>
        <w:rPr>
          <w:rFonts w:hint="eastAsia" w:ascii="宋体" w:hAnsi="宋体" w:eastAsia="宋体" w:cs="宋体"/>
          <w:bCs/>
          <w:kern w:val="0"/>
          <w:sz w:val="28"/>
          <w:szCs w:val="28"/>
          <w:highlight w:val="none"/>
        </w:rPr>
      </w:pPr>
      <w:bookmarkStart w:id="53" w:name="_Hlk116549198"/>
      <w:r>
        <w:rPr>
          <w:rFonts w:hint="eastAsia" w:ascii="宋体" w:hAnsi="宋体" w:eastAsia="宋体" w:cs="宋体"/>
          <w:bCs/>
          <w:color w:val="auto"/>
          <w:kern w:val="0"/>
          <w:sz w:val="28"/>
          <w:szCs w:val="28"/>
          <w:highlight w:val="none"/>
        </w:rPr>
        <w:t>深圳会展中心配电室配电柜插接件更换</w:t>
      </w:r>
      <w:r>
        <w:rPr>
          <w:rFonts w:hint="eastAsia" w:ascii="宋体" w:hAnsi="宋体" w:eastAsia="宋体" w:cs="宋体"/>
          <w:bCs/>
          <w:kern w:val="0"/>
          <w:sz w:val="28"/>
          <w:szCs w:val="28"/>
          <w:highlight w:val="none"/>
          <w:lang w:eastAsia="zh-CN"/>
        </w:rPr>
        <w:t>服务</w:t>
      </w:r>
      <w:r>
        <w:rPr>
          <w:rFonts w:hint="eastAsia" w:ascii="宋体" w:hAnsi="宋体" w:eastAsia="宋体" w:cs="宋体"/>
          <w:bCs/>
          <w:kern w:val="0"/>
          <w:sz w:val="28"/>
          <w:szCs w:val="28"/>
          <w:highlight w:val="none"/>
        </w:rPr>
        <w:t>合同</w:t>
      </w:r>
    </w:p>
    <w:bookmarkEnd w:id="53"/>
    <w:p>
      <w:pPr>
        <w:snapToGrid w:val="0"/>
        <w:ind w:firstLine="422"/>
        <w:jc w:val="center"/>
        <w:rPr>
          <w:rFonts w:hint="eastAsia" w:ascii="宋体" w:hAnsi="宋体" w:eastAsia="宋体" w:cs="宋体"/>
          <w:b w:val="0"/>
          <w:bCs/>
          <w:kern w:val="0"/>
          <w:szCs w:val="21"/>
          <w:highlight w:val="none"/>
        </w:rPr>
      </w:pPr>
      <w:bookmarkStart w:id="54" w:name="_Hlk116549211"/>
      <w:r>
        <w:rPr>
          <w:rFonts w:hint="eastAsia" w:ascii="宋体" w:hAnsi="宋体" w:eastAsia="宋体" w:cs="宋体"/>
          <w:b w:val="0"/>
          <w:bCs/>
          <w:kern w:val="0"/>
          <w:szCs w:val="21"/>
          <w:highlight w:val="none"/>
        </w:rPr>
        <w:t>（本模板仅供参考，合同根据招投标结果签定）</w:t>
      </w:r>
    </w:p>
    <w:bookmarkEnd w:id="54"/>
    <w:p>
      <w:pPr>
        <w:ind w:firstLine="420" w:firstLineChars="200"/>
        <w:jc w:val="left"/>
        <w:rPr>
          <w:rFonts w:hint="eastAsia" w:ascii="宋体" w:hAnsi="宋体" w:eastAsia="宋体" w:cs="宋体"/>
          <w:szCs w:val="21"/>
          <w:highlight w:val="none"/>
        </w:rPr>
      </w:pPr>
    </w:p>
    <w:p>
      <w:pPr>
        <w:rPr>
          <w:rFonts w:hint="eastAsia" w:ascii="宋体" w:hAnsi="宋体" w:eastAsia="宋体" w:cs="宋体"/>
          <w:szCs w:val="21"/>
          <w:highlight w:val="none"/>
        </w:rPr>
      </w:pPr>
    </w:p>
    <w:p>
      <w:pPr>
        <w:widowControl/>
        <w:snapToGrid w:val="0"/>
        <w:spacing w:line="24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甲方：深圳会展中心管理有限责任公司</w:t>
      </w:r>
    </w:p>
    <w:p>
      <w:pPr>
        <w:widowControl/>
        <w:snapToGrid w:val="0"/>
        <w:spacing w:line="240" w:lineRule="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法定代表人：</w:t>
      </w:r>
      <w:r>
        <w:rPr>
          <w:rFonts w:hint="eastAsia" w:ascii="宋体" w:hAnsi="宋体" w:eastAsia="宋体" w:cs="宋体"/>
          <w:kern w:val="0"/>
          <w:sz w:val="21"/>
          <w:szCs w:val="21"/>
          <w:highlight w:val="none"/>
          <w:lang w:val="en-US" w:eastAsia="zh-CN"/>
        </w:rPr>
        <w:t>**</w:t>
      </w:r>
    </w:p>
    <w:p>
      <w:pPr>
        <w:widowControl/>
        <w:snapToGrid w:val="0"/>
        <w:spacing w:line="240" w:lineRule="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地址：</w:t>
      </w:r>
      <w:r>
        <w:rPr>
          <w:rFonts w:hint="eastAsia" w:ascii="宋体" w:hAnsi="宋体" w:eastAsia="宋体" w:cs="宋体"/>
          <w:kern w:val="0"/>
          <w:sz w:val="21"/>
          <w:szCs w:val="21"/>
          <w:highlight w:val="none"/>
          <w:lang w:val="en-US" w:eastAsia="zh-CN"/>
        </w:rPr>
        <w:t>**</w:t>
      </w:r>
    </w:p>
    <w:p>
      <w:pPr>
        <w:widowControl/>
        <w:snapToGrid w:val="0"/>
        <w:spacing w:line="240" w:lineRule="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w:t>
      </w:r>
    </w:p>
    <w:p>
      <w:pPr>
        <w:widowControl/>
        <w:snapToGrid w:val="0"/>
        <w:spacing w:after="0" w:afterLines="0" w:line="240" w:lineRule="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电话：</w:t>
      </w:r>
      <w:r>
        <w:rPr>
          <w:rFonts w:hint="eastAsia" w:ascii="宋体" w:hAnsi="宋体" w:eastAsia="宋体" w:cs="宋体"/>
          <w:kern w:val="0"/>
          <w:sz w:val="21"/>
          <w:szCs w:val="21"/>
          <w:highlight w:val="none"/>
          <w:lang w:val="en-US" w:eastAsia="zh-CN"/>
        </w:rPr>
        <w:t>**</w:t>
      </w:r>
    </w:p>
    <w:p>
      <w:pPr>
        <w:widowControl/>
        <w:snapToGrid w:val="0"/>
        <w:spacing w:after="0" w:afterLines="0" w:line="240" w:lineRule="auto"/>
        <w:rPr>
          <w:rFonts w:hint="eastAsia" w:ascii="宋体" w:hAnsi="宋体" w:eastAsia="宋体" w:cs="宋体"/>
          <w:bCs/>
          <w:kern w:val="0"/>
          <w:sz w:val="21"/>
          <w:szCs w:val="21"/>
          <w:highlight w:val="none"/>
        </w:rPr>
      </w:pPr>
    </w:p>
    <w:p>
      <w:pPr>
        <w:widowControl/>
        <w:snapToGrid w:val="0"/>
        <w:spacing w:before="156" w:beforeLines="50" w:line="240" w:lineRule="auto"/>
        <w:rPr>
          <w:rFonts w:hint="eastAsia" w:ascii="宋体" w:hAnsi="宋体" w:eastAsia="宋体" w:cs="宋体"/>
          <w:b/>
          <w:kern w:val="0"/>
          <w:sz w:val="21"/>
          <w:szCs w:val="21"/>
          <w:highlight w:val="none"/>
          <w:lang w:val="en-US" w:eastAsia="zh-CN"/>
        </w:rPr>
      </w:pPr>
      <w:r>
        <w:rPr>
          <w:rFonts w:hint="eastAsia" w:ascii="宋体" w:hAnsi="宋体" w:eastAsia="宋体" w:cs="宋体"/>
          <w:b/>
          <w:kern w:val="0"/>
          <w:sz w:val="21"/>
          <w:szCs w:val="21"/>
          <w:highlight w:val="none"/>
        </w:rPr>
        <w:t>乙方：</w:t>
      </w:r>
      <w:r>
        <w:rPr>
          <w:rFonts w:hint="eastAsia" w:ascii="宋体" w:hAnsi="宋体" w:eastAsia="宋体" w:cs="宋体"/>
          <w:b/>
          <w:kern w:val="0"/>
          <w:sz w:val="21"/>
          <w:szCs w:val="21"/>
          <w:highlight w:val="none"/>
          <w:lang w:val="en-US" w:eastAsia="zh-CN"/>
        </w:rPr>
        <w:t>深圳市**有限公司</w:t>
      </w:r>
    </w:p>
    <w:p>
      <w:pPr>
        <w:widowControl/>
        <w:snapToGrid w:val="0"/>
        <w:spacing w:line="240" w:lineRule="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法定代表人：</w:t>
      </w:r>
      <w:r>
        <w:rPr>
          <w:rFonts w:hint="eastAsia" w:ascii="宋体" w:hAnsi="宋体" w:eastAsia="宋体" w:cs="宋体"/>
          <w:kern w:val="0"/>
          <w:sz w:val="21"/>
          <w:szCs w:val="21"/>
          <w:highlight w:val="none"/>
          <w:lang w:val="en-US" w:eastAsia="zh-CN"/>
        </w:rPr>
        <w:t>**</w:t>
      </w:r>
    </w:p>
    <w:p>
      <w:pPr>
        <w:widowControl/>
        <w:snapToGrid w:val="0"/>
        <w:spacing w:line="240" w:lineRule="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地址：</w:t>
      </w:r>
      <w:r>
        <w:rPr>
          <w:rFonts w:hint="eastAsia" w:ascii="宋体" w:hAnsi="宋体" w:eastAsia="宋体" w:cs="宋体"/>
          <w:kern w:val="0"/>
          <w:sz w:val="21"/>
          <w:szCs w:val="21"/>
          <w:highlight w:val="none"/>
          <w:lang w:val="en-US" w:eastAsia="zh-CN"/>
        </w:rPr>
        <w:t>**</w:t>
      </w:r>
    </w:p>
    <w:p>
      <w:pPr>
        <w:widowControl/>
        <w:snapToGrid w:val="0"/>
        <w:spacing w:line="240" w:lineRule="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w:t>
      </w:r>
    </w:p>
    <w:p>
      <w:pPr>
        <w:widowControl/>
        <w:snapToGrid w:val="0"/>
        <w:spacing w:after="0" w:afterLines="0" w:line="240" w:lineRule="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电话：</w:t>
      </w:r>
      <w:r>
        <w:rPr>
          <w:rFonts w:hint="eastAsia" w:ascii="宋体" w:hAnsi="宋体" w:eastAsia="宋体" w:cs="宋体"/>
          <w:kern w:val="0"/>
          <w:sz w:val="21"/>
          <w:szCs w:val="21"/>
          <w:highlight w:val="none"/>
          <w:lang w:val="en-US" w:eastAsia="zh-CN"/>
        </w:rPr>
        <w:t>**</w:t>
      </w:r>
    </w:p>
    <w:p>
      <w:pPr>
        <w:pStyle w:val="2"/>
        <w:spacing w:after="220" w:line="240" w:lineRule="auto"/>
        <w:ind w:left="0" w:firstLine="0" w:firstLineChars="0"/>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sz w:val="21"/>
          <w:szCs w:val="21"/>
          <w:highlight w:val="none"/>
        </w:rPr>
        <w:t>依据《中华人民共和国民法典》及相关法律、法规的规定及行业规范，本着公平合理、平等互利、诚信自愿的原则，就乙方为甲方提供</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服务，甲乙双方经协商一致，签订本合同，双方保证严格遵守和执行。</w:t>
      </w:r>
    </w:p>
    <w:p>
      <w:pPr>
        <w:pStyle w:val="2"/>
        <w:numPr>
          <w:ilvl w:val="0"/>
          <w:numId w:val="16"/>
        </w:numPr>
        <w:spacing w:after="0" w:line="240" w:lineRule="auto"/>
        <w:ind w:left="0" w:firstLine="414" w:firstLineChars="206"/>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服务内容及要求</w:t>
      </w:r>
    </w:p>
    <w:p>
      <w:pPr>
        <w:pStyle w:val="2"/>
        <w:numPr>
          <w:ilvl w:val="0"/>
          <w:numId w:val="17"/>
        </w:numPr>
        <w:spacing w:after="0" w:line="240" w:lineRule="auto"/>
        <w:ind w:firstLine="413" w:firstLineChars="207"/>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r>
        <w:rPr>
          <w:rFonts w:hint="eastAsia" w:ascii="宋体" w:hAnsi="宋体" w:eastAsia="宋体" w:cs="宋体"/>
          <w:sz w:val="21"/>
          <w:szCs w:val="21"/>
          <w:highlight w:val="none"/>
          <w:lang w:val="en-US" w:eastAsia="zh-CN"/>
        </w:rPr>
        <w:t>**</w:t>
      </w:r>
    </w:p>
    <w:p>
      <w:pPr>
        <w:pStyle w:val="2"/>
        <w:numPr>
          <w:ilvl w:val="0"/>
          <w:numId w:val="17"/>
        </w:numPr>
        <w:spacing w:after="0" w:line="240" w:lineRule="auto"/>
        <w:ind w:firstLine="413" w:firstLineChars="207"/>
        <w:rPr>
          <w:rFonts w:hint="eastAsia" w:ascii="宋体" w:hAnsi="宋体" w:eastAsia="宋体" w:cs="宋体"/>
          <w:sz w:val="21"/>
          <w:szCs w:val="21"/>
          <w:highlight w:val="none"/>
        </w:rPr>
      </w:pPr>
      <w:r>
        <w:rPr>
          <w:rFonts w:hint="eastAsia" w:ascii="宋体" w:hAnsi="宋体" w:eastAsia="宋体" w:cs="宋体"/>
          <w:sz w:val="21"/>
          <w:szCs w:val="21"/>
          <w:highlight w:val="none"/>
        </w:rPr>
        <w:t>项目实施地点：深圳会展中心</w:t>
      </w:r>
    </w:p>
    <w:p>
      <w:pPr>
        <w:pStyle w:val="2"/>
        <w:numPr>
          <w:ilvl w:val="0"/>
          <w:numId w:val="17"/>
        </w:numPr>
        <w:spacing w:after="0" w:line="240" w:lineRule="auto"/>
        <w:ind w:firstLine="413" w:firstLineChars="207"/>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服务内容</w:t>
      </w:r>
    </w:p>
    <w:p>
      <w:pPr>
        <w:pStyle w:val="2"/>
        <w:numPr>
          <w:ilvl w:val="0"/>
          <w:numId w:val="0"/>
        </w:numPr>
        <w:spacing w:line="240" w:lineRule="auto"/>
        <w:ind w:firstLine="1000" w:firstLineChars="500"/>
        <w:rPr>
          <w:rFonts w:hint="eastAsia" w:ascii="宋体" w:hAnsi="宋体" w:eastAsia="宋体" w:cs="宋体"/>
          <w:szCs w:val="21"/>
          <w:highlight w:val="none"/>
          <w:lang w:val="en-US" w:eastAsia="zh-CN"/>
        </w:rPr>
      </w:pPr>
      <w:r>
        <w:rPr>
          <w:rFonts w:hint="eastAsia" w:ascii="宋体" w:hAnsi="宋体" w:eastAsia="宋体" w:cs="宋体"/>
          <w:sz w:val="21"/>
          <w:szCs w:val="21"/>
          <w:highlight w:val="none"/>
          <w:lang w:eastAsia="zh-CN"/>
        </w:rPr>
        <w:t>（四）</w:t>
      </w:r>
      <w:r>
        <w:rPr>
          <w:rFonts w:hint="eastAsia" w:ascii="宋体" w:hAnsi="宋体" w:eastAsia="宋体" w:cs="宋体"/>
          <w:sz w:val="21"/>
          <w:szCs w:val="21"/>
          <w:highlight w:val="none"/>
        </w:rPr>
        <w:t>服务要求</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服务期限</w:t>
      </w:r>
    </w:p>
    <w:p>
      <w:pPr>
        <w:widowControl/>
        <w:numPr>
          <w:ilvl w:val="0"/>
          <w:numId w:val="0"/>
        </w:numPr>
        <w:spacing w:after="220" w:line="24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本项目服务期限为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年，从</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起至</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止。</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合同金额及付款要求</w:t>
      </w:r>
    </w:p>
    <w:p>
      <w:pPr>
        <w:pStyle w:val="24"/>
        <w:numPr>
          <w:ilvl w:val="1"/>
          <w:numId w:val="18"/>
        </w:numPr>
        <w:spacing w:line="240" w:lineRule="auto"/>
        <w:ind w:left="0" w:firstLine="420"/>
        <w:rPr>
          <w:rFonts w:hint="eastAsia" w:ascii="宋体" w:hAnsi="宋体" w:eastAsia="宋体" w:cs="宋体"/>
          <w:spacing w:val="-2"/>
          <w:sz w:val="21"/>
          <w:szCs w:val="21"/>
          <w:highlight w:val="none"/>
        </w:rPr>
      </w:pPr>
      <w:r>
        <w:rPr>
          <w:rFonts w:hint="eastAsia" w:ascii="宋体" w:hAnsi="宋体" w:eastAsia="宋体" w:cs="宋体"/>
          <w:sz w:val="21"/>
          <w:szCs w:val="21"/>
          <w:highlight w:val="none"/>
        </w:rPr>
        <w:t>合同金额</w:t>
      </w:r>
    </w:p>
    <w:p>
      <w:pPr>
        <w:pStyle w:val="24"/>
        <w:numPr>
          <w:ilvl w:val="0"/>
          <w:numId w:val="19"/>
        </w:numPr>
        <w:spacing w:line="240" w:lineRule="auto"/>
        <w:ind w:firstLine="420" w:firstLineChars="200"/>
        <w:rPr>
          <w:rFonts w:hint="eastAsia" w:ascii="宋体" w:hAnsi="宋体" w:eastAsia="宋体" w:cs="宋体"/>
          <w:spacing w:val="-2"/>
          <w:sz w:val="21"/>
          <w:szCs w:val="21"/>
          <w:highlight w:val="none"/>
        </w:rPr>
      </w:pPr>
      <w:r>
        <w:rPr>
          <w:rFonts w:hint="eastAsia" w:ascii="宋体" w:hAnsi="宋体" w:eastAsia="宋体" w:cs="宋体"/>
          <w:bCs/>
          <w:sz w:val="21"/>
          <w:szCs w:val="21"/>
          <w:highlight w:val="none"/>
        </w:rPr>
        <w:t>本项</w:t>
      </w:r>
      <w:r>
        <w:rPr>
          <w:rFonts w:hint="eastAsia" w:ascii="宋体" w:hAnsi="宋体" w:eastAsia="宋体" w:cs="宋体"/>
          <w:sz w:val="21"/>
          <w:szCs w:val="21"/>
          <w:highlight w:val="none"/>
        </w:rPr>
        <w:t>目合同金额</w:t>
      </w:r>
      <w:r>
        <w:rPr>
          <w:rFonts w:hint="eastAsia" w:ascii="宋体" w:hAnsi="宋体" w:eastAsia="宋体" w:cs="宋体"/>
          <w:bCs/>
          <w:sz w:val="21"/>
          <w:szCs w:val="21"/>
          <w:highlight w:val="none"/>
        </w:rPr>
        <w:t>为¥</w:t>
      </w:r>
      <w:r>
        <w:rPr>
          <w:rFonts w:hint="eastAsia" w:ascii="宋体" w:hAnsi="宋体" w:eastAsia="宋体" w:cs="宋体"/>
          <w:bCs/>
          <w:sz w:val="21"/>
          <w:szCs w:val="21"/>
          <w:highlight w:val="none"/>
          <w:lang w:val="en-US" w:eastAsia="zh-CN"/>
        </w:rPr>
        <w:t>***</w:t>
      </w:r>
      <w:r>
        <w:rPr>
          <w:rFonts w:hint="eastAsia" w:ascii="宋体" w:hAnsi="宋体" w:eastAsia="宋体" w:cs="宋体"/>
          <w:bCs/>
          <w:sz w:val="21"/>
          <w:szCs w:val="21"/>
          <w:highlight w:val="none"/>
        </w:rPr>
        <w:t>元（</w:t>
      </w:r>
      <w:r>
        <w:rPr>
          <w:rFonts w:hint="eastAsia" w:ascii="宋体" w:hAnsi="宋体" w:eastAsia="宋体" w:cs="宋体"/>
          <w:sz w:val="21"/>
          <w:szCs w:val="21"/>
          <w:highlight w:val="none"/>
        </w:rPr>
        <w:t>大写人民币：</w:t>
      </w:r>
      <w:r>
        <w:rPr>
          <w:rFonts w:hint="eastAsia" w:ascii="宋体" w:hAnsi="宋体" w:eastAsia="宋体" w:cs="宋体"/>
          <w:sz w:val="21"/>
          <w:szCs w:val="21"/>
          <w:highlight w:val="none"/>
          <w:u w:val="single"/>
          <w:lang w:val="en-US" w:eastAsia="zh-CN"/>
        </w:rPr>
        <w:t>***</w:t>
      </w:r>
      <w:r>
        <w:rPr>
          <w:rFonts w:hint="eastAsia" w:ascii="宋体" w:hAnsi="宋体" w:eastAsia="宋体" w:cs="宋体"/>
          <w:sz w:val="21"/>
          <w:szCs w:val="21"/>
          <w:highlight w:val="none"/>
        </w:rPr>
        <w:t>），税率为</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w:t>
      </w:r>
      <w:r>
        <w:rPr>
          <w:rFonts w:hint="eastAsia" w:ascii="宋体" w:hAnsi="宋体" w:eastAsia="宋体" w:cs="宋体"/>
          <w:spacing w:val="-2"/>
          <w:sz w:val="21"/>
          <w:szCs w:val="21"/>
          <w:highlight w:val="none"/>
        </w:rPr>
        <w:t>。</w:t>
      </w:r>
    </w:p>
    <w:p>
      <w:pPr>
        <w:pStyle w:val="24"/>
        <w:numPr>
          <w:ilvl w:val="0"/>
          <w:numId w:val="19"/>
        </w:numPr>
        <w:spacing w:line="240" w:lineRule="auto"/>
        <w:ind w:firstLine="420" w:firstLineChars="200"/>
        <w:rPr>
          <w:rFonts w:hint="eastAsia" w:ascii="宋体" w:hAnsi="宋体" w:eastAsia="宋体" w:cs="宋体"/>
          <w:spacing w:val="-2"/>
          <w:sz w:val="21"/>
          <w:szCs w:val="21"/>
          <w:highlight w:val="none"/>
        </w:rPr>
      </w:pPr>
      <w:r>
        <w:rPr>
          <w:rFonts w:hint="eastAsia" w:ascii="宋体" w:hAnsi="宋体" w:eastAsia="宋体" w:cs="宋体"/>
          <w:sz w:val="21"/>
          <w:szCs w:val="21"/>
          <w:highlight w:val="none"/>
        </w:rPr>
        <w:t>年度费用标准：每年¥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元（大写人民币：</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w:t>
      </w:r>
    </w:p>
    <w:p>
      <w:pPr>
        <w:pStyle w:val="24"/>
        <w:numPr>
          <w:ilvl w:val="0"/>
          <w:numId w:val="0"/>
        </w:numPr>
        <w:spacing w:line="240" w:lineRule="auto"/>
        <w:ind w:firstLine="420" w:firstLineChars="200"/>
        <w:rPr>
          <w:rFonts w:hint="eastAsia" w:ascii="宋体" w:hAnsi="宋体" w:eastAsia="宋体" w:cs="宋体"/>
          <w:spacing w:val="-2"/>
          <w:sz w:val="21"/>
          <w:szCs w:val="21"/>
          <w:highlight w:val="none"/>
        </w:rPr>
      </w:pP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以上金额已经包含项目费用开具增值税专用发票所产生的税费及乙方完成本项目服务所发生的</w:t>
      </w:r>
      <w:r>
        <w:rPr>
          <w:rFonts w:hint="eastAsia" w:ascii="宋体" w:hAnsi="宋体" w:eastAsia="宋体" w:cs="宋体"/>
          <w:sz w:val="21"/>
          <w:szCs w:val="21"/>
          <w:highlight w:val="none"/>
        </w:rPr>
        <w:t>全部费用。除经协商一致变更本合同外，甲方无需再向乙方支付任何款项。</w:t>
      </w:r>
    </w:p>
    <w:p>
      <w:pPr>
        <w:pStyle w:val="24"/>
        <w:numPr>
          <w:ilvl w:val="1"/>
          <w:numId w:val="18"/>
        </w:numPr>
        <w:spacing w:line="240" w:lineRule="auto"/>
        <w:ind w:left="0" w:firstLine="41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付款要求</w:t>
      </w:r>
    </w:p>
    <w:p>
      <w:pPr>
        <w:numPr>
          <w:ilvl w:val="0"/>
          <w:numId w:val="20"/>
        </w:numPr>
        <w:snapToGrid w:val="0"/>
        <w:spacing w:after="0" w:line="240" w:lineRule="auto"/>
        <w:ind w:left="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w:t>
      </w:r>
    </w:p>
    <w:p>
      <w:pPr>
        <w:pStyle w:val="24"/>
        <w:keepNext w:val="0"/>
        <w:keepLines w:val="0"/>
        <w:pageBreakBefore w:val="0"/>
        <w:numPr>
          <w:ilvl w:val="0"/>
          <w:numId w:val="21"/>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p>
      <w:pPr>
        <w:pStyle w:val="24"/>
        <w:keepNext w:val="0"/>
        <w:keepLines w:val="0"/>
        <w:pageBreakBefore w:val="0"/>
        <w:numPr>
          <w:ilvl w:val="0"/>
          <w:numId w:val="0"/>
        </w:numPr>
        <w:kinsoku/>
        <w:wordWrap/>
        <w:overflowPunct/>
        <w:topLinePunct w:val="0"/>
        <w:autoSpaceDE/>
        <w:autoSpaceDN/>
        <w:bidi w:val="0"/>
        <w:adjustRightInd/>
        <w:spacing w:line="240" w:lineRule="auto"/>
        <w:ind w:left="420" w:leftChars="20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甲方办理合同款项支付</w:t>
      </w:r>
      <w:r>
        <w:rPr>
          <w:rFonts w:hint="eastAsia" w:ascii="宋体" w:hAnsi="宋体" w:eastAsia="宋体" w:cs="宋体"/>
          <w:sz w:val="21"/>
          <w:szCs w:val="21"/>
          <w:highlight w:val="none"/>
          <w:lang w:val="en-US" w:eastAsia="zh-CN"/>
        </w:rPr>
        <w:t>时</w:t>
      </w:r>
      <w:r>
        <w:rPr>
          <w:rFonts w:hint="eastAsia" w:ascii="宋体" w:hAnsi="宋体" w:eastAsia="宋体" w:cs="宋体"/>
          <w:sz w:val="21"/>
          <w:szCs w:val="21"/>
          <w:highlight w:val="none"/>
        </w:rPr>
        <w:t>，乙方需</w:t>
      </w:r>
      <w:r>
        <w:rPr>
          <w:rFonts w:hint="eastAsia" w:ascii="宋体" w:hAnsi="宋体" w:eastAsia="宋体" w:cs="宋体"/>
          <w:sz w:val="21"/>
          <w:szCs w:val="21"/>
          <w:highlight w:val="none"/>
          <w:lang w:val="en-US" w:eastAsia="zh-CN"/>
        </w:rPr>
        <w:t>向甲方</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真实</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合法有效的增值税专用发票。因乙方未按时向甲方开具增值税专用发票而导致甲方延期付款的，甲方无需承担任何责任。</w:t>
      </w:r>
    </w:p>
    <w:p>
      <w:pPr>
        <w:pStyle w:val="24"/>
        <w:keepNext w:val="0"/>
        <w:keepLines w:val="0"/>
        <w:pageBreakBefore w:val="0"/>
        <w:numPr>
          <w:ilvl w:val="0"/>
          <w:numId w:val="22"/>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乙方收款账号</w:t>
      </w:r>
    </w:p>
    <w:p>
      <w:pPr>
        <w:widowControl w:val="0"/>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r>
        <w:rPr>
          <w:rFonts w:hint="eastAsia" w:ascii="宋体" w:hAnsi="宋体" w:eastAsia="宋体" w:cs="宋体"/>
          <w:b w:val="0"/>
          <w:kern w:val="2"/>
          <w:sz w:val="21"/>
          <w:szCs w:val="21"/>
          <w:highlight w:val="none"/>
          <w:lang w:val="en-US" w:eastAsia="zh-CN"/>
        </w:rPr>
        <w:t>深圳市***有限公司</w:t>
      </w:r>
      <w:r>
        <w:rPr>
          <w:rFonts w:hint="eastAsia" w:ascii="宋体" w:hAnsi="宋体" w:eastAsia="宋体" w:cs="宋体"/>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纳税人识别号：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559" w:leftChars="266"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地址及电话：</w:t>
      </w:r>
      <w:r>
        <w:rPr>
          <w:rFonts w:hint="eastAsia" w:ascii="宋体" w:hAnsi="宋体" w:eastAsia="宋体" w:cs="宋体"/>
          <w:kern w:val="2"/>
          <w:sz w:val="21"/>
          <w:szCs w:val="21"/>
          <w:highlight w:val="none"/>
          <w:lang w:val="en-US" w:eastAsia="zh-CN"/>
        </w:rPr>
        <w:t>**</w:t>
      </w:r>
    </w:p>
    <w:p>
      <w:pPr>
        <w:pStyle w:val="2"/>
        <w:keepNext w:val="0"/>
        <w:keepLines w:val="0"/>
        <w:pageBreakBefore w:val="0"/>
        <w:numPr>
          <w:ilvl w:val="0"/>
          <w:numId w:val="0"/>
        </w:numPr>
        <w:kinsoku/>
        <w:wordWrap/>
        <w:overflowPunct/>
        <w:topLinePunct w:val="0"/>
        <w:autoSpaceDE/>
        <w:autoSpaceDN/>
        <w:bidi w:val="0"/>
        <w:adjustRightInd/>
        <w:spacing w:after="0" w:line="240" w:lineRule="auto"/>
        <w:ind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开户行及账号：</w:t>
      </w:r>
      <w:r>
        <w:rPr>
          <w:rFonts w:hint="eastAsia" w:ascii="宋体" w:hAnsi="宋体" w:eastAsia="宋体" w:cs="宋体"/>
          <w:b w:val="0"/>
          <w:bCs w:val="0"/>
          <w:kern w:val="0"/>
          <w:sz w:val="21"/>
          <w:szCs w:val="21"/>
          <w:highlight w:val="none"/>
          <w:lang w:val="en-US" w:eastAsia="zh-CN"/>
        </w:rPr>
        <w:t>**</w:t>
      </w:r>
      <w:r>
        <w:rPr>
          <w:rFonts w:hint="eastAsia" w:ascii="宋体" w:hAnsi="宋体" w:eastAsia="宋体" w:cs="宋体"/>
          <w:sz w:val="21"/>
          <w:szCs w:val="21"/>
          <w:highlight w:val="none"/>
        </w:rPr>
        <w:t xml:space="preserve"> </w:t>
      </w:r>
    </w:p>
    <w:p>
      <w:pPr>
        <w:pStyle w:val="2"/>
        <w:keepNext w:val="0"/>
        <w:keepLines w:val="0"/>
        <w:pageBreakBefore w:val="0"/>
        <w:numPr>
          <w:ilvl w:val="0"/>
          <w:numId w:val="0"/>
        </w:numPr>
        <w:kinsoku/>
        <w:wordWrap/>
        <w:overflowPunct/>
        <w:topLinePunct w:val="0"/>
        <w:autoSpaceDE/>
        <w:autoSpaceDN/>
        <w:bidi w:val="0"/>
        <w:adjustRightInd/>
        <w:spacing w:after="0" w:line="240" w:lineRule="auto"/>
        <w:ind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若上述银行账号信息发生变更，乙方应</w:t>
      </w:r>
      <w:r>
        <w:rPr>
          <w:rFonts w:hint="eastAsia" w:ascii="宋体" w:hAnsi="宋体" w:eastAsia="宋体" w:cs="宋体"/>
          <w:sz w:val="21"/>
          <w:szCs w:val="21"/>
          <w:highlight w:val="none"/>
          <w:lang w:val="en-US" w:eastAsia="zh-CN"/>
        </w:rPr>
        <w:t>及时</w:t>
      </w:r>
      <w:r>
        <w:rPr>
          <w:rFonts w:hint="eastAsia" w:ascii="宋体" w:hAnsi="宋体" w:eastAsia="宋体" w:cs="宋体"/>
          <w:sz w:val="21"/>
          <w:szCs w:val="21"/>
          <w:highlight w:val="none"/>
        </w:rPr>
        <w:t>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pPr>
        <w:pStyle w:val="24"/>
        <w:keepNext w:val="0"/>
        <w:keepLines w:val="0"/>
        <w:pageBreakBefore w:val="0"/>
        <w:numPr>
          <w:ilvl w:val="0"/>
          <w:numId w:val="22"/>
        </w:numPr>
        <w:kinsoku/>
        <w:wordWrap/>
        <w:overflowPunct/>
        <w:topLinePunct w:val="0"/>
        <w:autoSpaceDE/>
        <w:autoSpaceDN/>
        <w:bidi w:val="0"/>
        <w:adjustRightInd/>
        <w:spacing w:line="24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甲方开票信息</w:t>
      </w:r>
    </w:p>
    <w:p>
      <w:pPr>
        <w:widowControl w:val="0"/>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r>
        <w:rPr>
          <w:rFonts w:hint="eastAsia" w:ascii="宋体" w:hAnsi="宋体" w:eastAsia="宋体" w:cs="宋体"/>
          <w:b w:val="0"/>
          <w:kern w:val="2"/>
          <w:sz w:val="21"/>
          <w:szCs w:val="21"/>
          <w:highlight w:val="none"/>
          <w:lang w:val="en-US" w:eastAsia="zh-CN"/>
        </w:rPr>
        <w:t>深圳市***有限公司</w:t>
      </w:r>
      <w:r>
        <w:rPr>
          <w:rFonts w:hint="eastAsia" w:ascii="宋体" w:hAnsi="宋体" w:eastAsia="宋体" w:cs="宋体"/>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纳税人识别号：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559" w:leftChars="266"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地址及电话：</w:t>
      </w:r>
      <w:r>
        <w:rPr>
          <w:rFonts w:hint="eastAsia" w:ascii="宋体" w:hAnsi="宋体" w:eastAsia="宋体" w:cs="宋体"/>
          <w:kern w:val="2"/>
          <w:sz w:val="21"/>
          <w:szCs w:val="21"/>
          <w:highlight w:val="none"/>
          <w:lang w:val="en-US" w:eastAsia="zh-CN"/>
        </w:rPr>
        <w:t>**</w:t>
      </w:r>
    </w:p>
    <w:p>
      <w:pPr>
        <w:pStyle w:val="2"/>
        <w:numPr>
          <w:ilvl w:val="0"/>
          <w:numId w:val="0"/>
        </w:numPr>
        <w:spacing w:after="0" w:line="240" w:lineRule="auto"/>
        <w:ind w:left="418" w:leftChars="199"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开户行及账号：</w:t>
      </w:r>
      <w:r>
        <w:rPr>
          <w:rFonts w:hint="eastAsia" w:ascii="宋体" w:hAnsi="宋体" w:eastAsia="宋体" w:cs="宋体"/>
          <w:b w:val="0"/>
          <w:bCs w:val="0"/>
          <w:kern w:val="0"/>
          <w:sz w:val="21"/>
          <w:szCs w:val="21"/>
          <w:highlight w:val="none"/>
          <w:lang w:val="en-US" w:eastAsia="zh-CN"/>
        </w:rPr>
        <w:t>**</w:t>
      </w:r>
      <w:r>
        <w:rPr>
          <w:rFonts w:hint="eastAsia" w:ascii="宋体" w:hAnsi="宋体" w:eastAsia="宋体" w:cs="宋体"/>
          <w:sz w:val="21"/>
          <w:szCs w:val="21"/>
          <w:highlight w:val="none"/>
        </w:rPr>
        <w:t xml:space="preserve">  </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验收标准</w:t>
      </w:r>
    </w:p>
    <w:p>
      <w:pPr>
        <w:rPr>
          <w:rFonts w:hint="eastAsia" w:ascii="宋体" w:hAnsi="宋体" w:eastAsia="宋体" w:cs="宋体"/>
          <w:szCs w:val="21"/>
          <w:highlight w:val="none"/>
          <w:lang w:val="en-US" w:eastAsia="zh-CN"/>
        </w:rPr>
      </w:pPr>
      <w:r>
        <w:rPr>
          <w:rFonts w:hint="eastAsia" w:ascii="宋体" w:hAnsi="宋体" w:eastAsia="宋体" w:cs="宋体"/>
          <w:b/>
          <w:bCs/>
          <w:sz w:val="21"/>
          <w:szCs w:val="21"/>
          <w:highlight w:val="none"/>
          <w:lang w:val="en-US" w:eastAsia="zh-CN"/>
        </w:rPr>
        <w:t>***</w:t>
      </w:r>
    </w:p>
    <w:p>
      <w:pPr>
        <w:pStyle w:val="2"/>
        <w:keepNext w:val="0"/>
        <w:keepLines w:val="0"/>
        <w:pageBreakBefore w:val="0"/>
        <w:numPr>
          <w:ilvl w:val="0"/>
          <w:numId w:val="16"/>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双方权利与义务</w:t>
      </w:r>
    </w:p>
    <w:p>
      <w:pPr>
        <w:pStyle w:val="2"/>
        <w:numPr>
          <w:ilvl w:val="0"/>
          <w:numId w:val="23"/>
        </w:numPr>
        <w:spacing w:after="0" w:line="240" w:lineRule="auto"/>
        <w:ind w:left="0" w:firstLine="40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甲方权利与义务</w:t>
      </w:r>
    </w:p>
    <w:p>
      <w:pPr>
        <w:rPr>
          <w:rFonts w:hint="eastAsia" w:ascii="宋体" w:hAnsi="宋体" w:eastAsia="宋体" w:cs="宋体"/>
          <w:szCs w:val="21"/>
          <w:highlight w:val="none"/>
          <w:lang w:val="en-US" w:eastAsia="zh-CN"/>
        </w:rPr>
      </w:pPr>
      <w:r>
        <w:rPr>
          <w:rFonts w:hint="eastAsia" w:ascii="宋体" w:hAnsi="宋体" w:eastAsia="宋体" w:cs="宋体"/>
          <w:sz w:val="21"/>
          <w:szCs w:val="21"/>
          <w:highlight w:val="none"/>
          <w:lang w:val="en-US" w:eastAsia="zh-CN"/>
        </w:rPr>
        <w:t>***</w:t>
      </w:r>
    </w:p>
    <w:p>
      <w:pPr>
        <w:pStyle w:val="2"/>
        <w:numPr>
          <w:ilvl w:val="0"/>
          <w:numId w:val="23"/>
        </w:numPr>
        <w:spacing w:after="0" w:line="240" w:lineRule="auto"/>
        <w:ind w:left="0" w:firstLine="40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乙方权利与义务</w:t>
      </w:r>
    </w:p>
    <w:p>
      <w:pPr>
        <w:rPr>
          <w:rFonts w:hint="eastAsia" w:ascii="宋体" w:hAnsi="宋体" w:eastAsia="宋体" w:cs="宋体"/>
          <w:szCs w:val="21"/>
          <w:highlight w:val="none"/>
          <w:lang w:val="en-US" w:eastAsia="zh-CN"/>
        </w:rPr>
      </w:pPr>
      <w:r>
        <w:rPr>
          <w:rFonts w:hint="eastAsia" w:ascii="宋体" w:hAnsi="宋体" w:eastAsia="宋体" w:cs="宋体"/>
          <w:sz w:val="21"/>
          <w:szCs w:val="21"/>
          <w:highlight w:val="none"/>
          <w:lang w:val="en-US" w:eastAsia="zh-CN"/>
        </w:rPr>
        <w:t>***</w:t>
      </w:r>
    </w:p>
    <w:p>
      <w:pPr>
        <w:pStyle w:val="2"/>
        <w:keepNext w:val="0"/>
        <w:keepLines w:val="0"/>
        <w:pageBreakBefore w:val="0"/>
        <w:numPr>
          <w:ilvl w:val="0"/>
          <w:numId w:val="16"/>
        </w:numPr>
        <w:kinsoku/>
        <w:wordWrap/>
        <w:overflowPunct/>
        <w:topLinePunct w:val="0"/>
        <w:autoSpaceDE/>
        <w:autoSpaceDN/>
        <w:bidi w:val="0"/>
        <w:adjustRightInd/>
        <w:spacing w:after="0" w:line="24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安全生产要求</w:t>
      </w:r>
    </w:p>
    <w:p>
      <w:pPr>
        <w:keepNext w:val="0"/>
        <w:keepLines w:val="0"/>
        <w:pageBreakBefore w:val="0"/>
        <w:widowControl w:val="0"/>
        <w:numPr>
          <w:ilvl w:val="0"/>
          <w:numId w:val="24"/>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乙方职责</w:t>
      </w:r>
    </w:p>
    <w:p>
      <w:pPr>
        <w:keepNext w:val="0"/>
        <w:keepLines w:val="0"/>
        <w:pageBreakBefore w:val="0"/>
        <w:widowControl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全面负责本合同项下的安全工作，并承担全部安全责任，</w:t>
      </w:r>
      <w:r>
        <w:rPr>
          <w:rFonts w:hint="eastAsia" w:ascii="宋体" w:hAnsi="宋体" w:eastAsia="宋体" w:cs="宋体"/>
          <w:color w:val="000000"/>
          <w:sz w:val="21"/>
          <w:szCs w:val="21"/>
          <w:highlight w:val="none"/>
        </w:rPr>
        <w:t>应认真履行安全管理职责，监督</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工作人员遵守国家及深圳市关于消防和安全生产的各项法律法规</w:t>
      </w:r>
      <w:r>
        <w:rPr>
          <w:rFonts w:hint="eastAsia" w:ascii="宋体" w:hAnsi="宋体" w:eastAsia="宋体" w:cs="宋体"/>
          <w:color w:val="000000"/>
          <w:sz w:val="21"/>
          <w:szCs w:val="21"/>
          <w:highlight w:val="none"/>
          <w:lang w:val="en-US" w:eastAsia="zh-CN"/>
        </w:rPr>
        <w:t>及甲方安全管理制度</w:t>
      </w:r>
      <w:r>
        <w:rPr>
          <w:rFonts w:hint="eastAsia" w:ascii="宋体" w:hAnsi="宋体" w:eastAsia="宋体" w:cs="宋体"/>
          <w:color w:val="000000"/>
          <w:sz w:val="21"/>
          <w:szCs w:val="21"/>
          <w:highlight w:val="none"/>
        </w:rPr>
        <w:t>。</w:t>
      </w:r>
    </w:p>
    <w:p>
      <w:pPr>
        <w:keepNext w:val="0"/>
        <w:keepLines w:val="0"/>
        <w:pageBreakBefore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乙方应落实安全管理责任，确保安全开展生产经营或活动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定期组织安全检查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及时纠正各类违章、违</w:t>
      </w:r>
      <w:r>
        <w:rPr>
          <w:rFonts w:hint="eastAsia" w:ascii="宋体" w:hAnsi="宋体" w:eastAsia="宋体" w:cs="宋体"/>
          <w:color w:val="000000"/>
          <w:sz w:val="21"/>
          <w:szCs w:val="21"/>
          <w:highlight w:val="none"/>
          <w:lang w:val="en-US" w:eastAsia="zh-CN"/>
        </w:rPr>
        <w:t>规</w:t>
      </w:r>
      <w:r>
        <w:rPr>
          <w:rFonts w:hint="eastAsia" w:ascii="宋体" w:hAnsi="宋体" w:eastAsia="宋体" w:cs="宋体"/>
          <w:color w:val="000000"/>
          <w:sz w:val="21"/>
          <w:szCs w:val="21"/>
          <w:highlight w:val="none"/>
        </w:rPr>
        <w:t>行为，‎对发现的各类安全隐患‎应及时处理和上报。</w:t>
      </w:r>
    </w:p>
    <w:p>
      <w:pPr>
        <w:keepNext w:val="0"/>
        <w:keepLines w:val="0"/>
        <w:pageBreakBefore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乙方所使用的设备、工具必须</w:t>
      </w:r>
      <w:r>
        <w:rPr>
          <w:rFonts w:hint="eastAsia" w:ascii="宋体" w:hAnsi="宋体" w:eastAsia="宋体" w:cs="宋体"/>
          <w:color w:val="000000"/>
          <w:sz w:val="21"/>
          <w:szCs w:val="21"/>
          <w:highlight w:val="none"/>
          <w:lang w:val="en-US" w:eastAsia="zh-CN"/>
        </w:rPr>
        <w:t>符合国家及行业规定的</w:t>
      </w:r>
      <w:r>
        <w:rPr>
          <w:rFonts w:hint="eastAsia" w:ascii="宋体" w:hAnsi="宋体" w:eastAsia="宋体" w:cs="宋体"/>
          <w:color w:val="000000"/>
          <w:sz w:val="21"/>
          <w:szCs w:val="21"/>
          <w:highlight w:val="none"/>
        </w:rPr>
        <w:t>安全要求，所有特种作业人员必须持</w:t>
      </w:r>
      <w:r>
        <w:rPr>
          <w:rFonts w:hint="eastAsia" w:ascii="宋体" w:hAnsi="宋体" w:eastAsia="宋体" w:cs="宋体"/>
          <w:color w:val="000000"/>
          <w:sz w:val="21"/>
          <w:szCs w:val="21"/>
          <w:highlight w:val="none"/>
          <w:lang w:val="en-US" w:eastAsia="zh-CN"/>
        </w:rPr>
        <w:t>有效特种作业</w:t>
      </w:r>
      <w:r>
        <w:rPr>
          <w:rFonts w:hint="eastAsia" w:ascii="宋体" w:hAnsi="宋体" w:eastAsia="宋体" w:cs="宋体"/>
          <w:color w:val="000000"/>
          <w:sz w:val="21"/>
          <w:szCs w:val="21"/>
          <w:highlight w:val="none"/>
        </w:rPr>
        <w:t>证</w:t>
      </w:r>
      <w:r>
        <w:rPr>
          <w:rFonts w:hint="eastAsia" w:ascii="宋体" w:hAnsi="宋体" w:eastAsia="宋体" w:cs="宋体"/>
          <w:color w:val="000000"/>
          <w:sz w:val="21"/>
          <w:szCs w:val="21"/>
          <w:highlight w:val="none"/>
          <w:lang w:val="en-US" w:eastAsia="zh-CN"/>
        </w:rPr>
        <w:t>件</w:t>
      </w:r>
      <w:r>
        <w:rPr>
          <w:rFonts w:hint="eastAsia" w:ascii="宋体" w:hAnsi="宋体" w:eastAsia="宋体" w:cs="宋体"/>
          <w:color w:val="000000"/>
          <w:sz w:val="21"/>
          <w:szCs w:val="21"/>
          <w:highlight w:val="none"/>
        </w:rPr>
        <w:t>上岗。涉及动火、吊装等危险作业的，应在作业前办理相关许可，同时安排专人进行现场监护，确保作业安全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须</w:t>
      </w:r>
      <w:r>
        <w:rPr>
          <w:rFonts w:hint="eastAsia" w:ascii="宋体" w:hAnsi="宋体" w:eastAsia="宋体" w:cs="宋体"/>
          <w:color w:val="000000"/>
          <w:sz w:val="21"/>
          <w:szCs w:val="21"/>
          <w:highlight w:val="none"/>
        </w:rPr>
        <w:t>根据现场作业情况，做好各项安全技术措施</w:t>
      </w:r>
      <w:r>
        <w:rPr>
          <w:rFonts w:hint="eastAsia" w:ascii="宋体" w:hAnsi="宋体" w:eastAsia="宋体" w:cs="宋体"/>
          <w:color w:val="000000"/>
          <w:sz w:val="21"/>
          <w:szCs w:val="21"/>
          <w:highlight w:val="none"/>
          <w:lang w:val="en-US" w:eastAsia="zh-CN"/>
        </w:rPr>
        <w:t>及组织工作，</w:t>
      </w:r>
      <w:r>
        <w:rPr>
          <w:rFonts w:hint="eastAsia" w:ascii="宋体" w:hAnsi="宋体" w:eastAsia="宋体" w:cs="宋体"/>
          <w:color w:val="000000"/>
          <w:sz w:val="21"/>
          <w:szCs w:val="21"/>
          <w:highlight w:val="none"/>
        </w:rPr>
        <w:t>并配备足够数量</w:t>
      </w:r>
      <w:r>
        <w:rPr>
          <w:rFonts w:hint="eastAsia" w:ascii="宋体" w:hAnsi="宋体" w:eastAsia="宋体" w:cs="宋体"/>
          <w:color w:val="000000"/>
          <w:sz w:val="21"/>
          <w:szCs w:val="21"/>
          <w:highlight w:val="none"/>
          <w:lang w:val="en-US" w:eastAsia="zh-CN"/>
        </w:rPr>
        <w:t>且</w:t>
      </w:r>
      <w:r>
        <w:rPr>
          <w:rFonts w:hint="eastAsia" w:ascii="宋体" w:hAnsi="宋体" w:eastAsia="宋体" w:cs="宋体"/>
          <w:color w:val="000000"/>
          <w:sz w:val="21"/>
          <w:szCs w:val="21"/>
          <w:highlight w:val="none"/>
        </w:rPr>
        <w:t>合格的消防器材。</w:t>
      </w:r>
    </w:p>
    <w:p>
      <w:pPr>
        <w:keepNext w:val="0"/>
        <w:keepLines w:val="0"/>
        <w:pageBreakBefore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必须</w:t>
      </w:r>
      <w:r>
        <w:rPr>
          <w:rFonts w:hint="eastAsia" w:ascii="宋体" w:hAnsi="宋体" w:eastAsia="宋体" w:cs="宋体"/>
          <w:color w:val="000000"/>
          <w:sz w:val="21"/>
          <w:szCs w:val="21"/>
          <w:highlight w:val="none"/>
        </w:rPr>
        <w:t>按照相关规范</w:t>
      </w:r>
      <w:r>
        <w:rPr>
          <w:rFonts w:hint="eastAsia" w:ascii="宋体" w:hAnsi="宋体" w:eastAsia="宋体" w:cs="宋体"/>
          <w:color w:val="000000"/>
          <w:sz w:val="21"/>
          <w:szCs w:val="21"/>
          <w:highlight w:val="none"/>
          <w:lang w:val="en-US" w:eastAsia="zh-CN"/>
        </w:rPr>
        <w:t>开展</w:t>
      </w:r>
      <w:r>
        <w:rPr>
          <w:rFonts w:hint="eastAsia" w:ascii="宋体" w:hAnsi="宋体" w:eastAsia="宋体" w:cs="宋体"/>
          <w:color w:val="000000"/>
          <w:sz w:val="21"/>
          <w:szCs w:val="21"/>
          <w:highlight w:val="none"/>
        </w:rPr>
        <w:t>作业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正确采取相应的安全防护措施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如：</w:t>
      </w:r>
      <w:r>
        <w:rPr>
          <w:rFonts w:hint="eastAsia" w:ascii="宋体" w:hAnsi="宋体" w:eastAsia="宋体" w:cs="宋体"/>
          <w:color w:val="000000"/>
          <w:sz w:val="21"/>
          <w:szCs w:val="21"/>
          <w:highlight w:val="none"/>
        </w:rPr>
        <w:t>夜间作业时必须穿着反光衣</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登高、吊装等危险作业时必须正确佩戴安全帽、安全带、安全绳</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做好</w:t>
      </w:r>
      <w:r>
        <w:rPr>
          <w:rFonts w:hint="eastAsia" w:ascii="宋体" w:hAnsi="宋体" w:eastAsia="宋体" w:cs="宋体"/>
          <w:color w:val="000000"/>
          <w:sz w:val="21"/>
          <w:szCs w:val="21"/>
          <w:highlight w:val="none"/>
        </w:rPr>
        <w:t>安全警示与围护等安全防护措施</w:t>
      </w:r>
      <w:r>
        <w:rPr>
          <w:rFonts w:hint="eastAsia" w:ascii="宋体" w:hAnsi="宋体" w:eastAsia="宋体" w:cs="宋体"/>
          <w:color w:val="000000"/>
          <w:sz w:val="21"/>
          <w:szCs w:val="21"/>
          <w:highlight w:val="none"/>
          <w:lang w:val="en-US" w:eastAsia="zh-CN"/>
        </w:rPr>
        <w:t>等）</w:t>
      </w:r>
      <w:r>
        <w:rPr>
          <w:rFonts w:hint="eastAsia" w:ascii="宋体" w:hAnsi="宋体" w:eastAsia="宋体" w:cs="宋体"/>
          <w:color w:val="000000"/>
          <w:sz w:val="21"/>
          <w:szCs w:val="21"/>
          <w:highlight w:val="none"/>
        </w:rPr>
        <w:t>，保证作业人员及周围人员的人身安全。</w:t>
      </w:r>
    </w:p>
    <w:p>
      <w:pPr>
        <w:keepNext w:val="0"/>
        <w:keepLines w:val="0"/>
        <w:pageBreakBefore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乙方必须对其作业人员开展安全生产教育培训，树立安全作业意识，严格按规程操作。</w:t>
      </w:r>
    </w:p>
    <w:p>
      <w:pPr>
        <w:keepNext w:val="0"/>
        <w:keepLines w:val="0"/>
        <w:pageBreakBefore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乙方应为作业人员购买相关保险；如在作业期间出现各种消防、治安及其它意外事故，</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应在第一时间通知甲方管理人员，并有义务先行采取必要的</w:t>
      </w:r>
      <w:r>
        <w:rPr>
          <w:rFonts w:hint="eastAsia" w:ascii="宋体" w:hAnsi="宋体" w:eastAsia="宋体" w:cs="宋体"/>
          <w:color w:val="000000"/>
          <w:sz w:val="21"/>
          <w:szCs w:val="21"/>
          <w:highlight w:val="none"/>
          <w:lang w:val="en-US" w:eastAsia="zh-CN"/>
        </w:rPr>
        <w:t>应急</w:t>
      </w:r>
      <w:r>
        <w:rPr>
          <w:rFonts w:hint="eastAsia" w:ascii="宋体" w:hAnsi="宋体" w:eastAsia="宋体" w:cs="宋体"/>
          <w:color w:val="000000"/>
          <w:sz w:val="21"/>
          <w:szCs w:val="21"/>
          <w:highlight w:val="none"/>
        </w:rPr>
        <w:t>措施，</w:t>
      </w:r>
      <w:r>
        <w:rPr>
          <w:rFonts w:hint="eastAsia" w:ascii="宋体" w:hAnsi="宋体" w:eastAsia="宋体" w:cs="宋体"/>
          <w:color w:val="000000"/>
          <w:sz w:val="21"/>
          <w:szCs w:val="21"/>
          <w:highlight w:val="none"/>
          <w:lang w:val="en-US" w:eastAsia="zh-CN"/>
        </w:rPr>
        <w:t>保障各方人员和财产安全，</w:t>
      </w:r>
      <w:r>
        <w:rPr>
          <w:rFonts w:hint="eastAsia" w:ascii="宋体" w:hAnsi="宋体" w:eastAsia="宋体" w:cs="宋体"/>
          <w:color w:val="000000"/>
          <w:sz w:val="21"/>
          <w:szCs w:val="21"/>
          <w:highlight w:val="none"/>
        </w:rPr>
        <w:t>控制事态进一步扩大。</w:t>
      </w:r>
    </w:p>
    <w:p>
      <w:pPr>
        <w:keepNext w:val="0"/>
        <w:keepLines w:val="0"/>
        <w:pageBreakBefore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乙方人员如有偷盗、损坏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财物、展商财物、擅自进入或破坏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设置的封闭区域等违反</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管理规定的行为，甲方视情况严重程度将采取警告、处罚或移送公安机关处理等措施。乙方必须负责承担其违规行为造成的所有经济损失。</w:t>
      </w:r>
    </w:p>
    <w:p>
      <w:pPr>
        <w:keepNext w:val="0"/>
        <w:keepLines w:val="0"/>
        <w:pageBreakBefore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w:t>
      </w:r>
      <w:r>
        <w:rPr>
          <w:rFonts w:hint="eastAsia" w:ascii="宋体" w:hAnsi="宋体" w:eastAsia="宋体" w:cs="宋体"/>
          <w:color w:val="000000"/>
          <w:sz w:val="21"/>
          <w:szCs w:val="21"/>
          <w:highlight w:val="none"/>
          <w:lang w:val="en-US" w:eastAsia="zh-CN"/>
        </w:rPr>
        <w:t>非必要不得</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如确需</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时，</w:t>
      </w:r>
      <w:r>
        <w:rPr>
          <w:rFonts w:hint="eastAsia" w:ascii="宋体" w:hAnsi="宋体" w:eastAsia="宋体" w:cs="宋体"/>
          <w:color w:val="000000"/>
          <w:sz w:val="21"/>
          <w:szCs w:val="21"/>
          <w:highlight w:val="none"/>
        </w:rPr>
        <w:t>必须佩戴</w:t>
      </w:r>
      <w:r>
        <w:rPr>
          <w:rFonts w:hint="eastAsia" w:ascii="宋体" w:hAnsi="宋体" w:eastAsia="宋体" w:cs="宋体"/>
          <w:color w:val="000000"/>
          <w:sz w:val="21"/>
          <w:szCs w:val="21"/>
          <w:highlight w:val="none"/>
          <w:lang w:val="en-US" w:eastAsia="zh-CN"/>
        </w:rPr>
        <w:t>符合安全标准的</w:t>
      </w:r>
      <w:r>
        <w:rPr>
          <w:rFonts w:hint="eastAsia" w:ascii="宋体" w:hAnsi="宋体" w:eastAsia="宋体" w:cs="宋体"/>
          <w:color w:val="000000"/>
          <w:sz w:val="21"/>
          <w:szCs w:val="21"/>
          <w:highlight w:val="none"/>
        </w:rPr>
        <w:t>安全帽等</w:t>
      </w:r>
      <w:r>
        <w:rPr>
          <w:rFonts w:hint="eastAsia" w:ascii="宋体" w:hAnsi="宋体" w:eastAsia="宋体" w:cs="宋体"/>
          <w:color w:val="000000"/>
          <w:sz w:val="21"/>
          <w:szCs w:val="21"/>
          <w:highlight w:val="none"/>
          <w:lang w:val="en-US" w:eastAsia="zh-CN"/>
        </w:rPr>
        <w:t>安全防护</w:t>
      </w:r>
      <w:r>
        <w:rPr>
          <w:rFonts w:hint="eastAsia" w:ascii="宋体" w:hAnsi="宋体" w:eastAsia="宋体" w:cs="宋体"/>
          <w:color w:val="000000"/>
          <w:sz w:val="21"/>
          <w:szCs w:val="21"/>
          <w:highlight w:val="none"/>
        </w:rPr>
        <w:t>用品。对无故不服从管理、违章操作的人员，甲方有权停止其工作，并</w:t>
      </w:r>
      <w:r>
        <w:rPr>
          <w:rFonts w:hint="eastAsia" w:ascii="宋体" w:hAnsi="宋体" w:eastAsia="宋体" w:cs="宋体"/>
          <w:color w:val="000000"/>
          <w:sz w:val="21"/>
          <w:szCs w:val="21"/>
          <w:highlight w:val="none"/>
          <w:lang w:val="en-US" w:eastAsia="zh-CN"/>
        </w:rPr>
        <w:t>要求乙方</w:t>
      </w:r>
      <w:r>
        <w:rPr>
          <w:rFonts w:hint="eastAsia" w:ascii="宋体" w:hAnsi="宋体" w:eastAsia="宋体" w:cs="宋体"/>
          <w:color w:val="000000"/>
          <w:sz w:val="21"/>
          <w:szCs w:val="21"/>
          <w:highlight w:val="none"/>
        </w:rPr>
        <w:t>予以更换或清退。</w:t>
      </w:r>
    </w:p>
    <w:p>
      <w:pPr>
        <w:keepNext w:val="0"/>
        <w:keepLines w:val="0"/>
        <w:pageBreakBefore w:val="0"/>
        <w:widowControl w:val="0"/>
        <w:numPr>
          <w:ilvl w:val="0"/>
          <w:numId w:val="25"/>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凡因</w:t>
      </w: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措施或管理不到位或违规违章作业直接或间接导致的一切安全责任和损失</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均</w:t>
      </w:r>
      <w:r>
        <w:rPr>
          <w:rFonts w:hint="eastAsia" w:ascii="宋体" w:hAnsi="宋体" w:eastAsia="宋体" w:cs="宋体"/>
          <w:color w:val="000000"/>
          <w:sz w:val="21"/>
          <w:szCs w:val="21"/>
          <w:highlight w:val="none"/>
        </w:rPr>
        <w:t>由乙方</w:t>
      </w:r>
      <w:r>
        <w:rPr>
          <w:rFonts w:hint="eastAsia" w:ascii="宋体" w:hAnsi="宋体" w:eastAsia="宋体" w:cs="宋体"/>
          <w:color w:val="000000"/>
          <w:sz w:val="21"/>
          <w:szCs w:val="21"/>
          <w:highlight w:val="none"/>
          <w:lang w:val="en-US" w:eastAsia="zh-CN"/>
        </w:rPr>
        <w:t>自行</w:t>
      </w:r>
      <w:r>
        <w:rPr>
          <w:rFonts w:hint="eastAsia" w:ascii="宋体" w:hAnsi="宋体" w:eastAsia="宋体" w:cs="宋体"/>
          <w:color w:val="000000"/>
          <w:sz w:val="21"/>
          <w:szCs w:val="21"/>
          <w:highlight w:val="none"/>
        </w:rPr>
        <w:t>承担</w:t>
      </w:r>
      <w:r>
        <w:rPr>
          <w:rFonts w:hint="eastAsia" w:ascii="宋体" w:hAnsi="宋体" w:eastAsia="宋体" w:cs="宋体"/>
          <w:color w:val="000000"/>
          <w:sz w:val="21"/>
          <w:szCs w:val="21"/>
          <w:highlight w:val="none"/>
          <w:lang w:val="en-US" w:eastAsia="zh-CN"/>
        </w:rPr>
        <w:t>责任</w:t>
      </w:r>
      <w:r>
        <w:rPr>
          <w:rFonts w:hint="eastAsia" w:ascii="宋体" w:hAnsi="宋体" w:eastAsia="宋体" w:cs="宋体"/>
          <w:color w:val="000000"/>
          <w:sz w:val="21"/>
          <w:szCs w:val="21"/>
          <w:highlight w:val="none"/>
        </w:rPr>
        <w:t>。</w:t>
      </w:r>
    </w:p>
    <w:p>
      <w:pPr>
        <w:keepNext w:val="0"/>
        <w:keepLines w:val="0"/>
        <w:pageBreakBefore w:val="0"/>
        <w:widowControl w:val="0"/>
        <w:numPr>
          <w:ilvl w:val="0"/>
          <w:numId w:val="24"/>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甲方职责</w:t>
      </w:r>
    </w:p>
    <w:p>
      <w:pPr>
        <w:keepNext w:val="0"/>
        <w:keepLines w:val="0"/>
        <w:pageBreakBefore w:val="0"/>
        <w:widowControl w:val="0"/>
        <w:numPr>
          <w:ilvl w:val="0"/>
          <w:numId w:val="26"/>
        </w:numPr>
        <w:kinsoku/>
        <w:wordWrap/>
        <w:overflowPunct/>
        <w:topLinePunct w:val="0"/>
        <w:bidi w:val="0"/>
        <w:spacing w:line="24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甲方将定期或不定期对现场进行巡查，督促乙方采取安全防护措施，制止违章违规行为。</w:t>
      </w:r>
    </w:p>
    <w:p>
      <w:pPr>
        <w:keepNext w:val="0"/>
        <w:keepLines w:val="0"/>
        <w:pageBreakBefore w:val="0"/>
        <w:widowControl w:val="0"/>
        <w:numPr>
          <w:ilvl w:val="0"/>
          <w:numId w:val="26"/>
        </w:numPr>
        <w:kinsoku/>
        <w:wordWrap/>
        <w:overflowPunct/>
        <w:topLinePunct w:val="0"/>
        <w:bidi w:val="0"/>
        <w:spacing w:line="24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en-US" w:eastAsia="zh-CN"/>
        </w:rPr>
        <w:t>如遇突发事件，甲方应积极协助乙方开展救援及现场处置工作。</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违约金</w:t>
      </w:r>
      <w:r>
        <w:rPr>
          <w:rFonts w:hint="eastAsia" w:ascii="宋体" w:hAnsi="宋体" w:eastAsia="宋体" w:cs="宋体"/>
          <w:b/>
          <w:bCs/>
          <w:sz w:val="21"/>
          <w:szCs w:val="21"/>
          <w:highlight w:val="none"/>
        </w:rPr>
        <w:t>处罚标准</w:t>
      </w:r>
    </w:p>
    <w:p>
      <w:pPr>
        <w:rPr>
          <w:rFonts w:hint="eastAsia" w:ascii="宋体" w:hAnsi="宋体" w:eastAsia="宋体" w:cs="宋体"/>
          <w:szCs w:val="21"/>
          <w:highlight w:val="none"/>
          <w:lang w:val="en-US" w:eastAsia="zh-CN"/>
        </w:rPr>
      </w:pPr>
      <w:r>
        <w:rPr>
          <w:rFonts w:hint="eastAsia" w:ascii="宋体" w:hAnsi="宋体" w:eastAsia="宋体" w:cs="宋体"/>
          <w:b/>
          <w:bCs/>
          <w:sz w:val="21"/>
          <w:szCs w:val="21"/>
          <w:highlight w:val="none"/>
          <w:lang w:val="en-US" w:eastAsia="zh-CN"/>
        </w:rPr>
        <w:t>***</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违约责任</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乙方未按本合同约定期限完成服务内容的，每逾期一天按</w:t>
      </w:r>
      <w:bookmarkStart w:id="55" w:name="_Hlk172542255"/>
      <w:r>
        <w:rPr>
          <w:rFonts w:hint="eastAsia" w:ascii="宋体" w:hAnsi="宋体" w:eastAsia="宋体" w:cs="宋体"/>
          <w:sz w:val="21"/>
          <w:szCs w:val="21"/>
          <w:highlight w:val="none"/>
        </w:rPr>
        <w:t>年度合同金额</w:t>
      </w:r>
      <w:r>
        <w:rPr>
          <w:rFonts w:hint="eastAsia" w:ascii="宋体" w:hAnsi="宋体" w:eastAsia="宋体" w:cs="宋体"/>
          <w:spacing w:val="-5"/>
          <w:kern w:val="0"/>
          <w:sz w:val="21"/>
          <w:szCs w:val="21"/>
          <w:highlight w:val="none"/>
        </w:rPr>
        <w:t>的</w:t>
      </w:r>
      <w:bookmarkEnd w:id="55"/>
      <w:r>
        <w:rPr>
          <w:rFonts w:hint="eastAsia" w:ascii="宋体" w:hAnsi="宋体" w:eastAsia="宋体" w:cs="宋体"/>
          <w:spacing w:val="-5"/>
          <w:kern w:val="0"/>
          <w:sz w:val="21"/>
          <w:szCs w:val="21"/>
          <w:highlight w:val="none"/>
          <w:lang w:eastAsia="zh-CN"/>
        </w:rPr>
        <w:t>*</w:t>
      </w:r>
      <w:r>
        <w:rPr>
          <w:rFonts w:hint="eastAsia" w:ascii="宋体" w:hAnsi="宋体" w:eastAsia="宋体" w:cs="宋体"/>
          <w:spacing w:val="-5"/>
          <w:kern w:val="0"/>
          <w:sz w:val="21"/>
          <w:szCs w:val="21"/>
          <w:highlight w:val="none"/>
          <w:lang w:val="en-US" w:eastAsia="zh-CN"/>
        </w:rPr>
        <w:t>**</w:t>
      </w:r>
      <w:r>
        <w:rPr>
          <w:rFonts w:hint="eastAsia" w:ascii="宋体" w:hAnsi="宋体" w:eastAsia="宋体" w:cs="宋体"/>
          <w:spacing w:val="-5"/>
          <w:kern w:val="0"/>
          <w:sz w:val="21"/>
          <w:szCs w:val="21"/>
          <w:highlight w:val="none"/>
        </w:rPr>
        <w:t>向甲方支付违约金，乙方逾期超过</w:t>
      </w:r>
      <w:r>
        <w:rPr>
          <w:rFonts w:hint="eastAsia" w:ascii="宋体" w:hAnsi="宋体" w:eastAsia="宋体" w:cs="宋体"/>
          <w:spacing w:val="-5"/>
          <w:kern w:val="0"/>
          <w:sz w:val="21"/>
          <w:szCs w:val="21"/>
          <w:highlight w:val="none"/>
          <w:lang w:eastAsia="zh-CN"/>
        </w:rPr>
        <w:t>*</w:t>
      </w:r>
      <w:r>
        <w:rPr>
          <w:rFonts w:hint="eastAsia" w:ascii="宋体" w:hAnsi="宋体" w:eastAsia="宋体" w:cs="宋体"/>
          <w:spacing w:val="-5"/>
          <w:kern w:val="0"/>
          <w:sz w:val="21"/>
          <w:szCs w:val="21"/>
          <w:highlight w:val="none"/>
          <w:lang w:val="en-US" w:eastAsia="zh-CN"/>
        </w:rPr>
        <w:t>*</w:t>
      </w:r>
      <w:r>
        <w:rPr>
          <w:rFonts w:hint="eastAsia" w:ascii="宋体" w:hAnsi="宋体" w:eastAsia="宋体" w:cs="宋体"/>
          <w:spacing w:val="-5"/>
          <w:kern w:val="0"/>
          <w:sz w:val="21"/>
          <w:szCs w:val="21"/>
          <w:highlight w:val="none"/>
        </w:rPr>
        <w:t>日的，甲方有权解除合同，要求乙方按</w:t>
      </w:r>
      <w:r>
        <w:rPr>
          <w:rFonts w:hint="eastAsia" w:ascii="宋体" w:hAnsi="宋体" w:eastAsia="宋体" w:cs="宋体"/>
          <w:sz w:val="21"/>
          <w:szCs w:val="21"/>
          <w:highlight w:val="none"/>
        </w:rPr>
        <w:t>年度合同金额</w:t>
      </w:r>
      <w:r>
        <w:rPr>
          <w:rFonts w:hint="eastAsia" w:ascii="宋体" w:hAnsi="宋体" w:eastAsia="宋体" w:cs="宋体"/>
          <w:spacing w:val="-5"/>
          <w:kern w:val="0"/>
          <w:sz w:val="21"/>
          <w:szCs w:val="21"/>
          <w:highlight w:val="none"/>
        </w:rPr>
        <w:t>的</w:t>
      </w:r>
      <w:r>
        <w:rPr>
          <w:rFonts w:hint="eastAsia" w:ascii="宋体" w:hAnsi="宋体" w:eastAsia="宋体" w:cs="宋体"/>
          <w:spacing w:val="-5"/>
          <w:kern w:val="0"/>
          <w:sz w:val="21"/>
          <w:szCs w:val="21"/>
          <w:highlight w:val="none"/>
          <w:lang w:eastAsia="zh-CN"/>
        </w:rPr>
        <w:t>*</w:t>
      </w:r>
      <w:r>
        <w:rPr>
          <w:rFonts w:hint="eastAsia" w:ascii="宋体" w:hAnsi="宋体" w:eastAsia="宋体" w:cs="宋体"/>
          <w:spacing w:val="-5"/>
          <w:kern w:val="0"/>
          <w:sz w:val="21"/>
          <w:szCs w:val="21"/>
          <w:highlight w:val="none"/>
          <w:lang w:val="en-US" w:eastAsia="zh-CN"/>
        </w:rPr>
        <w:t>*</w:t>
      </w:r>
      <w:r>
        <w:rPr>
          <w:rFonts w:hint="eastAsia" w:ascii="宋体" w:hAnsi="宋体" w:eastAsia="宋体" w:cs="宋体"/>
          <w:spacing w:val="-5"/>
          <w:kern w:val="0"/>
          <w:sz w:val="21"/>
          <w:szCs w:val="21"/>
          <w:highlight w:val="none"/>
        </w:rPr>
        <w:t>%支付违约金，且无须支付剩余合同款项。</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乙方未按约定保质、保量提供服务，甲方有权要求乙方进行限期整改，限期未整改，甲方有权解除合同，要求乙方按照</w:t>
      </w:r>
      <w:r>
        <w:rPr>
          <w:rFonts w:hint="eastAsia" w:ascii="宋体" w:hAnsi="宋体" w:eastAsia="宋体" w:cs="宋体"/>
          <w:sz w:val="21"/>
          <w:szCs w:val="21"/>
          <w:highlight w:val="none"/>
        </w:rPr>
        <w:t>年度合同金额</w:t>
      </w:r>
      <w:r>
        <w:rPr>
          <w:rFonts w:hint="eastAsia" w:ascii="宋体" w:hAnsi="宋体" w:eastAsia="宋体" w:cs="宋体"/>
          <w:spacing w:val="-5"/>
          <w:kern w:val="0"/>
          <w:sz w:val="21"/>
          <w:szCs w:val="21"/>
          <w:highlight w:val="none"/>
        </w:rPr>
        <w:t>的</w:t>
      </w:r>
      <w:r>
        <w:rPr>
          <w:rFonts w:hint="eastAsia" w:ascii="宋体" w:hAnsi="宋体" w:eastAsia="宋体" w:cs="宋体"/>
          <w:spacing w:val="-5"/>
          <w:kern w:val="0"/>
          <w:sz w:val="21"/>
          <w:szCs w:val="21"/>
          <w:highlight w:val="none"/>
          <w:lang w:eastAsia="zh-CN"/>
        </w:rPr>
        <w:t>*</w:t>
      </w:r>
      <w:r>
        <w:rPr>
          <w:rFonts w:hint="eastAsia" w:ascii="宋体" w:hAnsi="宋体" w:eastAsia="宋体" w:cs="宋体"/>
          <w:spacing w:val="-5"/>
          <w:kern w:val="0"/>
          <w:sz w:val="21"/>
          <w:szCs w:val="21"/>
          <w:highlight w:val="none"/>
          <w:lang w:val="en-US" w:eastAsia="zh-CN"/>
        </w:rPr>
        <w:t>*</w:t>
      </w:r>
      <w:r>
        <w:rPr>
          <w:rFonts w:hint="eastAsia" w:ascii="宋体" w:hAnsi="宋体" w:eastAsia="宋体" w:cs="宋体"/>
          <w:spacing w:val="-5"/>
          <w:kern w:val="0"/>
          <w:sz w:val="21"/>
          <w:szCs w:val="21"/>
          <w:highlight w:val="none"/>
        </w:rPr>
        <w:t>%支付违约金，且无须支付剩余合同款项。</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未经甲方同意，乙方将本合同项下部分或全部工作交由第三方完成的，甲方有权解除合同，要求乙方返还已经支付的款项并支付</w:t>
      </w:r>
      <w:r>
        <w:rPr>
          <w:rFonts w:hint="eastAsia" w:ascii="宋体" w:hAnsi="宋体" w:eastAsia="宋体" w:cs="宋体"/>
          <w:sz w:val="21"/>
          <w:szCs w:val="21"/>
          <w:highlight w:val="none"/>
        </w:rPr>
        <w:t>年度合同金额</w:t>
      </w:r>
      <w:r>
        <w:rPr>
          <w:rFonts w:hint="eastAsia" w:ascii="宋体" w:hAnsi="宋体" w:eastAsia="宋体" w:cs="宋体"/>
          <w:spacing w:val="-5"/>
          <w:kern w:val="0"/>
          <w:sz w:val="21"/>
          <w:szCs w:val="21"/>
          <w:highlight w:val="none"/>
          <w:lang w:eastAsia="zh-CN"/>
        </w:rPr>
        <w:t>*</w:t>
      </w:r>
      <w:r>
        <w:rPr>
          <w:rFonts w:hint="eastAsia" w:ascii="宋体" w:hAnsi="宋体" w:eastAsia="宋体" w:cs="宋体"/>
          <w:spacing w:val="-5"/>
          <w:kern w:val="0"/>
          <w:sz w:val="21"/>
          <w:szCs w:val="21"/>
          <w:highlight w:val="none"/>
          <w:lang w:val="en-US" w:eastAsia="zh-CN"/>
        </w:rPr>
        <w:t>*</w:t>
      </w:r>
      <w:r>
        <w:rPr>
          <w:rFonts w:hint="eastAsia" w:ascii="宋体" w:hAnsi="宋体" w:eastAsia="宋体" w:cs="宋体"/>
          <w:spacing w:val="-5"/>
          <w:kern w:val="0"/>
          <w:sz w:val="21"/>
          <w:szCs w:val="21"/>
          <w:highlight w:val="none"/>
        </w:rPr>
        <w:t>%</w:t>
      </w:r>
      <w:r>
        <w:rPr>
          <w:rFonts w:hint="eastAsia" w:ascii="宋体" w:hAnsi="宋体" w:eastAsia="宋体" w:cs="宋体"/>
          <w:spacing w:val="-5"/>
          <w:kern w:val="0"/>
          <w:sz w:val="21"/>
          <w:szCs w:val="21"/>
          <w:highlight w:val="none"/>
          <w:lang w:val="en-US" w:eastAsia="zh-CN"/>
        </w:rPr>
        <w:t>的</w:t>
      </w:r>
      <w:r>
        <w:rPr>
          <w:rFonts w:hint="eastAsia" w:ascii="宋体" w:hAnsi="宋体" w:eastAsia="宋体" w:cs="宋体"/>
          <w:spacing w:val="-5"/>
          <w:kern w:val="0"/>
          <w:sz w:val="21"/>
          <w:szCs w:val="21"/>
          <w:highlight w:val="none"/>
        </w:rPr>
        <w:t>违约金。</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bookmarkStart w:id="56" w:name="_Hlk171612977"/>
      <w:r>
        <w:rPr>
          <w:rFonts w:hint="eastAsia" w:ascii="宋体" w:hAnsi="宋体" w:eastAsia="宋体" w:cs="宋体"/>
          <w:spacing w:val="-5"/>
          <w:kern w:val="0"/>
          <w:sz w:val="21"/>
          <w:szCs w:val="21"/>
          <w:highlight w:val="none"/>
        </w:rPr>
        <w:t>因乙方或乙方人员的行为</w:t>
      </w:r>
      <w:bookmarkEnd w:id="56"/>
      <w:r>
        <w:rPr>
          <w:rFonts w:hint="eastAsia" w:ascii="宋体" w:hAnsi="宋体" w:eastAsia="宋体" w:cs="宋体"/>
          <w:spacing w:val="-5"/>
          <w:kern w:val="0"/>
          <w:sz w:val="21"/>
          <w:szCs w:val="21"/>
          <w:highlight w:val="none"/>
        </w:rPr>
        <w:t>给甲方造成损失的，应当向甲方承担赔偿责任。</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因乙方或乙方人员的行为给第三方权益造成损害的，乙方应当承担全部赔偿责任，如甲方先行承担赔偿责任的，有权向乙方追偿。</w:t>
      </w:r>
    </w:p>
    <w:p>
      <w:pPr>
        <w:numPr>
          <w:ilvl w:val="0"/>
          <w:numId w:val="27"/>
        </w:numPr>
        <w:snapToGrid/>
        <w:ind w:firstLine="560"/>
        <w:rPr>
          <w:rFonts w:hint="eastAsia" w:ascii="宋体" w:hAnsi="宋体" w:eastAsia="宋体" w:cs="宋体"/>
          <w:spacing w:val="-5"/>
          <w:kern w:val="0"/>
          <w:sz w:val="21"/>
          <w:szCs w:val="21"/>
          <w:highlight w:val="none"/>
        </w:rPr>
      </w:pPr>
      <w:r>
        <w:rPr>
          <w:rFonts w:hint="eastAsia" w:ascii="宋体" w:hAnsi="宋体" w:eastAsia="宋体" w:cs="宋体"/>
          <w:sz w:val="21"/>
          <w:szCs w:val="21"/>
          <w:highlight w:val="none"/>
        </w:rPr>
        <w:t>甲方依法或因政策、工作需要单方解除本合同的，解除合同通知送达乙方即生效，双方合同权利义务关系终止。甲方对乙方已履行的部分据实结算，无须承担由此给乙方造成的任何其他费用及损失。</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乙方无正当理由擅自解除合同的，乙方应当返还甲方已经支付的款项并按照</w:t>
      </w:r>
      <w:r>
        <w:rPr>
          <w:rFonts w:hint="eastAsia" w:ascii="宋体" w:hAnsi="宋体" w:eastAsia="宋体" w:cs="宋体"/>
          <w:sz w:val="21"/>
          <w:szCs w:val="21"/>
          <w:highlight w:val="none"/>
        </w:rPr>
        <w:t>年度合同金额的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支付违约金。</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乙方应承担违约或赔偿责任的，须同时承担甲方因维权支出的诉讼费、律师费、公证费、鉴定费等全部费用。</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lang w:val="en-US" w:eastAsia="zh-CN"/>
        </w:rPr>
        <w:t>上述违约责任与本合同第七条处罚标准有冲突的，甲方有权选择适用。</w:t>
      </w:r>
    </w:p>
    <w:p>
      <w:pPr>
        <w:numPr>
          <w:ilvl w:val="0"/>
          <w:numId w:val="27"/>
        </w:numPr>
        <w:snapToGrid/>
        <w:spacing w:line="240" w:lineRule="auto"/>
        <w:ind w:firstLine="400" w:firstLineChars="200"/>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违约处罚总金额不超过合同总金额的</w:t>
      </w:r>
      <w:r>
        <w:rPr>
          <w:rFonts w:hint="eastAsia" w:ascii="宋体" w:hAnsi="宋体" w:eastAsia="宋体" w:cs="宋体"/>
          <w:spacing w:val="-5"/>
          <w:kern w:val="0"/>
          <w:sz w:val="21"/>
          <w:szCs w:val="21"/>
          <w:highlight w:val="none"/>
          <w:lang w:eastAsia="zh-CN"/>
        </w:rPr>
        <w:t>*</w:t>
      </w:r>
      <w:r>
        <w:rPr>
          <w:rFonts w:hint="eastAsia" w:ascii="宋体" w:hAnsi="宋体" w:eastAsia="宋体" w:cs="宋体"/>
          <w:spacing w:val="-5"/>
          <w:kern w:val="0"/>
          <w:sz w:val="21"/>
          <w:szCs w:val="21"/>
          <w:highlight w:val="none"/>
          <w:lang w:val="en-US" w:eastAsia="zh-CN"/>
        </w:rPr>
        <w:t>*</w:t>
      </w:r>
      <w:r>
        <w:rPr>
          <w:rFonts w:hint="eastAsia" w:ascii="宋体" w:hAnsi="宋体" w:eastAsia="宋体" w:cs="宋体"/>
          <w:spacing w:val="-5"/>
          <w:kern w:val="0"/>
          <w:sz w:val="21"/>
          <w:szCs w:val="21"/>
          <w:highlight w:val="none"/>
        </w:rPr>
        <w:t>%。</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保密条款</w:t>
      </w:r>
    </w:p>
    <w:p>
      <w:pPr>
        <w:pStyle w:val="2"/>
        <w:numPr>
          <w:ilvl w:val="0"/>
          <w:numId w:val="28"/>
        </w:numPr>
        <w:spacing w:after="0" w:line="240" w:lineRule="auto"/>
        <w:ind w:left="0" w:firstLine="40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pPr>
        <w:pStyle w:val="2"/>
        <w:numPr>
          <w:ilvl w:val="0"/>
          <w:numId w:val="28"/>
        </w:numPr>
        <w:spacing w:after="0" w:line="240" w:lineRule="auto"/>
        <w:ind w:left="0" w:firstLine="40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保密期限自本合同签订生效之日起至前述资料、信息被依法公开披露或成为公开信息之日止。合同权利义务关系终止不视为保密义务终止，双方仍应承担保密义务。</w:t>
      </w:r>
    </w:p>
    <w:p>
      <w:pPr>
        <w:pStyle w:val="2"/>
        <w:numPr>
          <w:ilvl w:val="0"/>
          <w:numId w:val="28"/>
        </w:numPr>
        <w:spacing w:after="0" w:line="240" w:lineRule="auto"/>
        <w:ind w:left="0" w:firstLine="40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任何一方违反前述约定，守约方有权追究违约方违约责任。</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不可抗力</w:t>
      </w:r>
    </w:p>
    <w:p>
      <w:pPr>
        <w:pStyle w:val="24"/>
        <w:numPr>
          <w:ilvl w:val="0"/>
          <w:numId w:val="0"/>
        </w:numPr>
        <w:spacing w:line="240" w:lineRule="auto"/>
        <w:ind w:left="0" w:leftChars="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争议解决</w:t>
      </w:r>
    </w:p>
    <w:p>
      <w:pPr>
        <w:snapToGrid/>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因本合同有关的任何纠纷或争议，双方应协商解决。协商不成的，双方均可向甲方所在地的人民法院提起诉讼。</w:t>
      </w:r>
    </w:p>
    <w:p>
      <w:pPr>
        <w:pStyle w:val="2"/>
        <w:numPr>
          <w:ilvl w:val="0"/>
          <w:numId w:val="16"/>
        </w:numPr>
        <w:spacing w:after="0" w:line="240" w:lineRule="auto"/>
        <w:ind w:left="0" w:firstLine="40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其他条款</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（一）本合同经双方法定代表人或授权代表签字并加盖单位公章之日起生效，并在双方履行完成约定事项后终止。</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（二）本合同壹式伍份，甲方执叁份，乙方执贰份，具有同等法律效力。</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（三）本合同未尽事宜，经双方协商另行签订补充协议，本合同的附件及任何补充协议与本合同具有同等法律效力。</w:t>
      </w:r>
    </w:p>
    <w:p>
      <w:pPr>
        <w:numPr>
          <w:ilvl w:val="0"/>
          <w:numId w:val="0"/>
        </w:numPr>
        <w:snapToGrid/>
        <w:spacing w:line="240" w:lineRule="auto"/>
        <w:ind w:leftChars="0" w:firstLine="420" w:firstLineChars="200"/>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lang w:val="en-US" w:eastAsia="zh-CN"/>
        </w:rPr>
        <w:t>（四）本合同载明的联系方式（包括地址、联系人、电话）为双方约定的联系方式，若有变动，应提前书面告知对方，否则该联系方式为双方法定的送达和联系方式，一经发送至上述地址即视为送达。</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kern w:val="2"/>
          <w:sz w:val="21"/>
          <w:szCs w:val="21"/>
          <w:highlight w:val="none"/>
          <w:lang w:val="en-US" w:eastAsia="zh-CN" w:bidi="ar-SA"/>
        </w:rPr>
        <w:t>（五）</w:t>
      </w:r>
      <w:r>
        <w:rPr>
          <w:rFonts w:hint="eastAsia" w:ascii="宋体" w:hAnsi="宋体" w:eastAsia="宋体" w:cs="宋体"/>
          <w:sz w:val="21"/>
          <w:szCs w:val="21"/>
          <w:highlight w:val="none"/>
        </w:rPr>
        <w:t>投标文件中响应及承诺的内容作为本合同不可分割的组成部分，与合同条款具有同等效力；当本合同条款与上述文件内容不一致时，以其中较为严格的要求为准。</w:t>
      </w:r>
    </w:p>
    <w:p>
      <w:pPr>
        <w:numPr>
          <w:ilvl w:val="0"/>
          <w:numId w:val="0"/>
        </w:numPr>
        <w:spacing w:line="240" w:lineRule="auto"/>
        <w:ind w:left="0" w:firstLine="422" w:firstLineChars="200"/>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eastAsia="zh-CN"/>
        </w:rPr>
        <w:t>第十四条</w:t>
      </w:r>
      <w:r>
        <w:rPr>
          <w:rFonts w:hint="eastAsia" w:ascii="宋体" w:hAnsi="宋体" w:eastAsia="宋体" w:cs="宋体"/>
          <w:b/>
          <w:bCs/>
          <w:sz w:val="21"/>
          <w:szCs w:val="21"/>
          <w:highlight w:val="none"/>
          <w:lang w:val="en-US" w:eastAsia="zh-CN"/>
        </w:rPr>
        <w:t xml:space="preserve"> 附件</w:t>
      </w:r>
    </w:p>
    <w:p>
      <w:pPr>
        <w:widowControl/>
        <w:numPr>
          <w:ilvl w:val="0"/>
          <w:numId w:val="0"/>
        </w:numPr>
        <w:ind w:firstLine="420" w:firstLineChars="200"/>
        <w:jc w:val="left"/>
        <w:rPr>
          <w:rFonts w:hint="eastAsia" w:ascii="宋体" w:hAnsi="宋体" w:eastAsia="宋体" w:cs="宋体"/>
          <w:b w:val="0"/>
          <w:bCs w:val="0"/>
          <w:sz w:val="21"/>
          <w:szCs w:val="21"/>
          <w:highlight w:val="none"/>
          <w:lang w:val="en-US" w:eastAsia="zh-CN"/>
        </w:rPr>
      </w:pPr>
      <w:bookmarkStart w:id="91" w:name="_GoBack"/>
      <w:r>
        <w:rPr>
          <w:rFonts w:hint="eastAsia" w:ascii="宋体" w:hAnsi="宋体" w:eastAsia="宋体" w:cs="宋体"/>
          <w:b w:val="0"/>
          <w:bCs w:val="0"/>
          <w:sz w:val="21"/>
          <w:szCs w:val="21"/>
          <w:highlight w:val="none"/>
          <w:lang w:val="en-US" w:eastAsia="zh-CN"/>
        </w:rPr>
        <w:t>***</w:t>
      </w:r>
    </w:p>
    <w:bookmarkEnd w:id="91"/>
    <w:p>
      <w:pPr>
        <w:widowControl/>
        <w:numPr>
          <w:ilvl w:val="0"/>
          <w:numId w:val="0"/>
        </w:numPr>
        <w:spacing w:line="240" w:lineRule="auto"/>
        <w:ind w:firstLine="0" w:firstLineChars="0"/>
        <w:jc w:val="left"/>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（以下无正文）</w:t>
      </w:r>
    </w:p>
    <w:p>
      <w:pPr>
        <w:spacing w:line="240" w:lineRule="auto"/>
        <w:ind w:firstLine="422" w:firstLineChars="200"/>
        <w:rPr>
          <w:rFonts w:hint="eastAsia" w:ascii="宋体" w:hAnsi="宋体" w:eastAsia="宋体" w:cs="宋体"/>
          <w:sz w:val="21"/>
          <w:szCs w:val="21"/>
          <w:highlight w:val="none"/>
        </w:rPr>
      </w:pPr>
      <w:r>
        <w:rPr>
          <w:rFonts w:hint="eastAsia" w:ascii="宋体" w:hAnsi="宋体" w:eastAsia="宋体" w:cs="宋体"/>
          <w:b/>
          <w:kern w:val="0"/>
          <w:sz w:val="21"/>
          <w:szCs w:val="21"/>
          <w:highlight w:val="none"/>
        </w:rPr>
        <w:t>甲  方(盖章)： 深圳会展中心管理有限责任公司</w:t>
      </w:r>
    </w:p>
    <w:p>
      <w:pPr>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pPr>
        <w:spacing w:line="24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p>
    <w:p>
      <w:pPr>
        <w:spacing w:line="240" w:lineRule="auto"/>
        <w:ind w:firstLine="560"/>
        <w:rPr>
          <w:rFonts w:hint="eastAsia" w:ascii="宋体" w:hAnsi="宋体" w:eastAsia="宋体" w:cs="宋体"/>
          <w:sz w:val="21"/>
          <w:szCs w:val="21"/>
          <w:highlight w:val="none"/>
        </w:rPr>
      </w:pPr>
    </w:p>
    <w:p>
      <w:pPr>
        <w:widowControl/>
        <w:snapToGrid w:val="0"/>
        <w:spacing w:before="156" w:beforeLines="50" w:line="240" w:lineRule="auto"/>
        <w:ind w:firstLine="422" w:firstLineChars="200"/>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乙  方（盖章）：</w:t>
      </w:r>
      <w:r>
        <w:rPr>
          <w:rFonts w:hint="eastAsia" w:ascii="宋体" w:hAnsi="宋体" w:eastAsia="宋体" w:cs="宋体"/>
          <w:b/>
          <w:bCs/>
          <w:kern w:val="2"/>
          <w:sz w:val="21"/>
          <w:szCs w:val="21"/>
          <w:highlight w:val="none"/>
          <w:lang w:val="en-US" w:eastAsia="zh-CN"/>
        </w:rPr>
        <w:t>深圳市***有限公司</w:t>
      </w:r>
      <w:r>
        <w:rPr>
          <w:rFonts w:hint="eastAsia" w:ascii="宋体" w:hAnsi="宋体" w:eastAsia="宋体" w:cs="宋体"/>
          <w:b/>
          <w:bCs/>
          <w:kern w:val="2"/>
          <w:sz w:val="21"/>
          <w:szCs w:val="21"/>
          <w:highlight w:val="none"/>
        </w:rPr>
        <w:t xml:space="preserve"> </w:t>
      </w:r>
      <w:r>
        <w:rPr>
          <w:rFonts w:hint="eastAsia" w:ascii="宋体" w:hAnsi="宋体" w:eastAsia="宋体" w:cs="宋体"/>
          <w:b w:val="0"/>
          <w:kern w:val="2"/>
          <w:sz w:val="21"/>
          <w:szCs w:val="21"/>
          <w:highlight w:val="none"/>
        </w:rPr>
        <w:t xml:space="preserve"> </w:t>
      </w:r>
    </w:p>
    <w:p>
      <w:pPr>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p>
    <w:p>
      <w:pPr>
        <w:keepNext w:val="0"/>
        <w:keepLines w:val="0"/>
        <w:pageBreakBefore w:val="0"/>
        <w:kinsoku/>
        <w:wordWrap/>
        <w:overflowPunct/>
        <w:topLinePunct w:val="0"/>
        <w:autoSpaceDE/>
        <w:autoSpaceDN/>
        <w:bidi w:val="0"/>
        <w:adjustRightInd/>
        <w:snapToGrid/>
        <w:spacing w:afterAutospacing="0" w:line="240" w:lineRule="auto"/>
        <w:ind w:firstLine="422" w:firstLineChars="200"/>
        <w:jc w:val="both"/>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 xml:space="preserve">签约时间：     </w:t>
      </w:r>
      <w:r>
        <w:rPr>
          <w:rFonts w:hint="eastAsia" w:ascii="宋体" w:hAnsi="宋体" w:eastAsia="宋体" w:cs="宋体"/>
          <w:b w:val="0"/>
          <w:bCs w:val="0"/>
          <w:sz w:val="21"/>
          <w:szCs w:val="21"/>
          <w:highlight w:val="none"/>
        </w:rPr>
        <w:t xml:space="preserve"> 年   月   日</w:t>
      </w:r>
    </w:p>
    <w:p>
      <w:pPr>
        <w:spacing w:after="0" w:line="560" w:lineRule="exact"/>
        <w:ind w:left="0"/>
        <w:jc w:val="left"/>
        <w:rPr>
          <w:rFonts w:hint="eastAsia" w:ascii="宋体" w:hAnsi="宋体" w:eastAsia="宋体" w:cs="宋体"/>
          <w:b/>
          <w:bCs/>
          <w:sz w:val="21"/>
          <w:szCs w:val="21"/>
          <w:highlight w:val="none"/>
        </w:rPr>
      </w:pPr>
      <w:r>
        <w:rPr>
          <w:rFonts w:hint="eastAsia" w:ascii="宋体" w:hAnsi="宋体" w:eastAsia="宋体" w:cs="宋体"/>
          <w:sz w:val="21"/>
          <w:szCs w:val="21"/>
          <w:highlight w:val="none"/>
          <w:lang w:eastAsia="zh-CN"/>
        </w:rPr>
        <w:br w:type="page"/>
      </w:r>
      <w:r>
        <w:rPr>
          <w:rFonts w:hint="eastAsia" w:ascii="宋体" w:hAnsi="宋体" w:eastAsia="宋体" w:cs="宋体"/>
          <w:b/>
          <w:bCs/>
          <w:sz w:val="21"/>
          <w:szCs w:val="21"/>
          <w:highlight w:val="none"/>
        </w:rPr>
        <w:t>附件</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rPr>
        <w:t>：</w:t>
      </w:r>
    </w:p>
    <w:p>
      <w:pPr>
        <w:pStyle w:val="24"/>
        <w:ind w:firstLine="0" w:firstLineChars="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深圳会展中心合作单位安全协议书</w:t>
      </w:r>
    </w:p>
    <w:p>
      <w:pPr>
        <w:pStyle w:val="24"/>
        <w:ind w:firstLine="0" w:firstLineChars="0"/>
        <w:jc w:val="center"/>
        <w:rPr>
          <w:rFonts w:hint="eastAsia" w:ascii="宋体" w:hAnsi="宋体" w:eastAsia="宋体" w:cs="宋体"/>
          <w:b/>
          <w:sz w:val="21"/>
          <w:szCs w:val="21"/>
          <w:highlight w:val="none"/>
        </w:rPr>
      </w:pP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深圳会展中心管理有限责任公司（以下简称“甲方”）</w:t>
      </w: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w:t>
      </w: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地址：深圳市福田区福华三路111号深圳会展中心</w:t>
      </w:r>
    </w:p>
    <w:p>
      <w:pPr>
        <w:spacing w:line="240" w:lineRule="auto"/>
        <w:ind w:firstLine="0" w:firstLineChars="0"/>
        <w:rPr>
          <w:rFonts w:hint="eastAsia" w:ascii="宋体" w:hAnsi="宋体" w:eastAsia="宋体" w:cs="宋体"/>
          <w:sz w:val="21"/>
          <w:szCs w:val="21"/>
          <w:highlight w:val="none"/>
          <w:lang w:val="en-US" w:eastAsia="zh-CN"/>
        </w:rPr>
      </w:pP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深圳市</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有限公司（以下简称“</w:t>
      </w:r>
      <w:r>
        <w:rPr>
          <w:rFonts w:hint="eastAsia" w:ascii="宋体" w:hAnsi="宋体" w:eastAsia="宋体" w:cs="宋体"/>
          <w:sz w:val="21"/>
          <w:szCs w:val="21"/>
          <w:highlight w:val="none"/>
          <w:lang w:val="en-US" w:eastAsia="zh-CN"/>
        </w:rPr>
        <w:t>乙</w:t>
      </w:r>
      <w:r>
        <w:rPr>
          <w:rFonts w:hint="eastAsia" w:ascii="宋体" w:hAnsi="宋体" w:eastAsia="宋体" w:cs="宋体"/>
          <w:sz w:val="21"/>
          <w:szCs w:val="21"/>
          <w:highlight w:val="none"/>
        </w:rPr>
        <w:t>方”）</w:t>
      </w:r>
    </w:p>
    <w:p>
      <w:pPr>
        <w:spacing w:line="240" w:lineRule="auto"/>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lang w:val="en-US" w:eastAsia="zh-CN"/>
        </w:rPr>
        <w:t>***</w:t>
      </w:r>
    </w:p>
    <w:p>
      <w:pPr>
        <w:spacing w:line="240" w:lineRule="auto"/>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w:t>
      </w:r>
    </w:p>
    <w:p>
      <w:pPr>
        <w:pStyle w:val="24"/>
        <w:ind w:firstLine="0" w:firstLineChars="0"/>
        <w:jc w:val="both"/>
        <w:rPr>
          <w:rFonts w:hint="eastAsia" w:ascii="宋体" w:hAnsi="宋体" w:eastAsia="宋体" w:cs="宋体"/>
          <w:b/>
          <w:sz w:val="21"/>
          <w:szCs w:val="21"/>
          <w:highlight w:val="none"/>
        </w:rPr>
      </w:pPr>
    </w:p>
    <w:p>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为认真贯彻《中华人民共和国安全生产法》、《中华人民共和国消防法》、《机关、团体、企业、事业单位消防安全管理规定》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、《深圳经济特区消防条例》等法律、法规，进一步落实</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与</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的安全责任，根据</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生产经营或活动的实际情况，</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与</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界定生产经营或活动期间双方的消防和安全生产责任如下：</w:t>
      </w:r>
    </w:p>
    <w:p>
      <w:pPr>
        <w:widowControl/>
        <w:snapToGrid w:val="0"/>
        <w:spacing w:before="156" w:beforeLines="50"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根据《中华人民共和国安全生产法》、《中华人民共和国消防法》、《机关、团体、企业、事业单位消防安全管理规定》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、《深圳经济特区消防条例》等法律法规规定，本着谁生产谁负责、谁使用谁负责的原则，确定</w:t>
      </w:r>
      <w:r>
        <w:rPr>
          <w:rFonts w:hint="eastAsia" w:ascii="宋体" w:hAnsi="宋体" w:eastAsia="宋体" w:cs="宋体"/>
          <w:b/>
          <w:bCs/>
          <w:kern w:val="2"/>
          <w:sz w:val="21"/>
          <w:szCs w:val="21"/>
          <w:highlight w:val="none"/>
          <w:u w:val="single"/>
          <w:lang w:val="en-US" w:eastAsia="zh-CN"/>
        </w:rPr>
        <w:t>深圳市***有限公司</w:t>
      </w:r>
      <w:r>
        <w:rPr>
          <w:rFonts w:hint="eastAsia" w:ascii="宋体" w:hAnsi="宋体" w:eastAsia="宋体" w:cs="宋体"/>
          <w:sz w:val="21"/>
          <w:szCs w:val="21"/>
          <w:highlight w:val="none"/>
        </w:rPr>
        <w:t>的法定代表人</w:t>
      </w:r>
      <w:r>
        <w:rPr>
          <w:rFonts w:hint="eastAsia" w:ascii="宋体" w:hAnsi="宋体" w:eastAsia="宋体" w:cs="宋体"/>
          <w:b/>
          <w:bCs/>
          <w:sz w:val="21"/>
          <w:szCs w:val="21"/>
          <w:highlight w:val="none"/>
          <w:u w:val="single"/>
          <w:lang w:val="en-US" w:eastAsia="zh-CN"/>
        </w:rPr>
        <w:t>**</w:t>
      </w:r>
      <w:r>
        <w:rPr>
          <w:rFonts w:hint="eastAsia" w:ascii="宋体" w:hAnsi="宋体" w:eastAsia="宋体" w:cs="宋体"/>
          <w:b/>
          <w:bCs/>
          <w:sz w:val="21"/>
          <w:szCs w:val="21"/>
          <w:highlight w:val="none"/>
          <w:u w:val="single"/>
        </w:rPr>
        <w:t>先生</w:t>
      </w:r>
      <w:r>
        <w:rPr>
          <w:rFonts w:hint="eastAsia" w:ascii="宋体" w:hAnsi="宋体" w:eastAsia="宋体" w:cs="宋体"/>
          <w:b/>
          <w:bCs/>
          <w:sz w:val="21"/>
          <w:szCs w:val="21"/>
          <w:highlight w:val="none"/>
          <w:u w:val="single"/>
          <w:lang w:val="en-US" w:eastAsia="zh-CN"/>
        </w:rPr>
        <w:t>/女士</w:t>
      </w:r>
      <w:r>
        <w:rPr>
          <w:rFonts w:hint="eastAsia" w:ascii="宋体" w:hAnsi="宋体" w:eastAsia="宋体" w:cs="宋体"/>
          <w:sz w:val="21"/>
          <w:szCs w:val="21"/>
          <w:highlight w:val="none"/>
        </w:rPr>
        <w:t>为合作生产经营或活动区域的安全生产第一责任人，对合作业务的安全工作全面负责，并对生产经营或活动期间发生的所有安全责任事故承担主要责任，</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为由于本单位造成的所有责任事故所产生的后果负责。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一、</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必须认真履行安全管理职责，监督所有本单位工作人员认真遵守国家及深圳市关于消防和安全生产的各项法律法规，确保所有工作人员不违反</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关于消防安全和生产安全的各项规章制度。</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二、</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应逐级落实安全管理责任，确保生产经营或活动的安全开展。</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消防安全责任人应履行国家及深圳市关于消防和安全生产的各项法律法规并承担相应责任。如因</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的故意或疏忽引起火灾等事故，肇事者、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消防安全责任人承担相关的法律责任及损失。</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四、</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在生产经营或活动期间必须设置专职安全管理人员，建立消防安全制度，定期、不定期对生产经营或活动场地进行检查、排查，及时排除隐患，落实防范措施。保障管辖范围内或工作涉及范围内的消防安全符合国家、政府及公司规定，掌握本管辖范围内或工作涉及范围的消防安全情况，通过日常严格执行的消防安全工作，杜绝管辖范围内或工作涉及范围任何消防安全事故的发生。</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五、</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对</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的隐患整改通知或明知有火灾隐患而不加防范或消防安全部门提出整改后拒绝整改或延迟整改，造成的火灾事故的所有责任由肇事者、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六、</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违反电气设备设施安装使用规定或操作规程，造成火灾事故的，肇事者、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消防安全责任人承担全部责任。</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七</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应制定安全应急预案，并在生产经营或活动前进行必要的演练。</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八</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应按照合同约定，及时安排能达到相应岗位素质要求的工作人员，积极协助</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完成生产经营或活动期间的安全监督检查工作，并对发现的问题提出整改意见，督促其完成整改工作。</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九</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应保证展馆公共消防设备设施完好，在火灾发生时积极组织人员启用展馆固定消防设施进行灭火和组织人员疏散。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十、火灾发生时，</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应第一时间组织扑救初期火灾，防止火灾扩散。同时汇报</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，并服从</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的统一指挥，协助灭火和组织人员疏散。事后保护现场，协助消防机关和</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调查火灾原因。</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w:t>
      </w:r>
      <w:r>
        <w:rPr>
          <w:rFonts w:hint="eastAsia" w:ascii="宋体" w:hAnsi="宋体" w:eastAsia="宋体" w:cs="宋体"/>
          <w:sz w:val="21"/>
          <w:szCs w:val="21"/>
          <w:highlight w:val="none"/>
          <w:lang w:eastAsia="zh-CN"/>
        </w:rPr>
        <w:t>一</w:t>
      </w:r>
      <w:r>
        <w:rPr>
          <w:rFonts w:hint="eastAsia" w:ascii="宋体" w:hAnsi="宋体" w:eastAsia="宋体" w:cs="宋体"/>
          <w:sz w:val="21"/>
          <w:szCs w:val="21"/>
          <w:highlight w:val="none"/>
        </w:rPr>
        <w:t>、在责任事故发生后，</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必须迅速组织人员进行救援，并采取必要的应急措施防止事故扩散。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十</w:t>
      </w: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如任何一方对涉及到本责任书中所引用的国家消防法律、法规和有关规章制度有疑义，可详细查阅《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、《深圳经济特区消防条例》文件规定，或者直接向深圳市公安消防机关咨询。</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w:t>
      </w:r>
      <w:r>
        <w:rPr>
          <w:rFonts w:hint="eastAsia" w:ascii="宋体" w:hAnsi="宋体" w:eastAsia="宋体" w:cs="宋体"/>
          <w:sz w:val="21"/>
          <w:szCs w:val="21"/>
          <w:highlight w:val="none"/>
          <w:lang w:eastAsia="zh-CN"/>
        </w:rPr>
        <w:t>三</w:t>
      </w:r>
      <w:r>
        <w:rPr>
          <w:rFonts w:hint="eastAsia" w:ascii="宋体" w:hAnsi="宋体" w:eastAsia="宋体" w:cs="宋体"/>
          <w:sz w:val="21"/>
          <w:szCs w:val="21"/>
          <w:highlight w:val="none"/>
        </w:rPr>
        <w:t>、该责任书经双方法定代表人或法定代表人</w:t>
      </w:r>
      <w:r>
        <w:rPr>
          <w:rFonts w:hint="eastAsia" w:ascii="宋体" w:hAnsi="宋体" w:eastAsia="宋体" w:cs="宋体"/>
          <w:sz w:val="21"/>
          <w:szCs w:val="21"/>
          <w:highlight w:val="none"/>
          <w:lang w:val="en-US" w:eastAsia="zh-CN"/>
        </w:rPr>
        <w:t>授权代表</w:t>
      </w:r>
      <w:r>
        <w:rPr>
          <w:rFonts w:hint="eastAsia" w:ascii="宋体" w:hAnsi="宋体" w:eastAsia="宋体" w:cs="宋体"/>
          <w:sz w:val="21"/>
          <w:szCs w:val="21"/>
          <w:highlight w:val="none"/>
        </w:rPr>
        <w:t>签字并由双方盖章后在合同期内有效。</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十四、</w:t>
      </w:r>
      <w:r>
        <w:rPr>
          <w:rFonts w:hint="eastAsia" w:ascii="宋体" w:hAnsi="宋体" w:eastAsia="宋体" w:cs="宋体"/>
          <w:color w:val="000000"/>
          <w:sz w:val="21"/>
          <w:szCs w:val="21"/>
          <w:highlight w:val="none"/>
        </w:rPr>
        <w:t>双方因履行本协议而产生的争议，应协商解决，协商不成的，按《深圳会展中心</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服务项目合同》约定的争议解决条款解决争议。</w:t>
      </w:r>
    </w:p>
    <w:p>
      <w:pPr>
        <w:tabs>
          <w:tab w:val="left" w:pos="420"/>
        </w:tabs>
        <w:spacing w:line="240" w:lineRule="exact"/>
        <w:ind w:firstLine="420" w:firstLineChars="200"/>
        <w:rPr>
          <w:rFonts w:hint="eastAsia" w:ascii="宋体" w:hAnsi="宋体" w:eastAsia="宋体" w:cs="宋体"/>
          <w:sz w:val="21"/>
          <w:szCs w:val="21"/>
          <w:highlight w:val="none"/>
        </w:rPr>
      </w:pPr>
    </w:p>
    <w:p>
      <w:pPr>
        <w:tabs>
          <w:tab w:val="left" w:pos="420"/>
        </w:tabs>
        <w:spacing w:line="240" w:lineRule="exact"/>
        <w:ind w:firstLine="420" w:firstLineChars="200"/>
        <w:rPr>
          <w:rFonts w:hint="eastAsia" w:ascii="宋体" w:hAnsi="宋体" w:eastAsia="宋体" w:cs="宋体"/>
          <w:sz w:val="21"/>
          <w:szCs w:val="21"/>
          <w:highlight w:val="none"/>
        </w:rPr>
      </w:pPr>
    </w:p>
    <w:p>
      <w:pPr>
        <w:tabs>
          <w:tab w:val="left" w:pos="420"/>
        </w:tabs>
        <w:spacing w:line="240" w:lineRule="exact"/>
        <w:ind w:firstLine="420" w:firstLineChars="200"/>
        <w:rPr>
          <w:rFonts w:hint="eastAsia" w:ascii="宋体" w:hAnsi="宋体" w:eastAsia="宋体" w:cs="宋体"/>
          <w:sz w:val="21"/>
          <w:szCs w:val="21"/>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5" w:hRule="atLeast"/>
        </w:trPr>
        <w:tc>
          <w:tcPr>
            <w:tcW w:w="4261" w:type="dxa"/>
            <w:tcBorders>
              <w:top w:val="nil"/>
              <w:left w:val="nil"/>
              <w:bottom w:val="nil"/>
              <w:right w:val="nil"/>
            </w:tcBorders>
            <w:noWrap w:val="0"/>
            <w:vAlign w:val="center"/>
          </w:tcPr>
          <w:p>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深圳会展中心管理有限责任公司</w:t>
            </w:r>
          </w:p>
        </w:tc>
        <w:tc>
          <w:tcPr>
            <w:tcW w:w="4261" w:type="dxa"/>
            <w:tcBorders>
              <w:top w:val="nil"/>
              <w:left w:val="nil"/>
              <w:bottom w:val="nil"/>
              <w:right w:val="nil"/>
            </w:tcBorders>
            <w:noWrap w:val="0"/>
            <w:vAlign w:val="top"/>
          </w:tcPr>
          <w:p>
            <w:pPr>
              <w:spacing w:line="440" w:lineRule="exact"/>
              <w:ind w:left="1440" w:hanging="1260" w:hangingChars="6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w:t>
            </w:r>
          </w:p>
          <w:p>
            <w:pPr>
              <w:spacing w:line="44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深圳市</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4261" w:type="dxa"/>
            <w:tcBorders>
              <w:top w:val="nil"/>
              <w:left w:val="nil"/>
              <w:bottom w:val="nil"/>
              <w:right w:val="nil"/>
            </w:tcBorders>
            <w:noWrap w:val="0"/>
            <w:vAlign w:val="top"/>
          </w:tcPr>
          <w:p>
            <w:pPr>
              <w:pStyle w:val="15"/>
              <w:spacing w:line="440" w:lineRule="exact"/>
              <w:ind w:left="0" w:leftChars="0"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pPr>
              <w:pStyle w:val="15"/>
              <w:spacing w:line="440" w:lineRule="exact"/>
              <w:ind w:left="0" w:leftChars="0" w:firstLine="0" w:firstLineChars="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授权代表（签名）：</w:t>
            </w:r>
            <w:r>
              <w:rPr>
                <w:rFonts w:hint="eastAsia" w:ascii="宋体" w:hAnsi="宋体" w:eastAsia="宋体" w:cs="宋体"/>
                <w:sz w:val="21"/>
                <w:szCs w:val="21"/>
                <w:highlight w:val="none"/>
                <w:u w:val="single"/>
              </w:rPr>
              <w:t xml:space="preserve">              </w:t>
            </w:r>
          </w:p>
        </w:tc>
        <w:tc>
          <w:tcPr>
            <w:tcW w:w="4261" w:type="dxa"/>
            <w:tcBorders>
              <w:top w:val="nil"/>
              <w:left w:val="nil"/>
              <w:bottom w:val="nil"/>
              <w:right w:val="nil"/>
            </w:tcBorders>
            <w:noWrap w:val="0"/>
            <w:vAlign w:val="top"/>
          </w:tcPr>
          <w:p>
            <w:pPr>
              <w:pStyle w:val="15"/>
              <w:spacing w:line="440" w:lineRule="exact"/>
              <w:ind w:left="0" w:leftChars="0"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pPr>
              <w:spacing w:line="440" w:lineRule="exact"/>
              <w:ind w:left="1440" w:hanging="1260" w:hangingChars="600"/>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授权代表（签名）：</w:t>
            </w:r>
            <w:r>
              <w:rPr>
                <w:rFonts w:hint="eastAsia" w:ascii="宋体" w:hAnsi="宋体" w:eastAsia="宋体" w:cs="宋体"/>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261" w:type="dxa"/>
            <w:tcBorders>
              <w:top w:val="nil"/>
              <w:left w:val="nil"/>
              <w:bottom w:val="nil"/>
              <w:right w:val="nil"/>
            </w:tcBorders>
            <w:noWrap w:val="0"/>
            <w:vAlign w:val="top"/>
          </w:tcPr>
          <w:p>
            <w:pPr>
              <w:pStyle w:val="15"/>
              <w:spacing w:line="440" w:lineRule="exact"/>
              <w:ind w:left="0" w:leftChars="0" w:firstLine="48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tc>
        <w:tc>
          <w:tcPr>
            <w:tcW w:w="4261" w:type="dxa"/>
            <w:tcBorders>
              <w:top w:val="nil"/>
              <w:left w:val="nil"/>
              <w:bottom w:val="nil"/>
              <w:right w:val="nil"/>
            </w:tcBorders>
            <w:noWrap w:val="0"/>
            <w:vAlign w:val="top"/>
          </w:tcPr>
          <w:p>
            <w:pPr>
              <w:spacing w:line="440" w:lineRule="exact"/>
              <w:ind w:left="1319" w:leftChars="228" w:hanging="840" w:hangingChars="400"/>
              <w:rPr>
                <w:rFonts w:hint="eastAsia" w:ascii="宋体" w:hAnsi="宋体" w:eastAsia="宋体" w:cs="宋体"/>
                <w:sz w:val="21"/>
                <w:szCs w:val="21"/>
                <w:highlight w:val="none"/>
              </w:rPr>
            </w:pPr>
            <w:r>
              <w:rPr>
                <w:rFonts w:hint="eastAsia" w:ascii="宋体" w:hAnsi="宋体" w:eastAsia="宋体" w:cs="宋体"/>
                <w:sz w:val="21"/>
                <w:szCs w:val="21"/>
                <w:highlight w:val="none"/>
              </w:rPr>
              <w:t>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tc>
      </w:tr>
    </w:tbl>
    <w:p>
      <w:pPr>
        <w:pStyle w:val="2"/>
        <w:numPr>
          <w:ilvl w:val="0"/>
          <w:numId w:val="0"/>
        </w:numPr>
        <w:spacing w:after="0" w:line="360" w:lineRule="auto"/>
        <w:ind w:left="0" w:firstLine="0"/>
        <w:rPr>
          <w:rFonts w:hint="eastAsia" w:ascii="宋体" w:hAnsi="宋体" w:eastAsia="宋体" w:cs="宋体"/>
          <w:color w:val="000000"/>
          <w:sz w:val="30"/>
          <w:szCs w:val="30"/>
          <w:highlight w:val="none"/>
        </w:rPr>
      </w:pPr>
    </w:p>
    <w:p>
      <w:pPr>
        <w:pStyle w:val="2"/>
        <w:spacing w:line="360" w:lineRule="auto"/>
        <w:jc w:val="center"/>
        <w:rPr>
          <w:rFonts w:hint="eastAsia" w:ascii="宋体" w:hAnsi="宋体" w:eastAsia="宋体" w:cs="宋体"/>
          <w:sz w:val="30"/>
          <w:szCs w:val="30"/>
          <w:highlight w:val="none"/>
        </w:rPr>
      </w:pPr>
    </w:p>
    <w:p>
      <w:pPr>
        <w:spacing w:line="360" w:lineRule="auto"/>
        <w:rPr>
          <w:rFonts w:hint="eastAsia" w:ascii="宋体" w:hAnsi="宋体" w:eastAsia="宋体" w:cs="宋体"/>
          <w:b/>
          <w:bCs/>
          <w:szCs w:val="21"/>
          <w:highlight w:val="none"/>
        </w:rPr>
      </w:pP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8"/>
          <w:szCs w:val="28"/>
          <w:highlight w:val="none"/>
          <w:lang w:val="en-US" w:eastAsia="zh-CN"/>
        </w:rPr>
        <w:t xml:space="preserve">   </w:t>
      </w:r>
      <w:r>
        <w:rPr>
          <w:rFonts w:hint="eastAsia" w:ascii="宋体" w:hAnsi="宋体" w:eastAsia="宋体" w:cs="宋体"/>
          <w:b/>
          <w:bCs/>
          <w:szCs w:val="21"/>
          <w:highlight w:val="none"/>
        </w:rPr>
        <w:t xml:space="preserve">     </w:t>
      </w:r>
      <w:r>
        <w:rPr>
          <w:rFonts w:hint="eastAsia" w:ascii="宋体" w:hAnsi="宋体" w:eastAsia="宋体" w:cs="宋体"/>
          <w:b/>
          <w:bCs/>
          <w:szCs w:val="21"/>
          <w:highlight w:val="none"/>
        </w:rPr>
        <w:br w:type="page"/>
      </w:r>
    </w:p>
    <w:p>
      <w:pPr>
        <w:spacing w:before="312" w:beforeLines="100" w:after="312" w:afterLines="100" w:line="360" w:lineRule="auto"/>
        <w:jc w:val="center"/>
        <w:outlineLvl w:val="0"/>
        <w:rPr>
          <w:rFonts w:hint="eastAsia" w:ascii="宋体" w:hAnsi="宋体" w:eastAsia="宋体" w:cs="宋体"/>
          <w:sz w:val="32"/>
          <w:szCs w:val="32"/>
          <w:highlight w:val="none"/>
        </w:rPr>
      </w:pPr>
      <w:bookmarkStart w:id="57" w:name="_Toc26657"/>
      <w:r>
        <w:rPr>
          <w:rFonts w:hint="eastAsia" w:ascii="宋体" w:hAnsi="宋体" w:eastAsia="宋体" w:cs="宋体"/>
          <w:b/>
          <w:sz w:val="32"/>
          <w:szCs w:val="32"/>
          <w:highlight w:val="none"/>
        </w:rPr>
        <w:t>第五部分：参考附件</w:t>
      </w:r>
      <w:bookmarkEnd w:id="57"/>
    </w:p>
    <w:p>
      <w:pPr>
        <w:spacing w:line="0" w:lineRule="atLeast"/>
        <w:outlineLvl w:val="1"/>
        <w:rPr>
          <w:rFonts w:hint="eastAsia" w:ascii="宋体" w:hAnsi="宋体" w:eastAsia="宋体" w:cs="宋体"/>
          <w:sz w:val="21"/>
          <w:szCs w:val="21"/>
          <w:highlight w:val="none"/>
        </w:rPr>
      </w:pPr>
      <w:bookmarkStart w:id="58" w:name="_Toc518"/>
      <w:r>
        <w:rPr>
          <w:rFonts w:hint="eastAsia" w:ascii="宋体" w:hAnsi="宋体" w:eastAsia="宋体" w:cs="宋体"/>
          <w:sz w:val="21"/>
          <w:szCs w:val="21"/>
          <w:highlight w:val="none"/>
        </w:rPr>
        <w:t>附件1：报名函</w:t>
      </w:r>
      <w:bookmarkEnd w:id="58"/>
    </w:p>
    <w:p>
      <w:pPr>
        <w:pStyle w:val="12"/>
        <w:rPr>
          <w:rFonts w:hint="eastAsia" w:ascii="宋体" w:hAnsi="宋体" w:eastAsia="宋体" w:cs="宋体"/>
          <w:highlight w:val="none"/>
        </w:rPr>
      </w:pPr>
    </w:p>
    <w:p>
      <w:pPr>
        <w:pStyle w:val="13"/>
        <w:jc w:val="center"/>
        <w:rPr>
          <w:rFonts w:hint="eastAsia" w:ascii="宋体" w:hAnsi="宋体" w:eastAsia="宋体" w:cs="宋体"/>
          <w:sz w:val="32"/>
          <w:szCs w:val="32"/>
          <w:highlight w:val="none"/>
        </w:rPr>
      </w:pPr>
      <w:r>
        <w:rPr>
          <w:rStyle w:val="19"/>
          <w:rFonts w:hint="eastAsia" w:ascii="宋体" w:hAnsi="宋体" w:eastAsia="宋体" w:cs="宋体"/>
          <w:sz w:val="32"/>
          <w:szCs w:val="32"/>
          <w:highlight w:val="none"/>
        </w:rPr>
        <w:t>关于确认参加_________________项目投标的函</w:t>
      </w:r>
    </w:p>
    <w:p>
      <w:pPr>
        <w:pStyle w:val="13"/>
        <w:rPr>
          <w:rFonts w:hint="eastAsia" w:ascii="宋体" w:hAnsi="宋体" w:eastAsia="宋体" w:cs="宋体"/>
          <w:sz w:val="18"/>
          <w:szCs w:val="18"/>
          <w:highlight w:val="none"/>
        </w:rPr>
      </w:pPr>
    </w:p>
    <w:p>
      <w:pPr>
        <w:pStyle w:val="13"/>
        <w:rPr>
          <w:rFonts w:hint="eastAsia" w:ascii="宋体" w:hAnsi="宋体" w:eastAsia="宋体" w:cs="宋体"/>
          <w:sz w:val="18"/>
          <w:szCs w:val="18"/>
          <w:highlight w:val="none"/>
        </w:rPr>
      </w:pPr>
    </w:p>
    <w:p>
      <w:pPr>
        <w:pStyle w:val="13"/>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t>深圳会展中心管理有限责任公司：</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t>我公司符合</w:t>
      </w:r>
      <w:r>
        <w:rPr>
          <w:rFonts w:hint="eastAsia" w:ascii="宋体" w:hAnsi="宋体" w:eastAsia="宋体" w:cs="宋体"/>
          <w:b/>
          <w:kern w:val="2"/>
          <w:sz w:val="24"/>
          <w:szCs w:val="24"/>
          <w:highlight w:val="none"/>
        </w:rPr>
        <w:t>_________________</w:t>
      </w:r>
      <w:r>
        <w:rPr>
          <w:rFonts w:hint="eastAsia" w:ascii="宋体" w:hAnsi="宋体" w:eastAsia="宋体" w:cs="宋体"/>
          <w:b w:val="0"/>
          <w:bCs/>
          <w:kern w:val="2"/>
          <w:sz w:val="24"/>
          <w:szCs w:val="24"/>
          <w:highlight w:val="none"/>
        </w:rPr>
        <w:t>项目</w:t>
      </w:r>
      <w:r>
        <w:rPr>
          <w:rFonts w:hint="eastAsia" w:ascii="宋体" w:hAnsi="宋体" w:eastAsia="宋体" w:cs="宋体"/>
          <w:bCs/>
          <w:kern w:val="2"/>
          <w:sz w:val="24"/>
          <w:szCs w:val="24"/>
          <w:highlight w:val="none"/>
        </w:rPr>
        <w:t>的资质条件及项目要求，确定按时、按要求提交本项目投标文件。</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联 系 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bCs/>
          <w:color w:val="FF0000"/>
          <w:sz w:val="24"/>
          <w:szCs w:val="24"/>
          <w:highlight w:val="none"/>
        </w:rPr>
        <w:t>必须为本项目的授权代表</w:t>
      </w:r>
      <w:r>
        <w:rPr>
          <w:rFonts w:hint="eastAsia" w:ascii="宋体" w:hAnsi="宋体" w:eastAsia="宋体" w:cs="宋体"/>
          <w:sz w:val="24"/>
          <w:szCs w:val="24"/>
          <w:highlight w:val="none"/>
        </w:rPr>
        <w:t>）</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手机号码：</w:t>
      </w:r>
      <w:r>
        <w:rPr>
          <w:rFonts w:hint="eastAsia" w:ascii="宋体" w:hAnsi="宋体" w:eastAsia="宋体" w:cs="宋体"/>
          <w:sz w:val="24"/>
          <w:szCs w:val="24"/>
          <w:highlight w:val="none"/>
          <w:u w:val="single"/>
        </w:rPr>
        <w:t xml:space="preserve">                </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办公电话：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color w:val="FF0000"/>
          <w:sz w:val="24"/>
          <w:szCs w:val="24"/>
          <w:highlight w:val="none"/>
        </w:rPr>
        <w:t>固定电话</w:t>
      </w:r>
      <w:r>
        <w:rPr>
          <w:rFonts w:hint="eastAsia" w:ascii="宋体" w:hAnsi="宋体" w:eastAsia="宋体" w:cs="宋体"/>
          <w:sz w:val="24"/>
          <w:szCs w:val="24"/>
          <w:highlight w:val="none"/>
        </w:rPr>
        <w:t>）</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电子邮箱：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bCs/>
          <w:color w:val="FF0000"/>
          <w:sz w:val="24"/>
          <w:szCs w:val="24"/>
          <w:highlight w:val="none"/>
        </w:rPr>
        <w:t>所有往来文件需通过此邮箱收发</w:t>
      </w:r>
      <w:r>
        <w:rPr>
          <w:rFonts w:hint="eastAsia" w:ascii="宋体" w:hAnsi="宋体" w:eastAsia="宋体" w:cs="宋体"/>
          <w:sz w:val="24"/>
          <w:szCs w:val="24"/>
          <w:highlight w:val="none"/>
        </w:rPr>
        <w:t>）</w:t>
      </w:r>
    </w:p>
    <w:p>
      <w:pPr>
        <w:pStyle w:val="13"/>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highlight w:val="none"/>
        </w:rPr>
      </w:pPr>
    </w:p>
    <w:p>
      <w:pPr>
        <w:pStyle w:val="13"/>
        <w:keepNext w:val="0"/>
        <w:keepLines w:val="0"/>
        <w:pageBreakBefore w:val="0"/>
        <w:kinsoku/>
        <w:wordWrap w:val="0"/>
        <w:overflowPunct/>
        <w:topLinePunct w:val="0"/>
        <w:autoSpaceDE/>
        <w:autoSpaceDN/>
        <w:bidi w:val="0"/>
        <w:adjustRightInd/>
        <w:snapToGrid/>
        <w:spacing w:line="360" w:lineRule="auto"/>
        <w:jc w:val="righ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投标人名称及盖章：</w:t>
      </w:r>
      <w:r>
        <w:rPr>
          <w:rFonts w:hint="eastAsia" w:ascii="宋体" w:hAnsi="宋体" w:eastAsia="宋体" w:cs="宋体"/>
          <w:sz w:val="24"/>
          <w:szCs w:val="24"/>
          <w:highlight w:val="none"/>
          <w:u w:val="single"/>
          <w:lang w:val="en-US" w:eastAsia="zh-CN"/>
        </w:rPr>
        <w:t xml:space="preserve">                                       </w:t>
      </w:r>
    </w:p>
    <w:p>
      <w:pPr>
        <w:pStyle w:val="12"/>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b w:val="0"/>
          <w:bCs w:val="0"/>
          <w:sz w:val="24"/>
          <w:szCs w:val="24"/>
          <w:highlight w:val="none"/>
        </w:rPr>
        <w:t>年</w:t>
      </w:r>
      <w:r>
        <w:rPr>
          <w:rFonts w:hint="eastAsia" w:ascii="宋体" w:hAnsi="宋体" w:eastAsia="宋体" w:cs="宋体"/>
          <w:b w:val="0"/>
          <w:bCs w:val="0"/>
          <w:sz w:val="24"/>
          <w:szCs w:val="24"/>
          <w:highlight w:val="none"/>
          <w:u w:val="single"/>
          <w:lang w:val="en-US" w:eastAsia="zh-CN"/>
        </w:rPr>
        <w:t xml:space="preserve">   </w:t>
      </w:r>
      <w:r>
        <w:rPr>
          <w:rFonts w:hint="eastAsia" w:ascii="宋体" w:hAnsi="宋体" w:eastAsia="宋体" w:cs="宋体"/>
          <w:b w:val="0"/>
          <w:bCs w:val="0"/>
          <w:sz w:val="24"/>
          <w:szCs w:val="24"/>
          <w:highlight w:val="none"/>
        </w:rPr>
        <w:t>月</w:t>
      </w:r>
      <w:r>
        <w:rPr>
          <w:rFonts w:hint="eastAsia" w:ascii="宋体" w:hAnsi="宋体" w:eastAsia="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rPr>
        <w:t>日</w:t>
      </w:r>
    </w:p>
    <w:p>
      <w:pPr>
        <w:pStyle w:val="7"/>
        <w:rPr>
          <w:rFonts w:hint="eastAsia" w:ascii="宋体" w:hAnsi="宋体" w:eastAsia="宋体" w:cs="宋体"/>
          <w:b/>
          <w:sz w:val="21"/>
          <w:szCs w:val="21"/>
          <w:highlight w:val="none"/>
        </w:rPr>
      </w:pPr>
    </w:p>
    <w:p>
      <w:pPr>
        <w:pStyle w:val="7"/>
        <w:rPr>
          <w:rFonts w:hint="eastAsia" w:ascii="宋体" w:hAnsi="宋体" w:eastAsia="宋体" w:cs="宋体"/>
          <w:b/>
          <w:sz w:val="21"/>
          <w:szCs w:val="21"/>
          <w:highlight w:val="none"/>
        </w:rPr>
      </w:pPr>
    </w:p>
    <w:p>
      <w:pPr>
        <w:pStyle w:val="7"/>
        <w:rPr>
          <w:rFonts w:hint="eastAsia" w:ascii="宋体" w:hAnsi="宋体" w:eastAsia="宋体" w:cs="宋体"/>
          <w:b/>
          <w:sz w:val="21"/>
          <w:szCs w:val="21"/>
          <w:highlight w:val="none"/>
        </w:rPr>
      </w:pPr>
    </w:p>
    <w:p>
      <w:pPr>
        <w:pStyle w:val="7"/>
        <w:rPr>
          <w:rFonts w:hint="eastAsia" w:ascii="宋体" w:hAnsi="宋体" w:eastAsia="宋体" w:cs="宋体"/>
          <w:b/>
          <w:sz w:val="21"/>
          <w:szCs w:val="21"/>
          <w:highlight w:val="none"/>
        </w:rPr>
      </w:pPr>
    </w:p>
    <w:p>
      <w:pPr>
        <w:pStyle w:val="7"/>
        <w:rPr>
          <w:rFonts w:hint="eastAsia" w:ascii="宋体" w:hAnsi="宋体" w:eastAsia="宋体" w:cs="宋体"/>
          <w:b/>
          <w:sz w:val="21"/>
          <w:szCs w:val="21"/>
          <w:highlight w:val="none"/>
        </w:rPr>
      </w:pPr>
    </w:p>
    <w:p>
      <w:pPr>
        <w:pStyle w:val="7"/>
        <w:rPr>
          <w:rFonts w:hint="eastAsia" w:ascii="宋体" w:hAnsi="宋体" w:eastAsia="宋体" w:cs="宋体"/>
          <w:b/>
          <w:sz w:val="21"/>
          <w:szCs w:val="21"/>
          <w:highlight w:val="none"/>
        </w:rPr>
      </w:pPr>
    </w:p>
    <w:p>
      <w:pPr>
        <w:pStyle w:val="7"/>
        <w:rPr>
          <w:rFonts w:hint="eastAsia" w:ascii="宋体" w:hAnsi="宋体" w:eastAsia="宋体" w:cs="宋体"/>
          <w:b/>
          <w:sz w:val="21"/>
          <w:szCs w:val="21"/>
          <w:highlight w:val="none"/>
        </w:rPr>
      </w:pPr>
    </w:p>
    <w:p>
      <w:pPr>
        <w:pStyle w:val="7"/>
        <w:rPr>
          <w:rFonts w:hint="eastAsia" w:ascii="宋体" w:hAnsi="宋体" w:eastAsia="宋体" w:cs="宋体"/>
          <w:b/>
          <w:sz w:val="21"/>
          <w:szCs w:val="21"/>
          <w:highlight w:val="none"/>
        </w:rPr>
      </w:pPr>
    </w:p>
    <w:p>
      <w:pPr>
        <w:pStyle w:val="7"/>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说明</w:t>
      </w:r>
      <w:r>
        <w:rPr>
          <w:rFonts w:hint="eastAsia" w:ascii="宋体" w:hAnsi="宋体" w:eastAsia="宋体" w:cs="宋体"/>
          <w:b/>
          <w:sz w:val="21"/>
          <w:szCs w:val="21"/>
          <w:highlight w:val="none"/>
        </w:rPr>
        <w:t>：</w:t>
      </w:r>
    </w:p>
    <w:p>
      <w:pPr>
        <w:pStyle w:val="7"/>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1.上述内容</w:t>
      </w:r>
      <w:r>
        <w:rPr>
          <w:rFonts w:hint="eastAsia" w:ascii="宋体" w:hAnsi="宋体" w:eastAsia="宋体" w:cs="宋体"/>
          <w:b/>
          <w:color w:val="FF0000"/>
          <w:sz w:val="21"/>
          <w:szCs w:val="21"/>
          <w:highlight w:val="none"/>
        </w:rPr>
        <w:t>均为必填项</w:t>
      </w:r>
      <w:r>
        <w:rPr>
          <w:rFonts w:hint="eastAsia" w:ascii="宋体" w:hAnsi="宋体" w:eastAsia="宋体" w:cs="宋体"/>
          <w:b/>
          <w:sz w:val="21"/>
          <w:szCs w:val="21"/>
          <w:highlight w:val="none"/>
        </w:rPr>
        <w:t>，必须按要求如实、完整填报，印章清晰；</w:t>
      </w:r>
    </w:p>
    <w:p>
      <w:pPr>
        <w:pStyle w:val="7"/>
        <w:ind w:firstLine="422" w:firstLineChars="200"/>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如实填写并加</w:t>
      </w:r>
      <w:r>
        <w:rPr>
          <w:rFonts w:hint="eastAsia" w:ascii="宋体" w:hAnsi="宋体" w:eastAsia="宋体" w:cs="宋体"/>
          <w:b/>
          <w:sz w:val="21"/>
          <w:szCs w:val="21"/>
          <w:highlight w:val="none"/>
        </w:rPr>
        <w:t>盖</w:t>
      </w:r>
      <w:r>
        <w:rPr>
          <w:rFonts w:hint="eastAsia" w:ascii="宋体" w:hAnsi="宋体" w:eastAsia="宋体" w:cs="宋体"/>
          <w:b/>
          <w:sz w:val="21"/>
          <w:szCs w:val="21"/>
          <w:highlight w:val="none"/>
          <w:lang w:val="en-US" w:eastAsia="zh-CN"/>
        </w:rPr>
        <w:t>投标人公</w:t>
      </w:r>
      <w:r>
        <w:rPr>
          <w:rFonts w:hint="eastAsia" w:ascii="宋体" w:hAnsi="宋体" w:eastAsia="宋体" w:cs="宋体"/>
          <w:b/>
          <w:sz w:val="21"/>
          <w:szCs w:val="21"/>
          <w:highlight w:val="none"/>
        </w:rPr>
        <w:t>章后</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lang w:val="en-US" w:eastAsia="zh-CN"/>
        </w:rPr>
        <w:t>将</w:t>
      </w:r>
      <w:r>
        <w:rPr>
          <w:rFonts w:hint="eastAsia" w:ascii="宋体" w:hAnsi="宋体" w:eastAsia="宋体" w:cs="宋体"/>
          <w:b/>
          <w:sz w:val="21"/>
          <w:szCs w:val="21"/>
          <w:highlight w:val="none"/>
        </w:rPr>
        <w:t>扫描件按要求上传至指定地址；</w:t>
      </w:r>
    </w:p>
    <w:p>
      <w:pPr>
        <w:pStyle w:val="7"/>
        <w:ind w:firstLine="422" w:firstLineChars="200"/>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3.本函只作为潜在投标人意向征集，不做任何资格审核，最终以投标人提交的投标文件作为评审依据。</w:t>
      </w:r>
    </w:p>
    <w:p>
      <w:pPr>
        <w:pStyle w:val="7"/>
        <w:rPr>
          <w:rFonts w:hint="eastAsia" w:ascii="宋体" w:hAnsi="宋体" w:eastAsia="宋体" w:cs="宋体"/>
          <w:b/>
          <w:sz w:val="21"/>
          <w:szCs w:val="21"/>
          <w:highlight w:val="none"/>
        </w:rPr>
      </w:pPr>
    </w:p>
    <w:p>
      <w:pPr>
        <w:widowControl/>
        <w:jc w:val="left"/>
        <w:rPr>
          <w:rFonts w:hint="eastAsia" w:ascii="宋体" w:hAnsi="宋体" w:eastAsia="宋体" w:cs="宋体"/>
          <w:b/>
          <w:szCs w:val="21"/>
          <w:highlight w:val="none"/>
        </w:rPr>
      </w:pPr>
      <w:r>
        <w:rPr>
          <w:rFonts w:hint="eastAsia" w:ascii="宋体" w:hAnsi="宋体" w:eastAsia="宋体" w:cs="宋体"/>
          <w:b/>
          <w:szCs w:val="21"/>
          <w:highlight w:val="none"/>
        </w:rPr>
        <w:br w:type="page"/>
      </w:r>
    </w:p>
    <w:p>
      <w:pPr>
        <w:pStyle w:val="7"/>
        <w:rPr>
          <w:rFonts w:hint="eastAsia" w:ascii="宋体" w:hAnsi="宋体" w:eastAsia="宋体" w:cs="宋体"/>
          <w:b/>
          <w:sz w:val="21"/>
          <w:szCs w:val="21"/>
          <w:highlight w:val="none"/>
        </w:rPr>
      </w:pPr>
    </w:p>
    <w:p>
      <w:pPr>
        <w:spacing w:line="0" w:lineRule="atLeast"/>
        <w:outlineLvl w:val="1"/>
        <w:rPr>
          <w:rFonts w:hint="eastAsia" w:ascii="宋体" w:hAnsi="宋体" w:eastAsia="宋体" w:cs="宋体"/>
          <w:szCs w:val="21"/>
          <w:highlight w:val="none"/>
        </w:rPr>
      </w:pPr>
      <w:bookmarkStart w:id="59" w:name="_Toc21145"/>
      <w:r>
        <w:rPr>
          <w:rFonts w:hint="eastAsia" w:ascii="宋体" w:hAnsi="宋体" w:eastAsia="宋体" w:cs="宋体"/>
          <w:szCs w:val="21"/>
          <w:highlight w:val="none"/>
        </w:rPr>
        <w:t>附件2：投标函</w:t>
      </w:r>
      <w:bookmarkEnd w:id="59"/>
    </w:p>
    <w:p>
      <w:pPr>
        <w:autoSpaceDE w:val="0"/>
        <w:autoSpaceDN w:val="0"/>
        <w:adjustRightInd w:val="0"/>
        <w:snapToGrid w:val="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投</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标</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函</w:t>
      </w:r>
    </w:p>
    <w:p>
      <w:pPr>
        <w:keepNext w:val="0"/>
        <w:keepLines w:val="0"/>
        <w:pageBreakBefore w:val="0"/>
        <w:kinsoku/>
        <w:wordWrap/>
        <w:overflowPunct/>
        <w:topLinePunct w:val="0"/>
        <w:autoSpaceDE w:val="0"/>
        <w:autoSpaceDN w:val="0"/>
        <w:bidi w:val="0"/>
        <w:adjustRightInd w:val="0"/>
        <w:snapToGrid w:val="0"/>
        <w:spacing w:line="380" w:lineRule="exact"/>
        <w:ind w:left="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致：</w:t>
      </w:r>
      <w:r>
        <w:rPr>
          <w:rFonts w:hint="eastAsia" w:ascii="宋体" w:hAnsi="宋体" w:eastAsia="宋体" w:cs="宋体"/>
          <w:sz w:val="21"/>
          <w:szCs w:val="21"/>
          <w:highlight w:val="none"/>
          <w:u w:val="none"/>
          <w:lang w:val="en-US" w:eastAsia="zh-CN"/>
        </w:rPr>
        <w:t>深圳会展中心管理有限责任公司</w:t>
      </w:r>
      <w:r>
        <w:rPr>
          <w:rFonts w:hint="eastAsia" w:ascii="宋体" w:hAnsi="宋体" w:eastAsia="宋体" w:cs="宋体"/>
          <w:sz w:val="21"/>
          <w:szCs w:val="21"/>
          <w:highlight w:val="none"/>
          <w:u w:val="none"/>
        </w:rPr>
        <w:t xml:space="preserve"> </w:t>
      </w:r>
    </w:p>
    <w:p>
      <w:pPr>
        <w:keepNext w:val="0"/>
        <w:keepLines w:val="0"/>
        <w:pageBreakBefore w:val="0"/>
        <w:numPr>
          <w:ilvl w:val="0"/>
          <w:numId w:val="29"/>
        </w:numPr>
        <w:kinsoku/>
        <w:wordWrap/>
        <w:overflowPunct/>
        <w:topLinePunct w:val="0"/>
        <w:autoSpaceDE w:val="0"/>
        <w:autoSpaceDN w:val="0"/>
        <w:bidi w:val="0"/>
        <w:adjustRightInd w:val="0"/>
        <w:snapToGrid w:val="0"/>
        <w:spacing w:line="380" w:lineRule="exact"/>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在研究了你方提供的招标文件及澄清或修改文件后，我方愿意按投标报价一览表投标总价投标</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并按</w:t>
      </w:r>
      <w:r>
        <w:rPr>
          <w:rFonts w:hint="eastAsia" w:ascii="宋体" w:hAnsi="宋体" w:eastAsia="宋体" w:cs="宋体"/>
          <w:sz w:val="21"/>
          <w:szCs w:val="21"/>
          <w:highlight w:val="none"/>
        </w:rPr>
        <w:t>服务期和服务要求提供服务，履行招标文件及合同书中的责任和义务。</w:t>
      </w:r>
    </w:p>
    <w:p>
      <w:pPr>
        <w:keepNext w:val="0"/>
        <w:keepLines w:val="0"/>
        <w:pageBreakBefore w:val="0"/>
        <w:numPr>
          <w:ilvl w:val="0"/>
          <w:numId w:val="2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我方已详细审查全部招标文件，包括澄清或修改文件（</w:t>
      </w:r>
      <w:r>
        <w:rPr>
          <w:rFonts w:hint="eastAsia" w:ascii="宋体" w:hAnsi="宋体" w:eastAsia="宋体" w:cs="宋体"/>
          <w:color w:val="FF0000"/>
          <w:sz w:val="21"/>
          <w:szCs w:val="21"/>
          <w:highlight w:val="none"/>
        </w:rPr>
        <w:t>如有</w:t>
      </w:r>
      <w:r>
        <w:rPr>
          <w:rFonts w:hint="eastAsia" w:ascii="宋体" w:hAnsi="宋体" w:eastAsia="宋体" w:cs="宋体"/>
          <w:sz w:val="21"/>
          <w:szCs w:val="21"/>
          <w:highlight w:val="none"/>
        </w:rPr>
        <w:t>）以及有关附件。我方完全理解并同意放弃对这方面有不明及误解的权利。</w:t>
      </w:r>
    </w:p>
    <w:p>
      <w:pPr>
        <w:keepNext w:val="0"/>
        <w:keepLines w:val="0"/>
        <w:pageBreakBefore w:val="0"/>
        <w:numPr>
          <w:ilvl w:val="0"/>
          <w:numId w:val="2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本投标有效期为投标截止日起</w:t>
      </w:r>
      <w:r>
        <w:rPr>
          <w:rFonts w:hint="eastAsia" w:ascii="宋体" w:hAnsi="宋体" w:eastAsia="宋体" w:cs="宋体"/>
          <w:bCs/>
          <w:sz w:val="21"/>
          <w:szCs w:val="21"/>
          <w:highlight w:val="none"/>
          <w:u w:val="single"/>
        </w:rPr>
        <w:t xml:space="preserve"> 120 </w:t>
      </w:r>
      <w:r>
        <w:rPr>
          <w:rFonts w:hint="eastAsia" w:ascii="宋体" w:hAnsi="宋体" w:eastAsia="宋体" w:cs="宋体"/>
          <w:bCs/>
          <w:sz w:val="21"/>
          <w:szCs w:val="21"/>
          <w:highlight w:val="none"/>
        </w:rPr>
        <w:t>日历日，我方保证在</w:t>
      </w:r>
      <w:r>
        <w:rPr>
          <w:rFonts w:hint="eastAsia" w:ascii="宋体" w:hAnsi="宋体" w:eastAsia="宋体" w:cs="宋体"/>
          <w:sz w:val="21"/>
          <w:szCs w:val="21"/>
          <w:highlight w:val="none"/>
        </w:rPr>
        <w:t>投标有效期内严格遵守本投标函的各项承诺。在此期限届满之前，本投标函将对我方具有约束力，并随时接受中标</w:t>
      </w:r>
      <w:r>
        <w:rPr>
          <w:rFonts w:hint="eastAsia" w:ascii="宋体" w:hAnsi="宋体" w:eastAsia="宋体" w:cs="宋体"/>
          <w:bCs/>
          <w:sz w:val="21"/>
          <w:szCs w:val="21"/>
          <w:highlight w:val="none"/>
        </w:rPr>
        <w:t>。</w:t>
      </w:r>
    </w:p>
    <w:p>
      <w:pPr>
        <w:keepNext w:val="0"/>
        <w:keepLines w:val="0"/>
        <w:pageBreakBefore w:val="0"/>
        <w:numPr>
          <w:ilvl w:val="0"/>
          <w:numId w:val="2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我方同意按照你方的要求提供与本投标有关的一切数据或资料，完全理解你方不一定要接受最低价的投标或收到的任何投标。</w:t>
      </w:r>
      <w:r>
        <w:rPr>
          <w:rFonts w:hint="eastAsia" w:ascii="宋体" w:hAnsi="宋体" w:eastAsia="宋体" w:cs="宋体"/>
          <w:sz w:val="21"/>
          <w:szCs w:val="21"/>
          <w:highlight w:val="none"/>
        </w:rPr>
        <w:t>同时也理解，你方不负担我方的任何投标费用。</w:t>
      </w:r>
    </w:p>
    <w:p>
      <w:pPr>
        <w:keepNext w:val="0"/>
        <w:keepLines w:val="0"/>
        <w:pageBreakBefore w:val="0"/>
        <w:numPr>
          <w:ilvl w:val="0"/>
          <w:numId w:val="2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如果我方中标，我方保证按照招标文件规定的期限要求提供服务</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履行有关责任和义务。</w:t>
      </w:r>
    </w:p>
    <w:p>
      <w:pPr>
        <w:keepNext w:val="0"/>
        <w:keepLines w:val="0"/>
        <w:pageBreakBefore w:val="0"/>
        <w:numPr>
          <w:ilvl w:val="0"/>
          <w:numId w:val="2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在合同书正式签署生效之前，本投标函连同你方发出的中标通知书，将构成你我双方共同遵守的文件，对双方具有约束力。</w:t>
      </w:r>
    </w:p>
    <w:p>
      <w:pPr>
        <w:keepNext w:val="0"/>
        <w:keepLines w:val="0"/>
        <w:pageBreakBefore w:val="0"/>
        <w:numPr>
          <w:ilvl w:val="0"/>
          <w:numId w:val="2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随同本投标函，我方缴纳符合招标文件要求的投标保证金</w:t>
      </w:r>
      <w:r>
        <w:rPr>
          <w:rFonts w:hint="eastAsia" w:ascii="宋体" w:hAnsi="宋体" w:eastAsia="宋体" w:cs="宋体"/>
          <w:bCs/>
          <w:color w:val="FF0000"/>
          <w:sz w:val="21"/>
          <w:szCs w:val="21"/>
          <w:highlight w:val="none"/>
        </w:rPr>
        <w:t>（如有）</w:t>
      </w:r>
      <w:r>
        <w:rPr>
          <w:rFonts w:hint="eastAsia" w:ascii="宋体" w:hAnsi="宋体" w:eastAsia="宋体" w:cs="宋体"/>
          <w:bCs/>
          <w:sz w:val="21"/>
          <w:szCs w:val="21"/>
          <w:highlight w:val="none"/>
        </w:rPr>
        <w:t>。如果我方存在以下任何一种行为时，你方有权不予退还投标保证金，取消我方中标资格，另选中标单位</w:t>
      </w:r>
      <w:r>
        <w:rPr>
          <w:rFonts w:hint="eastAsia" w:ascii="宋体" w:hAnsi="宋体" w:eastAsia="宋体" w:cs="宋体"/>
          <w:sz w:val="21"/>
          <w:szCs w:val="21"/>
          <w:highlight w:val="none"/>
        </w:rPr>
        <w:t>，给你方造成的损失超过我方投标保证金的，你方还有权要求我方对超过部分进行赔偿</w:t>
      </w:r>
      <w:r>
        <w:rPr>
          <w:rFonts w:hint="eastAsia" w:ascii="宋体" w:hAnsi="宋体" w:eastAsia="宋体" w:cs="宋体"/>
          <w:bCs/>
          <w:sz w:val="21"/>
          <w:szCs w:val="21"/>
          <w:highlight w:val="none"/>
        </w:rPr>
        <w:t>：</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（1）投标截止时间后，我方在投标有效期内撤回或修改投标文件；或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（2）</w:t>
      </w:r>
      <w:r>
        <w:rPr>
          <w:rFonts w:hint="eastAsia" w:ascii="宋体" w:hAnsi="宋体" w:eastAsia="宋体" w:cs="宋体"/>
          <w:sz w:val="21"/>
          <w:szCs w:val="21"/>
          <w:highlight w:val="none"/>
        </w:rPr>
        <w:t>我方在接到中标通知书后放弃中标</w:t>
      </w:r>
      <w:r>
        <w:rPr>
          <w:rFonts w:hint="eastAsia" w:ascii="宋体" w:hAnsi="宋体" w:eastAsia="宋体" w:cs="宋体"/>
          <w:bCs/>
          <w:sz w:val="21"/>
          <w:szCs w:val="21"/>
          <w:highlight w:val="none"/>
        </w:rPr>
        <w:t>；或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（3）我方自中标通知书发出之日起</w:t>
      </w:r>
      <w:r>
        <w:rPr>
          <w:rFonts w:hint="eastAsia" w:ascii="宋体" w:hAnsi="宋体" w:eastAsia="宋体" w:cs="宋体"/>
          <w:bCs/>
          <w:sz w:val="21"/>
          <w:szCs w:val="21"/>
          <w:highlight w:val="none"/>
          <w:u w:val="single"/>
        </w:rPr>
        <w:t xml:space="preserve"> 30 </w:t>
      </w:r>
      <w:r>
        <w:rPr>
          <w:rFonts w:hint="eastAsia" w:ascii="宋体" w:hAnsi="宋体" w:eastAsia="宋体" w:cs="宋体"/>
          <w:bCs/>
          <w:sz w:val="21"/>
          <w:szCs w:val="21"/>
          <w:highlight w:val="none"/>
        </w:rPr>
        <w:t>天内拒绝按照你方指定的时间和地点签订合同及附件；或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（4）我方未能按招标文件要求提交足额履约担保；或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（5）我方在签订合同时提出你方不能接受的附加条件或者更改合同实质性内容的；或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（6）我方资质证书被暂扣或吊销，但仍参与投标的；或</w:t>
      </w:r>
    </w:p>
    <w:p>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（7）我方有法律法规或招标文件中规定的可以不予退还投标保证金的其他行为。</w:t>
      </w:r>
    </w:p>
    <w:p>
      <w:pPr>
        <w:keepNext w:val="0"/>
        <w:keepLines w:val="0"/>
        <w:pageBreakBefore w:val="0"/>
        <w:numPr>
          <w:ilvl w:val="0"/>
          <w:numId w:val="2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与本投标有关的一切正式往来通讯请发往</w:t>
      </w:r>
      <w:r>
        <w:rPr>
          <w:rFonts w:hint="eastAsia" w:ascii="宋体" w:hAnsi="宋体" w:eastAsia="宋体" w:cs="宋体"/>
          <w:sz w:val="21"/>
          <w:szCs w:val="21"/>
          <w:highlight w:val="none"/>
          <w:lang w:val="en-US" w:eastAsia="zh-CN"/>
        </w:rPr>
        <w:t>如下地址或邮箱</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u w:val="single"/>
        </w:rPr>
      </w:pPr>
      <w:r>
        <w:rPr>
          <w:rFonts w:hint="eastAsia" w:ascii="宋体" w:hAnsi="宋体" w:eastAsia="宋体" w:cs="宋体"/>
          <w:highlight w:val="none"/>
        </w:rPr>
        <w:t>投</w:t>
      </w:r>
      <w:r>
        <w:rPr>
          <w:rFonts w:hint="eastAsia" w:ascii="宋体" w:hAnsi="宋体" w:eastAsia="宋体" w:cs="宋体"/>
          <w:highlight w:val="none"/>
          <w:lang w:val="en-US" w:eastAsia="zh-CN"/>
        </w:rPr>
        <w:t xml:space="preserve">  </w:t>
      </w:r>
      <w:r>
        <w:rPr>
          <w:rFonts w:hint="eastAsia" w:ascii="宋体" w:hAnsi="宋体" w:eastAsia="宋体" w:cs="宋体"/>
          <w:highlight w:val="none"/>
        </w:rPr>
        <w:t>标</w:t>
      </w:r>
      <w:r>
        <w:rPr>
          <w:rFonts w:hint="eastAsia" w:ascii="宋体" w:hAnsi="宋体" w:eastAsia="宋体" w:cs="宋体"/>
          <w:highlight w:val="none"/>
          <w:lang w:val="en-US" w:eastAsia="zh-CN"/>
        </w:rPr>
        <w:t xml:space="preserve">  </w:t>
      </w:r>
      <w:r>
        <w:rPr>
          <w:rFonts w:hint="eastAsia" w:ascii="宋体" w:hAnsi="宋体" w:eastAsia="宋体" w:cs="宋体"/>
          <w:highlight w:val="none"/>
        </w:rPr>
        <w:t>人</w:t>
      </w:r>
      <w:r>
        <w:rPr>
          <w:rFonts w:hint="eastAsia" w:ascii="宋体" w:hAnsi="宋体" w:eastAsia="宋体" w:cs="宋体"/>
          <w:highlight w:val="none"/>
          <w:lang w:val="en-US" w:eastAsia="zh-CN"/>
        </w:rPr>
        <w:t xml:space="preserve"> </w:t>
      </w:r>
      <w:r>
        <w:rPr>
          <w:rFonts w:hint="eastAsia" w:ascii="宋体" w:hAnsi="宋体" w:eastAsia="宋体" w:cs="宋体"/>
          <w:highlight w:val="none"/>
        </w:rPr>
        <w:t>地</w:t>
      </w:r>
      <w:r>
        <w:rPr>
          <w:rFonts w:hint="eastAsia" w:ascii="宋体" w:hAnsi="宋体" w:eastAsia="宋体" w:cs="宋体"/>
          <w:highlight w:val="none"/>
          <w:lang w:val="en-US" w:eastAsia="zh-CN"/>
        </w:rPr>
        <w:t xml:space="preserve"> </w:t>
      </w:r>
      <w:r>
        <w:rPr>
          <w:rFonts w:hint="eastAsia" w:ascii="宋体" w:hAnsi="宋体" w:eastAsia="宋体" w:cs="宋体"/>
          <w:highlight w:val="none"/>
        </w:rPr>
        <w:t>址：</w:t>
      </w:r>
      <w:r>
        <w:rPr>
          <w:rFonts w:hint="eastAsia" w:ascii="宋体" w:hAnsi="宋体" w:eastAsia="宋体" w:cs="宋体"/>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联     系     人：</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职            务：</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电</w:t>
      </w:r>
      <w:r>
        <w:rPr>
          <w:rFonts w:hint="eastAsia" w:ascii="宋体" w:hAnsi="宋体" w:eastAsia="宋体" w:cs="宋体"/>
          <w:highlight w:val="none"/>
          <w:lang w:val="en-US" w:eastAsia="zh-CN"/>
        </w:rPr>
        <w:t xml:space="preserve">            </w:t>
      </w:r>
      <w:r>
        <w:rPr>
          <w:rFonts w:hint="eastAsia" w:ascii="宋体" w:hAnsi="宋体" w:eastAsia="宋体" w:cs="宋体"/>
          <w:highlight w:val="none"/>
        </w:rPr>
        <w:t>话：</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电</w:t>
      </w:r>
      <w:r>
        <w:rPr>
          <w:rFonts w:hint="eastAsia" w:ascii="宋体" w:hAnsi="宋体" w:eastAsia="宋体" w:cs="宋体"/>
          <w:highlight w:val="none"/>
          <w:lang w:val="en-US" w:eastAsia="zh-CN"/>
        </w:rPr>
        <w:t xml:space="preserve">   </w:t>
      </w:r>
      <w:r>
        <w:rPr>
          <w:rFonts w:hint="eastAsia" w:ascii="宋体" w:hAnsi="宋体" w:eastAsia="宋体" w:cs="宋体"/>
          <w:highlight w:val="none"/>
        </w:rPr>
        <w:t>子</w:t>
      </w:r>
      <w:r>
        <w:rPr>
          <w:rFonts w:hint="eastAsia" w:ascii="宋体" w:hAnsi="宋体" w:eastAsia="宋体" w:cs="宋体"/>
          <w:highlight w:val="none"/>
          <w:lang w:val="en-US" w:eastAsia="zh-CN"/>
        </w:rPr>
        <w:t xml:space="preserve">   </w:t>
      </w:r>
      <w:r>
        <w:rPr>
          <w:rFonts w:hint="eastAsia" w:ascii="宋体" w:hAnsi="宋体" w:eastAsia="宋体" w:cs="宋体"/>
          <w:highlight w:val="none"/>
        </w:rPr>
        <w:t>邮</w:t>
      </w:r>
      <w:r>
        <w:rPr>
          <w:rFonts w:hint="eastAsia" w:ascii="宋体" w:hAnsi="宋体" w:eastAsia="宋体" w:cs="宋体"/>
          <w:highlight w:val="none"/>
          <w:lang w:val="en-US" w:eastAsia="zh-CN"/>
        </w:rPr>
        <w:t xml:space="preserve">  </w:t>
      </w:r>
      <w:r>
        <w:rPr>
          <w:rFonts w:hint="eastAsia" w:ascii="宋体" w:hAnsi="宋体" w:eastAsia="宋体" w:cs="宋体"/>
          <w:highlight w:val="none"/>
        </w:rPr>
        <w:t>箱：</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u w:val="single"/>
        </w:rPr>
      </w:pPr>
      <w:r>
        <w:rPr>
          <w:rFonts w:hint="eastAsia" w:ascii="宋体" w:hAnsi="宋体" w:eastAsia="宋体" w:cs="宋体"/>
          <w:highlight w:val="none"/>
        </w:rPr>
        <w:t>邮</w:t>
      </w:r>
      <w:r>
        <w:rPr>
          <w:rFonts w:hint="eastAsia" w:ascii="宋体" w:hAnsi="宋体" w:eastAsia="宋体" w:cs="宋体"/>
          <w:highlight w:val="none"/>
          <w:lang w:val="en-US" w:eastAsia="zh-CN"/>
        </w:rPr>
        <w:t xml:space="preserve">   </w:t>
      </w:r>
      <w:r>
        <w:rPr>
          <w:rFonts w:hint="eastAsia" w:ascii="宋体" w:hAnsi="宋体" w:eastAsia="宋体" w:cs="宋体"/>
          <w:highlight w:val="none"/>
        </w:rPr>
        <w:t>政</w:t>
      </w:r>
      <w:r>
        <w:rPr>
          <w:rFonts w:hint="eastAsia" w:ascii="宋体" w:hAnsi="宋体" w:eastAsia="宋体" w:cs="宋体"/>
          <w:highlight w:val="none"/>
          <w:lang w:val="en-US" w:eastAsia="zh-CN"/>
        </w:rPr>
        <w:t xml:space="preserve">   </w:t>
      </w:r>
      <w:r>
        <w:rPr>
          <w:rFonts w:hint="eastAsia" w:ascii="宋体" w:hAnsi="宋体" w:eastAsia="宋体" w:cs="宋体"/>
          <w:highlight w:val="none"/>
        </w:rPr>
        <w:t>编</w:t>
      </w:r>
      <w:r>
        <w:rPr>
          <w:rFonts w:hint="eastAsia" w:ascii="宋体" w:hAnsi="宋体" w:eastAsia="宋体" w:cs="宋体"/>
          <w:highlight w:val="none"/>
          <w:lang w:val="en-US" w:eastAsia="zh-CN"/>
        </w:rPr>
        <w:t xml:space="preserve">  </w:t>
      </w:r>
      <w:r>
        <w:rPr>
          <w:rFonts w:hint="eastAsia" w:ascii="宋体" w:hAnsi="宋体" w:eastAsia="宋体" w:cs="宋体"/>
          <w:highlight w:val="none"/>
        </w:rPr>
        <w:t>码：</w:t>
      </w:r>
      <w:r>
        <w:rPr>
          <w:rFonts w:hint="eastAsia" w:ascii="宋体" w:hAnsi="宋体" w:eastAsia="宋体" w:cs="宋体"/>
          <w:highlight w:val="none"/>
          <w:u w:val="single"/>
        </w:rPr>
        <w:t xml:space="preserve">                           </w:t>
      </w:r>
    </w:p>
    <w:p>
      <w:pPr>
        <w:pStyle w:val="2"/>
        <w:keepNext w:val="0"/>
        <w:keepLines w:val="0"/>
        <w:pageBreakBefore w:val="0"/>
        <w:kinsoku/>
        <w:wordWrap/>
        <w:overflowPunct/>
        <w:topLinePunct w:val="0"/>
        <w:bidi w:val="0"/>
        <w:spacing w:after="0" w:line="380" w:lineRule="exact"/>
        <w:ind w:left="0"/>
        <w:textAlignment w:val="auto"/>
        <w:rPr>
          <w:rFonts w:hint="eastAsia" w:ascii="宋体" w:hAnsi="宋体" w:eastAsia="宋体" w:cs="宋体"/>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u w:val="single"/>
        </w:rPr>
      </w:pPr>
      <w:r>
        <w:rPr>
          <w:rFonts w:hint="eastAsia" w:ascii="宋体" w:hAnsi="宋体" w:eastAsia="宋体" w:cs="宋体"/>
          <w:highlight w:val="none"/>
        </w:rPr>
        <w:t>投标人名称</w:t>
      </w:r>
      <w:r>
        <w:rPr>
          <w:rFonts w:hint="eastAsia" w:ascii="宋体" w:hAnsi="宋体" w:eastAsia="宋体" w:cs="宋体"/>
          <w:highlight w:val="none"/>
          <w:lang w:eastAsia="zh-CN"/>
        </w:rPr>
        <w:t>（</w:t>
      </w:r>
      <w:r>
        <w:rPr>
          <w:rFonts w:hint="eastAsia" w:ascii="宋体" w:hAnsi="宋体" w:eastAsia="宋体" w:cs="宋体"/>
          <w:highlight w:val="none"/>
        </w:rPr>
        <w:t>盖章</w:t>
      </w:r>
      <w:r>
        <w:rPr>
          <w:rFonts w:hint="eastAsia" w:ascii="宋体" w:hAnsi="宋体" w:eastAsia="宋体" w:cs="宋体"/>
          <w:highlight w:val="none"/>
          <w:lang w:eastAsia="zh-CN"/>
        </w:rPr>
        <w:t>）</w:t>
      </w:r>
      <w:r>
        <w:rPr>
          <w:rFonts w:hint="eastAsia" w:ascii="宋体" w:hAnsi="宋体" w:eastAsia="宋体" w:cs="宋体"/>
          <w:highlight w:val="none"/>
        </w:rPr>
        <w:t>：</w:t>
      </w:r>
      <w:r>
        <w:rPr>
          <w:rFonts w:hint="eastAsia" w:ascii="宋体" w:hAnsi="宋体" w:eastAsia="宋体" w:cs="宋体"/>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投标人统一社会信用代码：</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法定代表人或其授权委托人（签</w:t>
      </w:r>
      <w:r>
        <w:rPr>
          <w:rFonts w:hint="eastAsia" w:ascii="宋体" w:hAnsi="宋体" w:eastAsia="宋体" w:cs="宋体"/>
          <w:highlight w:val="none"/>
          <w:lang w:val="en-US" w:eastAsia="zh-CN"/>
        </w:rPr>
        <w:t>名</w:t>
      </w:r>
      <w:r>
        <w:rPr>
          <w:rFonts w:hint="eastAsia" w:ascii="宋体" w:hAnsi="宋体" w:eastAsia="宋体" w:cs="宋体"/>
          <w:highlight w:val="none"/>
        </w:rPr>
        <w:t>或盖章）：</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ascii="宋体" w:hAnsi="宋体" w:eastAsia="宋体" w:cs="宋体"/>
          <w:sz w:val="24"/>
          <w:highlight w:val="none"/>
        </w:rPr>
      </w:pPr>
      <w:r>
        <w:rPr>
          <w:rFonts w:hint="eastAsia" w:ascii="宋体" w:hAnsi="宋体" w:eastAsia="宋体" w:cs="宋体"/>
          <w:highlight w:val="none"/>
        </w:rPr>
        <w:t>日期：</w:t>
      </w:r>
      <w:r>
        <w:rPr>
          <w:rFonts w:hint="eastAsia" w:ascii="宋体" w:hAnsi="宋体" w:eastAsia="宋体" w:cs="宋体"/>
          <w:highlight w:val="none"/>
          <w:u w:val="single"/>
        </w:rPr>
        <w:t xml:space="preserve">        </w:t>
      </w:r>
      <w:r>
        <w:rPr>
          <w:rFonts w:hint="eastAsia" w:ascii="宋体" w:hAnsi="宋体" w:eastAsia="宋体" w:cs="宋体"/>
          <w:highlight w:val="none"/>
        </w:rPr>
        <w:t>年</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r>
        <w:rPr>
          <w:rFonts w:hint="eastAsia" w:ascii="宋体" w:hAnsi="宋体" w:eastAsia="宋体" w:cs="宋体"/>
          <w:sz w:val="24"/>
          <w:highlight w:val="none"/>
        </w:rPr>
        <w:br w:type="page"/>
      </w:r>
    </w:p>
    <w:p>
      <w:pPr>
        <w:spacing w:line="0" w:lineRule="atLeast"/>
        <w:outlineLvl w:val="1"/>
        <w:rPr>
          <w:rFonts w:hint="eastAsia" w:ascii="宋体" w:hAnsi="宋体" w:eastAsia="宋体" w:cs="宋体"/>
          <w:szCs w:val="21"/>
          <w:highlight w:val="none"/>
        </w:rPr>
      </w:pPr>
      <w:bookmarkStart w:id="60" w:name="_Toc19658"/>
      <w:r>
        <w:rPr>
          <w:rFonts w:hint="eastAsia" w:ascii="宋体" w:hAnsi="宋体" w:eastAsia="宋体" w:cs="宋体"/>
          <w:szCs w:val="21"/>
          <w:highlight w:val="none"/>
        </w:rPr>
        <w:t>附件3：投标一览表</w:t>
      </w:r>
      <w:bookmarkEnd w:id="60"/>
    </w:p>
    <w:p>
      <w:pPr>
        <w:widowControl/>
        <w:jc w:val="center"/>
        <w:rPr>
          <w:rFonts w:hint="eastAsia" w:ascii="宋体" w:hAnsi="宋体" w:eastAsia="宋体" w:cs="宋体"/>
          <w:b/>
          <w:bCs w:val="0"/>
          <w:sz w:val="32"/>
          <w:szCs w:val="32"/>
          <w:highlight w:val="none"/>
        </w:rPr>
      </w:pPr>
      <w:r>
        <w:rPr>
          <w:rFonts w:hint="eastAsia" w:ascii="宋体" w:hAnsi="宋体" w:eastAsia="宋体" w:cs="宋体"/>
          <w:b/>
          <w:bCs w:val="0"/>
          <w:sz w:val="32"/>
          <w:szCs w:val="32"/>
          <w:highlight w:val="none"/>
        </w:rPr>
        <w:t>投标一览表</w:t>
      </w:r>
    </w:p>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项目名称</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单位：人民币元</w:t>
      </w:r>
    </w:p>
    <w:p>
      <w:pPr>
        <w:pStyle w:val="2"/>
        <w:spacing w:after="0" w:line="240" w:lineRule="auto"/>
        <w:ind w:left="-2" w:leftChars="-1" w:firstLine="2" w:firstLineChars="1"/>
        <w:jc w:val="left"/>
        <w:rPr>
          <w:rFonts w:hint="eastAsia" w:ascii="宋体" w:hAnsi="宋体" w:eastAsia="宋体" w:cs="宋体"/>
          <w:sz w:val="21"/>
          <w:szCs w:val="21"/>
          <w:highlight w:val="none"/>
        </w:rPr>
      </w:pPr>
      <w:bookmarkStart w:id="61" w:name="_Hlk116547280"/>
      <w:r>
        <w:rPr>
          <w:rFonts w:hint="eastAsia" w:ascii="宋体" w:hAnsi="宋体" w:eastAsia="宋体" w:cs="宋体"/>
          <w:sz w:val="21"/>
          <w:szCs w:val="21"/>
          <w:highlight w:val="none"/>
        </w:rPr>
        <w:t>发票类型：</w:t>
      </w: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 xml:space="preserve">增值税普通发票  </w:t>
      </w:r>
      <w:r>
        <w:rPr>
          <w:rFonts w:hint="eastAsia" w:ascii="宋体" w:hAnsi="宋体" w:eastAsia="宋体" w:cs="宋体"/>
          <w:kern w:val="0"/>
          <w:szCs w:val="21"/>
          <w:highlight w:val="none"/>
        </w:rPr>
        <w:sym w:font="Wingdings 2" w:char="00A3"/>
      </w:r>
      <w:r>
        <w:rPr>
          <w:rFonts w:hint="eastAsia" w:ascii="宋体" w:hAnsi="宋体" w:eastAsia="宋体" w:cs="宋体"/>
          <w:sz w:val="21"/>
          <w:szCs w:val="21"/>
          <w:highlight w:val="none"/>
        </w:rPr>
        <w:t>增值税专用发票</w:t>
      </w:r>
    </w:p>
    <w:tbl>
      <w:tblPr>
        <w:tblStyle w:val="17"/>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pPr>
              <w:pStyle w:val="2"/>
              <w:spacing w:after="0" w:line="300" w:lineRule="exact"/>
              <w:ind w:left="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不含</w:t>
            </w:r>
            <w:r>
              <w:rPr>
                <w:rFonts w:hint="eastAsia" w:ascii="宋体" w:hAnsi="宋体" w:eastAsia="宋体" w:cs="宋体"/>
                <w:sz w:val="21"/>
                <w:szCs w:val="21"/>
                <w:highlight w:val="none"/>
              </w:rPr>
              <w:t>税总金额</w:t>
            </w:r>
          </w:p>
          <w:p>
            <w:pPr>
              <w:pStyle w:val="2"/>
              <w:spacing w:after="0" w:line="300" w:lineRule="exact"/>
              <w:ind w:lef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（净价）</w:t>
            </w:r>
          </w:p>
        </w:tc>
        <w:tc>
          <w:tcPr>
            <w:tcW w:w="688" w:type="dxa"/>
            <w:vAlign w:val="center"/>
          </w:tcPr>
          <w:p>
            <w:pPr>
              <w:spacing w:line="300" w:lineRule="exact"/>
              <w:jc w:val="center"/>
              <w:rPr>
                <w:rFonts w:hint="eastAsia" w:ascii="宋体" w:hAnsi="宋体" w:eastAsia="宋体" w:cs="宋体"/>
                <w:szCs w:val="21"/>
                <w:highlight w:val="none"/>
              </w:rPr>
            </w:pPr>
            <w:r>
              <w:rPr>
                <w:rFonts w:hint="eastAsia" w:ascii="宋体" w:hAnsi="宋体" w:eastAsia="宋体" w:cs="宋体"/>
                <w:szCs w:val="21"/>
                <w:highlight w:val="none"/>
              </w:rPr>
              <w:t>税率</w:t>
            </w:r>
          </w:p>
        </w:tc>
        <w:tc>
          <w:tcPr>
            <w:tcW w:w="1013" w:type="dxa"/>
            <w:vAlign w:val="center"/>
          </w:tcPr>
          <w:p>
            <w:pPr>
              <w:spacing w:line="300" w:lineRule="exact"/>
              <w:jc w:val="center"/>
              <w:rPr>
                <w:rFonts w:hint="eastAsia" w:ascii="宋体" w:hAnsi="宋体" w:eastAsia="宋体" w:cs="宋体"/>
                <w:szCs w:val="21"/>
                <w:highlight w:val="none"/>
              </w:rPr>
            </w:pPr>
            <w:r>
              <w:rPr>
                <w:rFonts w:hint="eastAsia" w:ascii="宋体" w:hAnsi="宋体" w:eastAsia="宋体" w:cs="宋体"/>
                <w:szCs w:val="21"/>
                <w:highlight w:val="none"/>
              </w:rPr>
              <w:t>税额</w:t>
            </w:r>
          </w:p>
        </w:tc>
        <w:tc>
          <w:tcPr>
            <w:tcW w:w="1567" w:type="dxa"/>
            <w:vAlign w:val="center"/>
          </w:tcPr>
          <w:p>
            <w:pPr>
              <w:spacing w:line="300" w:lineRule="exact"/>
              <w:jc w:val="center"/>
              <w:rPr>
                <w:rFonts w:hint="eastAsia" w:ascii="宋体" w:hAnsi="宋体" w:eastAsia="宋体" w:cs="宋体"/>
                <w:szCs w:val="21"/>
                <w:highlight w:val="none"/>
              </w:rPr>
            </w:pPr>
            <w:r>
              <w:rPr>
                <w:rFonts w:hint="eastAsia" w:ascii="宋体" w:hAnsi="宋体" w:eastAsia="宋体" w:cs="宋体"/>
                <w:szCs w:val="21"/>
                <w:highlight w:val="none"/>
              </w:rPr>
              <w:t>含税总金额</w:t>
            </w:r>
          </w:p>
        </w:tc>
        <w:tc>
          <w:tcPr>
            <w:tcW w:w="1409" w:type="dxa"/>
            <w:vAlign w:val="center"/>
          </w:tcPr>
          <w:p>
            <w:pPr>
              <w:spacing w:line="300" w:lineRule="exact"/>
              <w:jc w:val="center"/>
              <w:rPr>
                <w:rFonts w:hint="eastAsia" w:ascii="宋体" w:hAnsi="宋体" w:eastAsia="宋体" w:cs="宋体"/>
                <w:szCs w:val="21"/>
                <w:highlight w:val="none"/>
              </w:rPr>
            </w:pPr>
            <w:r>
              <w:rPr>
                <w:rFonts w:hint="eastAsia" w:ascii="宋体" w:hAnsi="宋体" w:eastAsia="宋体" w:cs="宋体"/>
                <w:szCs w:val="21"/>
                <w:highlight w:val="none"/>
              </w:rPr>
              <w:t>工期/服务期（自然日）</w:t>
            </w:r>
          </w:p>
        </w:tc>
        <w:tc>
          <w:tcPr>
            <w:tcW w:w="1427" w:type="dxa"/>
            <w:vAlign w:val="center"/>
          </w:tcPr>
          <w:p>
            <w:pPr>
              <w:spacing w:line="300" w:lineRule="exact"/>
              <w:jc w:val="center"/>
              <w:rPr>
                <w:rFonts w:hint="eastAsia" w:ascii="宋体" w:hAnsi="宋体" w:eastAsia="宋体" w:cs="宋体"/>
                <w:szCs w:val="21"/>
                <w:highlight w:val="none"/>
              </w:rPr>
            </w:pPr>
            <w:r>
              <w:rPr>
                <w:rFonts w:hint="eastAsia" w:ascii="宋体" w:hAnsi="宋体" w:eastAsia="宋体" w:cs="宋体"/>
                <w:szCs w:val="21"/>
                <w:highlight w:val="none"/>
              </w:rPr>
              <w:t>项目负责人</w:t>
            </w:r>
          </w:p>
          <w:p>
            <w:pPr>
              <w:spacing w:line="300" w:lineRule="exact"/>
              <w:jc w:val="center"/>
              <w:rPr>
                <w:rFonts w:hint="eastAsia" w:ascii="宋体" w:hAnsi="宋体" w:eastAsia="宋体" w:cs="宋体"/>
                <w:szCs w:val="21"/>
                <w:highlight w:val="none"/>
              </w:rPr>
            </w:pPr>
            <w:r>
              <w:rPr>
                <w:rFonts w:hint="eastAsia" w:ascii="宋体" w:hAnsi="宋体" w:eastAsia="宋体" w:cs="宋体"/>
                <w:szCs w:val="21"/>
                <w:highlight w:val="none"/>
              </w:rPr>
              <w:t>及联系方式</w:t>
            </w:r>
          </w:p>
        </w:tc>
        <w:tc>
          <w:tcPr>
            <w:tcW w:w="1764" w:type="dxa"/>
            <w:vAlign w:val="center"/>
          </w:tcPr>
          <w:p>
            <w:pPr>
              <w:spacing w:line="300" w:lineRule="exact"/>
              <w:jc w:val="center"/>
              <w:rPr>
                <w:rFonts w:hint="eastAsia" w:ascii="宋体" w:hAnsi="宋体" w:eastAsia="宋体" w:cs="宋体"/>
                <w:szCs w:val="21"/>
                <w:highlight w:val="none"/>
              </w:rPr>
            </w:pPr>
            <w:r>
              <w:rPr>
                <w:rFonts w:hint="eastAsia" w:ascii="宋体" w:hAnsi="宋体" w:eastAsia="宋体" w:cs="宋体"/>
                <w:szCs w:val="21"/>
                <w:highlight w:val="none"/>
              </w:rPr>
              <w:t>安全管理员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spacing w:line="360" w:lineRule="auto"/>
              <w:jc w:val="center"/>
              <w:rPr>
                <w:rFonts w:hint="eastAsia" w:ascii="宋体" w:hAnsi="宋体" w:eastAsia="宋体" w:cs="宋体"/>
                <w:szCs w:val="21"/>
                <w:highlight w:val="none"/>
              </w:rPr>
            </w:pPr>
          </w:p>
        </w:tc>
        <w:tc>
          <w:tcPr>
            <w:tcW w:w="688" w:type="dxa"/>
          </w:tcPr>
          <w:p>
            <w:pPr>
              <w:spacing w:line="360" w:lineRule="auto"/>
              <w:jc w:val="center"/>
              <w:rPr>
                <w:rFonts w:hint="eastAsia" w:ascii="宋体" w:hAnsi="宋体" w:eastAsia="宋体" w:cs="宋体"/>
                <w:szCs w:val="21"/>
                <w:highlight w:val="none"/>
              </w:rPr>
            </w:pPr>
          </w:p>
        </w:tc>
        <w:tc>
          <w:tcPr>
            <w:tcW w:w="1013" w:type="dxa"/>
          </w:tcPr>
          <w:p>
            <w:pPr>
              <w:spacing w:line="360" w:lineRule="auto"/>
              <w:jc w:val="center"/>
              <w:rPr>
                <w:rFonts w:hint="eastAsia" w:ascii="宋体" w:hAnsi="宋体" w:eastAsia="宋体" w:cs="宋体"/>
                <w:szCs w:val="21"/>
                <w:highlight w:val="none"/>
              </w:rPr>
            </w:pPr>
          </w:p>
        </w:tc>
        <w:tc>
          <w:tcPr>
            <w:tcW w:w="1567" w:type="dxa"/>
          </w:tcPr>
          <w:p>
            <w:pPr>
              <w:spacing w:line="360" w:lineRule="auto"/>
              <w:jc w:val="center"/>
              <w:rPr>
                <w:rFonts w:hint="eastAsia" w:ascii="宋体" w:hAnsi="宋体" w:eastAsia="宋体" w:cs="宋体"/>
                <w:szCs w:val="21"/>
                <w:highlight w:val="none"/>
              </w:rPr>
            </w:pPr>
          </w:p>
        </w:tc>
        <w:tc>
          <w:tcPr>
            <w:tcW w:w="1409" w:type="dxa"/>
          </w:tcPr>
          <w:p>
            <w:pPr>
              <w:spacing w:line="360" w:lineRule="auto"/>
              <w:jc w:val="center"/>
              <w:rPr>
                <w:rFonts w:hint="eastAsia" w:ascii="宋体" w:hAnsi="宋体" w:eastAsia="宋体" w:cs="宋体"/>
                <w:szCs w:val="21"/>
                <w:highlight w:val="none"/>
              </w:rPr>
            </w:pPr>
          </w:p>
        </w:tc>
        <w:tc>
          <w:tcPr>
            <w:tcW w:w="1427" w:type="dxa"/>
          </w:tcPr>
          <w:p>
            <w:pPr>
              <w:spacing w:line="360" w:lineRule="auto"/>
              <w:jc w:val="center"/>
              <w:rPr>
                <w:rFonts w:hint="eastAsia" w:ascii="宋体" w:hAnsi="宋体" w:eastAsia="宋体" w:cs="宋体"/>
                <w:szCs w:val="21"/>
                <w:highlight w:val="none"/>
              </w:rPr>
            </w:pPr>
          </w:p>
        </w:tc>
        <w:tc>
          <w:tcPr>
            <w:tcW w:w="1764" w:type="dxa"/>
          </w:tcPr>
          <w:p>
            <w:pPr>
              <w:spacing w:line="360" w:lineRule="auto"/>
              <w:jc w:val="center"/>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投标人备注：</w:t>
            </w:r>
          </w:p>
        </w:tc>
      </w:tr>
      <w:bookmarkEnd w:id="61"/>
    </w:tbl>
    <w:p>
      <w:pPr>
        <w:spacing w:line="360" w:lineRule="auto"/>
        <w:ind w:left="840" w:hanging="840" w:hangingChars="400"/>
        <w:rPr>
          <w:rFonts w:hint="eastAsia" w:ascii="宋体" w:hAnsi="宋体" w:eastAsia="宋体" w:cs="宋体"/>
          <w:szCs w:val="21"/>
          <w:highlight w:val="none"/>
          <w:lang w:val="en-US" w:eastAsia="zh-CN"/>
        </w:rPr>
      </w:pPr>
      <w:r>
        <w:rPr>
          <w:rFonts w:hint="eastAsia" w:ascii="宋体" w:hAnsi="宋体" w:eastAsia="宋体" w:cs="宋体"/>
          <w:szCs w:val="21"/>
          <w:highlight w:val="none"/>
        </w:rPr>
        <w:t>说明：</w:t>
      </w:r>
      <w:r>
        <w:rPr>
          <w:rFonts w:hint="eastAsia" w:ascii="宋体" w:hAnsi="宋体" w:eastAsia="宋体" w:cs="宋体"/>
          <w:szCs w:val="21"/>
          <w:highlight w:val="none"/>
          <w:lang w:val="en-US" w:eastAsia="zh-CN"/>
        </w:rPr>
        <w:t>1.如选定发票类型为“增值税普通发票”。则该“含税总金额”视为本项目投标报价，用于价格评议评分。</w:t>
      </w:r>
    </w:p>
    <w:p>
      <w:pPr>
        <w:spacing w:line="360" w:lineRule="auto"/>
        <w:ind w:firstLine="630" w:firstLineChars="300"/>
        <w:rPr>
          <w:rFonts w:hint="eastAsia" w:ascii="宋体" w:hAnsi="宋体" w:eastAsia="宋体" w:cs="宋体"/>
          <w:szCs w:val="21"/>
          <w:highlight w:val="none"/>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表中“安全管理员”项为选填项，根据具体项目要求填写。</w:t>
      </w:r>
    </w:p>
    <w:p>
      <w:pPr>
        <w:spacing w:line="360" w:lineRule="auto"/>
        <w:rPr>
          <w:rFonts w:hint="eastAsia" w:ascii="宋体" w:hAnsi="宋体" w:eastAsia="宋体" w:cs="宋体"/>
          <w:szCs w:val="21"/>
          <w:highlight w:val="none"/>
        </w:rPr>
      </w:pPr>
    </w:p>
    <w:p>
      <w:pPr>
        <w:spacing w:line="360" w:lineRule="auto"/>
        <w:rPr>
          <w:rFonts w:hint="eastAsia" w:ascii="宋体" w:hAnsi="宋体" w:eastAsia="宋体" w:cs="宋体"/>
          <w:szCs w:val="21"/>
          <w:highlight w:val="none"/>
        </w:rPr>
      </w:pPr>
    </w:p>
    <w:p>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法定代表人或其授权委托人（</w:t>
      </w:r>
      <w:r>
        <w:rPr>
          <w:rFonts w:hint="eastAsia" w:ascii="宋体" w:hAnsi="宋体" w:eastAsia="宋体" w:cs="宋体"/>
          <w:szCs w:val="21"/>
          <w:highlight w:val="none"/>
          <w:lang w:eastAsia="zh-CN"/>
        </w:rPr>
        <w:t>签名</w:t>
      </w:r>
      <w:r>
        <w:rPr>
          <w:rFonts w:hint="eastAsia" w:ascii="宋体" w:hAnsi="宋体" w:eastAsia="宋体" w:cs="宋体"/>
          <w:szCs w:val="21"/>
          <w:highlight w:val="none"/>
        </w:rPr>
        <w:t>或盖章）：</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p>
    <w:p>
      <w:pPr>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投标人名称及盖章：</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p>
    <w:p>
      <w:pPr>
        <w:widowControl/>
        <w:rPr>
          <w:rFonts w:hint="eastAsia" w:ascii="宋体" w:hAnsi="宋体" w:eastAsia="宋体" w:cs="宋体"/>
          <w:szCs w:val="21"/>
          <w:highlight w:val="none"/>
        </w:rPr>
      </w:pPr>
      <w:r>
        <w:rPr>
          <w:rFonts w:hint="eastAsia" w:ascii="宋体" w:hAnsi="宋体" w:eastAsia="宋体" w:cs="宋体"/>
          <w:szCs w:val="21"/>
          <w:highlight w:val="none"/>
        </w:rPr>
        <w:t>日期：_______年____月___日</w:t>
      </w:r>
    </w:p>
    <w:p>
      <w:pPr>
        <w:widowControl/>
        <w:jc w:val="left"/>
        <w:rPr>
          <w:rFonts w:hint="eastAsia" w:ascii="宋体" w:hAnsi="宋体" w:eastAsia="宋体" w:cs="宋体"/>
          <w:sz w:val="28"/>
          <w:szCs w:val="28"/>
          <w:highlight w:val="none"/>
        </w:rPr>
      </w:pPr>
    </w:p>
    <w:p>
      <w:pPr>
        <w:pStyle w:val="2"/>
        <w:ind w:left="0"/>
        <w:rPr>
          <w:rFonts w:hint="eastAsia" w:ascii="宋体" w:hAnsi="宋体" w:eastAsia="宋体" w:cs="宋体"/>
          <w:szCs w:val="21"/>
          <w:highlight w:val="none"/>
        </w:rPr>
      </w:pPr>
    </w:p>
    <w:p>
      <w:pPr>
        <w:pStyle w:val="2"/>
        <w:ind w:left="0"/>
        <w:rPr>
          <w:rFonts w:hint="eastAsia" w:ascii="宋体" w:hAnsi="宋体" w:eastAsia="宋体" w:cs="宋体"/>
          <w:szCs w:val="21"/>
          <w:highlight w:val="none"/>
        </w:rPr>
      </w:pPr>
    </w:p>
    <w:p>
      <w:pPr>
        <w:pStyle w:val="2"/>
        <w:ind w:left="0"/>
        <w:rPr>
          <w:rFonts w:hint="eastAsia" w:ascii="宋体" w:hAnsi="宋体" w:eastAsia="宋体" w:cs="宋体"/>
          <w:szCs w:val="21"/>
          <w:highlight w:val="none"/>
        </w:rPr>
      </w:pPr>
    </w:p>
    <w:p>
      <w:pPr>
        <w:pStyle w:val="2"/>
        <w:ind w:left="0"/>
        <w:rPr>
          <w:rFonts w:hint="eastAsia" w:ascii="宋体" w:hAnsi="宋体" w:eastAsia="宋体" w:cs="宋体"/>
          <w:szCs w:val="21"/>
          <w:highlight w:val="none"/>
        </w:rPr>
      </w:pPr>
    </w:p>
    <w:p>
      <w:pPr>
        <w:widowControl/>
        <w:jc w:val="left"/>
        <w:rPr>
          <w:rFonts w:hint="eastAsia" w:ascii="宋体" w:hAnsi="宋体" w:eastAsia="宋体" w:cs="宋体"/>
          <w:szCs w:val="21"/>
          <w:highlight w:val="none"/>
        </w:rPr>
      </w:pPr>
      <w:r>
        <w:rPr>
          <w:rFonts w:hint="eastAsia" w:ascii="宋体" w:hAnsi="宋体" w:eastAsia="宋体" w:cs="宋体"/>
          <w:szCs w:val="21"/>
          <w:highlight w:val="none"/>
        </w:rPr>
        <w:br w:type="page"/>
      </w:r>
    </w:p>
    <w:p>
      <w:pPr>
        <w:spacing w:line="0" w:lineRule="atLeast"/>
        <w:outlineLvl w:val="1"/>
        <w:rPr>
          <w:rFonts w:hint="eastAsia" w:ascii="宋体" w:hAnsi="宋体" w:eastAsia="宋体" w:cs="宋体"/>
          <w:szCs w:val="21"/>
          <w:highlight w:val="none"/>
        </w:rPr>
      </w:pPr>
      <w:bookmarkStart w:id="62" w:name="_Toc1641"/>
      <w:r>
        <w:rPr>
          <w:rFonts w:hint="eastAsia" w:ascii="宋体" w:hAnsi="宋体" w:eastAsia="宋体" w:cs="宋体"/>
          <w:szCs w:val="21"/>
          <w:highlight w:val="none"/>
        </w:rPr>
        <w:t>附件4：商务条款响应/偏离表</w:t>
      </w:r>
      <w:bookmarkEnd w:id="62"/>
    </w:p>
    <w:p>
      <w:pPr>
        <w:spacing w:line="0" w:lineRule="atLeast"/>
        <w:rPr>
          <w:rFonts w:hint="eastAsia" w:ascii="宋体" w:hAnsi="宋体" w:eastAsia="宋体" w:cs="宋体"/>
          <w:sz w:val="24"/>
          <w:highlight w:val="none"/>
        </w:rPr>
      </w:pPr>
    </w:p>
    <w:p>
      <w:pPr>
        <w:spacing w:before="120" w:after="240"/>
        <w:jc w:val="center"/>
        <w:rPr>
          <w:rFonts w:hint="eastAsia" w:ascii="宋体" w:hAnsi="宋体" w:eastAsia="宋体" w:cs="宋体"/>
          <w:b/>
          <w:sz w:val="32"/>
          <w:szCs w:val="32"/>
          <w:highlight w:val="none"/>
        </w:rPr>
      </w:pPr>
      <w:bookmarkStart w:id="63" w:name="_Toc211248420"/>
      <w:r>
        <w:rPr>
          <w:rFonts w:hint="eastAsia" w:ascii="宋体" w:hAnsi="宋体" w:eastAsia="宋体" w:cs="宋体"/>
          <w:b/>
          <w:sz w:val="32"/>
          <w:szCs w:val="32"/>
          <w:highlight w:val="none"/>
        </w:rPr>
        <w:t>商务条款响应/偏离表</w:t>
      </w:r>
      <w:bookmarkEnd w:id="63"/>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tbl>
      <w:tblPr>
        <w:tblStyle w:val="17"/>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624"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招标文件商务</w:t>
            </w:r>
            <w:r>
              <w:rPr>
                <w:rFonts w:hint="eastAsia" w:ascii="宋体" w:hAnsi="宋体" w:eastAsia="宋体" w:cs="宋体"/>
                <w:sz w:val="21"/>
                <w:szCs w:val="21"/>
                <w:highlight w:val="none"/>
                <w:lang w:val="en-US" w:eastAsia="zh-CN"/>
              </w:rPr>
              <w:t>需</w:t>
            </w:r>
            <w:r>
              <w:rPr>
                <w:rFonts w:hint="eastAsia" w:ascii="宋体" w:hAnsi="宋体" w:eastAsia="宋体" w:cs="宋体"/>
                <w:sz w:val="21"/>
                <w:szCs w:val="21"/>
                <w:highlight w:val="none"/>
              </w:rPr>
              <w:t>求</w:t>
            </w:r>
          </w:p>
        </w:tc>
        <w:tc>
          <w:tcPr>
            <w:tcW w:w="4076"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投标人响应内容</w:t>
            </w:r>
          </w:p>
        </w:tc>
        <w:tc>
          <w:tcPr>
            <w:tcW w:w="107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有无偏离</w:t>
            </w:r>
          </w:p>
        </w:tc>
        <w:tc>
          <w:tcPr>
            <w:tcW w:w="88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624" w:type="dxa"/>
          </w:tcPr>
          <w:p>
            <w:pPr>
              <w:rPr>
                <w:rFonts w:hint="eastAsia" w:ascii="宋体" w:hAnsi="宋体" w:eastAsia="宋体" w:cs="宋体"/>
                <w:sz w:val="21"/>
                <w:szCs w:val="21"/>
                <w:highlight w:val="none"/>
              </w:rPr>
            </w:pPr>
          </w:p>
        </w:tc>
        <w:tc>
          <w:tcPr>
            <w:tcW w:w="4076" w:type="dxa"/>
          </w:tcPr>
          <w:p>
            <w:pPr>
              <w:rPr>
                <w:rFonts w:hint="eastAsia" w:ascii="宋体" w:hAnsi="宋体" w:eastAsia="宋体" w:cs="宋体"/>
                <w:sz w:val="21"/>
                <w:szCs w:val="21"/>
                <w:highlight w:val="none"/>
              </w:rPr>
            </w:pPr>
          </w:p>
        </w:tc>
        <w:tc>
          <w:tcPr>
            <w:tcW w:w="1070" w:type="dxa"/>
          </w:tcPr>
          <w:p>
            <w:pPr>
              <w:rPr>
                <w:rFonts w:hint="eastAsia" w:ascii="宋体" w:hAnsi="宋体" w:eastAsia="宋体" w:cs="宋体"/>
                <w:sz w:val="21"/>
                <w:szCs w:val="21"/>
                <w:highlight w:val="none"/>
              </w:rPr>
            </w:pPr>
          </w:p>
        </w:tc>
        <w:tc>
          <w:tcPr>
            <w:tcW w:w="880"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624" w:type="dxa"/>
          </w:tcPr>
          <w:p>
            <w:pPr>
              <w:rPr>
                <w:rFonts w:hint="eastAsia" w:ascii="宋体" w:hAnsi="宋体" w:eastAsia="宋体" w:cs="宋体"/>
                <w:sz w:val="21"/>
                <w:szCs w:val="21"/>
                <w:highlight w:val="none"/>
              </w:rPr>
            </w:pPr>
          </w:p>
        </w:tc>
        <w:tc>
          <w:tcPr>
            <w:tcW w:w="4076" w:type="dxa"/>
          </w:tcPr>
          <w:p>
            <w:pPr>
              <w:rPr>
                <w:rFonts w:hint="eastAsia" w:ascii="宋体" w:hAnsi="宋体" w:eastAsia="宋体" w:cs="宋体"/>
                <w:sz w:val="21"/>
                <w:szCs w:val="21"/>
                <w:highlight w:val="none"/>
              </w:rPr>
            </w:pPr>
          </w:p>
        </w:tc>
        <w:tc>
          <w:tcPr>
            <w:tcW w:w="1070" w:type="dxa"/>
          </w:tcPr>
          <w:p>
            <w:pPr>
              <w:rPr>
                <w:rFonts w:hint="eastAsia" w:ascii="宋体" w:hAnsi="宋体" w:eastAsia="宋体" w:cs="宋体"/>
                <w:sz w:val="21"/>
                <w:szCs w:val="21"/>
                <w:highlight w:val="none"/>
              </w:rPr>
            </w:pPr>
          </w:p>
        </w:tc>
        <w:tc>
          <w:tcPr>
            <w:tcW w:w="880"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624" w:type="dxa"/>
          </w:tcPr>
          <w:p>
            <w:pPr>
              <w:rPr>
                <w:rFonts w:hint="eastAsia" w:ascii="宋体" w:hAnsi="宋体" w:eastAsia="宋体" w:cs="宋体"/>
                <w:sz w:val="21"/>
                <w:szCs w:val="21"/>
                <w:highlight w:val="none"/>
              </w:rPr>
            </w:pPr>
          </w:p>
        </w:tc>
        <w:tc>
          <w:tcPr>
            <w:tcW w:w="4076" w:type="dxa"/>
          </w:tcPr>
          <w:p>
            <w:pPr>
              <w:rPr>
                <w:rFonts w:hint="eastAsia" w:ascii="宋体" w:hAnsi="宋体" w:eastAsia="宋体" w:cs="宋体"/>
                <w:sz w:val="21"/>
                <w:szCs w:val="21"/>
                <w:highlight w:val="none"/>
              </w:rPr>
            </w:pPr>
          </w:p>
        </w:tc>
        <w:tc>
          <w:tcPr>
            <w:tcW w:w="1070" w:type="dxa"/>
          </w:tcPr>
          <w:p>
            <w:pPr>
              <w:rPr>
                <w:rFonts w:hint="eastAsia" w:ascii="宋体" w:hAnsi="宋体" w:eastAsia="宋体" w:cs="宋体"/>
                <w:sz w:val="21"/>
                <w:szCs w:val="21"/>
                <w:highlight w:val="none"/>
              </w:rPr>
            </w:pPr>
          </w:p>
        </w:tc>
        <w:tc>
          <w:tcPr>
            <w:tcW w:w="880"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624" w:type="dxa"/>
          </w:tcPr>
          <w:p>
            <w:pPr>
              <w:rPr>
                <w:rFonts w:hint="eastAsia" w:ascii="宋体" w:hAnsi="宋体" w:eastAsia="宋体" w:cs="宋体"/>
                <w:sz w:val="21"/>
                <w:szCs w:val="21"/>
                <w:highlight w:val="none"/>
              </w:rPr>
            </w:pPr>
          </w:p>
        </w:tc>
        <w:tc>
          <w:tcPr>
            <w:tcW w:w="4076" w:type="dxa"/>
          </w:tcPr>
          <w:p>
            <w:pPr>
              <w:rPr>
                <w:rFonts w:hint="eastAsia" w:ascii="宋体" w:hAnsi="宋体" w:eastAsia="宋体" w:cs="宋体"/>
                <w:sz w:val="21"/>
                <w:szCs w:val="21"/>
                <w:highlight w:val="none"/>
              </w:rPr>
            </w:pPr>
          </w:p>
        </w:tc>
        <w:tc>
          <w:tcPr>
            <w:tcW w:w="1070" w:type="dxa"/>
          </w:tcPr>
          <w:p>
            <w:pPr>
              <w:rPr>
                <w:rFonts w:hint="eastAsia" w:ascii="宋体" w:hAnsi="宋体" w:eastAsia="宋体" w:cs="宋体"/>
                <w:sz w:val="21"/>
                <w:szCs w:val="21"/>
                <w:highlight w:val="none"/>
              </w:rPr>
            </w:pPr>
          </w:p>
        </w:tc>
        <w:tc>
          <w:tcPr>
            <w:tcW w:w="880" w:type="dxa"/>
          </w:tcPr>
          <w:p>
            <w:pPr>
              <w:rPr>
                <w:rFonts w:hint="eastAsia" w:ascii="宋体" w:hAnsi="宋体" w:eastAsia="宋体" w:cs="宋体"/>
                <w:sz w:val="21"/>
                <w:szCs w:val="21"/>
                <w:highlight w:val="none"/>
              </w:rPr>
            </w:pPr>
          </w:p>
        </w:tc>
      </w:tr>
    </w:tbl>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填报说明：</w:t>
      </w:r>
    </w:p>
    <w:p>
      <w:pPr>
        <w:spacing w:line="400" w:lineRule="exact"/>
        <w:ind w:left="709" w:hanging="283"/>
        <w:rPr>
          <w:rFonts w:hint="eastAsia" w:ascii="宋体" w:hAnsi="宋体" w:eastAsia="宋体" w:cs="宋体"/>
          <w:sz w:val="21"/>
          <w:szCs w:val="21"/>
          <w:highlight w:val="none"/>
        </w:rPr>
      </w:pPr>
      <w:r>
        <w:rPr>
          <w:rFonts w:hint="eastAsia" w:ascii="宋体" w:hAnsi="宋体" w:eastAsia="宋体" w:cs="宋体"/>
          <w:sz w:val="21"/>
          <w:szCs w:val="21"/>
          <w:highlight w:val="none"/>
        </w:rPr>
        <w:t>1.本表中的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招标文件商务</w:t>
      </w:r>
      <w:r>
        <w:rPr>
          <w:rFonts w:hint="eastAsia" w:ascii="宋体" w:hAnsi="宋体" w:eastAsia="宋体" w:cs="宋体"/>
          <w:sz w:val="21"/>
          <w:szCs w:val="21"/>
          <w:highlight w:val="none"/>
          <w:lang w:val="en-US" w:eastAsia="zh-CN"/>
        </w:rPr>
        <w:t>需</w:t>
      </w:r>
      <w:r>
        <w:rPr>
          <w:rFonts w:hint="eastAsia" w:ascii="宋体" w:hAnsi="宋体" w:eastAsia="宋体" w:cs="宋体"/>
          <w:sz w:val="21"/>
          <w:szCs w:val="21"/>
          <w:highlight w:val="none"/>
        </w:rPr>
        <w:t>求</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是指本</w:t>
      </w:r>
      <w:r>
        <w:rPr>
          <w:rFonts w:hint="eastAsia" w:ascii="宋体" w:hAnsi="宋体" w:eastAsia="宋体" w:cs="宋体"/>
          <w:sz w:val="21"/>
          <w:szCs w:val="21"/>
          <w:highlight w:val="none"/>
        </w:rPr>
        <w:t>招标文件</w:t>
      </w:r>
      <w:r>
        <w:rPr>
          <w:rFonts w:hint="eastAsia" w:ascii="宋体" w:hAnsi="宋体" w:eastAsia="宋体" w:cs="宋体"/>
          <w:sz w:val="21"/>
          <w:szCs w:val="21"/>
          <w:highlight w:val="none"/>
          <w:lang w:val="en-US" w:eastAsia="zh-CN"/>
        </w:rPr>
        <w:t>第一部分“</w:t>
      </w:r>
      <w:r>
        <w:rPr>
          <w:rFonts w:hint="eastAsia" w:ascii="宋体" w:hAnsi="宋体" w:eastAsia="宋体" w:cs="宋体"/>
          <w:sz w:val="21"/>
          <w:szCs w:val="21"/>
          <w:highlight w:val="none"/>
        </w:rPr>
        <w:t>项目要求</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中“商务</w:t>
      </w:r>
      <w:r>
        <w:rPr>
          <w:rFonts w:hint="eastAsia" w:ascii="宋体" w:hAnsi="宋体" w:eastAsia="宋体" w:cs="宋体"/>
          <w:sz w:val="21"/>
          <w:szCs w:val="21"/>
          <w:highlight w:val="none"/>
          <w:lang w:val="en-US" w:eastAsia="zh-CN"/>
        </w:rPr>
        <w:t>需</w:t>
      </w:r>
      <w:r>
        <w:rPr>
          <w:rFonts w:hint="eastAsia" w:ascii="宋体" w:hAnsi="宋体" w:eastAsia="宋体" w:cs="宋体"/>
          <w:sz w:val="21"/>
          <w:szCs w:val="21"/>
          <w:highlight w:val="none"/>
        </w:rPr>
        <w:t>求”。</w:t>
      </w:r>
    </w:p>
    <w:p>
      <w:pPr>
        <w:spacing w:line="400" w:lineRule="exact"/>
        <w:ind w:left="709" w:hanging="283"/>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投标人应在“投标人</w:t>
      </w:r>
      <w:r>
        <w:rPr>
          <w:rFonts w:hint="eastAsia" w:ascii="宋体" w:hAnsi="宋体" w:eastAsia="宋体" w:cs="宋体"/>
          <w:sz w:val="21"/>
          <w:szCs w:val="21"/>
          <w:highlight w:val="none"/>
        </w:rPr>
        <w:t>响应内容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栏填写</w:t>
      </w:r>
      <w:r>
        <w:rPr>
          <w:rFonts w:hint="eastAsia" w:ascii="宋体" w:hAnsi="宋体" w:eastAsia="宋体" w:cs="宋体"/>
          <w:sz w:val="21"/>
          <w:szCs w:val="21"/>
          <w:highlight w:val="none"/>
          <w:lang w:val="en-US" w:eastAsia="zh-CN"/>
        </w:rPr>
        <w:t>针</w:t>
      </w:r>
      <w:r>
        <w:rPr>
          <w:rFonts w:hint="eastAsia" w:ascii="宋体" w:hAnsi="宋体" w:eastAsia="宋体" w:cs="宋体"/>
          <w:sz w:val="21"/>
          <w:szCs w:val="21"/>
          <w:highlight w:val="none"/>
        </w:rPr>
        <w:t>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商务需求”的</w:t>
      </w:r>
      <w:r>
        <w:rPr>
          <w:rFonts w:hint="eastAsia" w:ascii="宋体" w:hAnsi="宋体" w:eastAsia="宋体" w:cs="宋体"/>
          <w:sz w:val="21"/>
          <w:szCs w:val="21"/>
          <w:highlight w:val="none"/>
        </w:rPr>
        <w:t>响应内容</w:t>
      </w:r>
      <w:r>
        <w:rPr>
          <w:rFonts w:hint="eastAsia" w:ascii="宋体" w:hAnsi="宋体" w:eastAsia="宋体" w:cs="宋体"/>
          <w:color w:val="auto"/>
          <w:sz w:val="21"/>
          <w:szCs w:val="21"/>
          <w:highlight w:val="none"/>
        </w:rPr>
        <w:t>。</w:t>
      </w:r>
    </w:p>
    <w:p>
      <w:pPr>
        <w:spacing w:line="400" w:lineRule="exact"/>
        <w:ind w:left="709" w:hanging="283"/>
        <w:rPr>
          <w:rFonts w:hint="eastAsia" w:ascii="宋体" w:hAnsi="宋体" w:eastAsia="宋体" w:cs="宋体"/>
          <w:sz w:val="21"/>
          <w:szCs w:val="21"/>
          <w:highlight w:val="none"/>
        </w:rPr>
      </w:pPr>
      <w:r>
        <w:rPr>
          <w:rFonts w:hint="eastAsia" w:ascii="宋体" w:hAnsi="宋体" w:eastAsia="宋体" w:cs="宋体"/>
          <w:sz w:val="21"/>
          <w:szCs w:val="21"/>
          <w:highlight w:val="none"/>
        </w:rPr>
        <w:t>3.《有无偏离》栏仅可填“有”或“无”，</w:t>
      </w:r>
      <w:r>
        <w:rPr>
          <w:rFonts w:hint="eastAsia" w:ascii="宋体" w:hAnsi="宋体" w:eastAsia="宋体" w:cs="宋体"/>
          <w:color w:val="FF0000"/>
          <w:sz w:val="21"/>
          <w:szCs w:val="21"/>
          <w:highlight w:val="none"/>
        </w:rPr>
        <w:t xml:space="preserve"> 响应结果高于</w:t>
      </w:r>
      <w:r>
        <w:rPr>
          <w:rFonts w:hint="eastAsia" w:ascii="宋体" w:hAnsi="宋体" w:eastAsia="宋体" w:cs="宋体"/>
          <w:color w:val="FF0000"/>
          <w:sz w:val="21"/>
          <w:szCs w:val="21"/>
          <w:highlight w:val="none"/>
          <w:lang w:val="en-US" w:eastAsia="zh-CN"/>
        </w:rPr>
        <w:t>或低于</w:t>
      </w:r>
      <w:r>
        <w:rPr>
          <w:rFonts w:hint="eastAsia" w:ascii="宋体" w:hAnsi="宋体" w:eastAsia="宋体" w:cs="宋体"/>
          <w:color w:val="FF0000"/>
          <w:sz w:val="21"/>
          <w:szCs w:val="21"/>
          <w:highlight w:val="none"/>
        </w:rPr>
        <w:t>本项目需求的，可在《说明》栏中作出高于</w:t>
      </w:r>
      <w:r>
        <w:rPr>
          <w:rFonts w:hint="eastAsia" w:ascii="宋体" w:hAnsi="宋体" w:eastAsia="宋体" w:cs="宋体"/>
          <w:color w:val="FF0000"/>
          <w:sz w:val="21"/>
          <w:szCs w:val="21"/>
          <w:highlight w:val="none"/>
          <w:lang w:val="en-US" w:eastAsia="zh-CN"/>
        </w:rPr>
        <w:t>或低于</w:t>
      </w:r>
      <w:r>
        <w:rPr>
          <w:rFonts w:hint="eastAsia" w:ascii="宋体" w:hAnsi="宋体" w:eastAsia="宋体" w:cs="宋体"/>
          <w:color w:val="FF0000"/>
          <w:sz w:val="21"/>
          <w:szCs w:val="21"/>
          <w:highlight w:val="none"/>
        </w:rPr>
        <w:t>本项目需求的具体说明。</w:t>
      </w:r>
    </w:p>
    <w:p>
      <w:pPr>
        <w:spacing w:line="320" w:lineRule="exact"/>
        <w:rPr>
          <w:rFonts w:hint="eastAsia" w:ascii="宋体" w:hAnsi="宋体" w:eastAsia="宋体" w:cs="宋体"/>
          <w:sz w:val="21"/>
          <w:szCs w:val="21"/>
          <w:highlight w:val="none"/>
        </w:rPr>
      </w:pPr>
    </w:p>
    <w:p>
      <w:pPr>
        <w:spacing w:line="320" w:lineRule="exact"/>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法定代表人或其授权委托人（</w:t>
      </w:r>
      <w:r>
        <w:rPr>
          <w:rFonts w:hint="eastAsia" w:ascii="宋体" w:hAnsi="宋体" w:eastAsia="宋体" w:cs="宋体"/>
          <w:sz w:val="21"/>
          <w:szCs w:val="21"/>
          <w:highlight w:val="none"/>
          <w:lang w:eastAsia="zh-CN"/>
        </w:rPr>
        <w:t>签名</w:t>
      </w:r>
      <w:r>
        <w:rPr>
          <w:rFonts w:hint="eastAsia" w:ascii="宋体" w:hAnsi="宋体" w:eastAsia="宋体" w:cs="宋体"/>
          <w:sz w:val="21"/>
          <w:szCs w:val="21"/>
          <w:highlight w:val="none"/>
        </w:rPr>
        <w:t>或盖章）：</w:t>
      </w:r>
      <w:r>
        <w:rPr>
          <w:rFonts w:hint="eastAsia" w:ascii="宋体" w:hAnsi="宋体" w:eastAsia="宋体" w:cs="宋体"/>
          <w:sz w:val="21"/>
          <w:szCs w:val="21"/>
          <w:highlight w:val="none"/>
          <w:u w:val="single"/>
        </w:rPr>
        <w:t xml:space="preserve">                        </w:t>
      </w:r>
    </w:p>
    <w:p>
      <w:pPr>
        <w:spacing w:line="360" w:lineRule="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投标人名称及盖章：</w:t>
      </w:r>
      <w:r>
        <w:rPr>
          <w:rFonts w:hint="eastAsia" w:ascii="宋体" w:hAnsi="宋体" w:eastAsia="宋体" w:cs="宋体"/>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highlight w:val="none"/>
        </w:rPr>
      </w:pPr>
      <w:bookmarkStart w:id="64" w:name="_Toc7782"/>
      <w:r>
        <w:rPr>
          <w:rFonts w:hint="eastAsia" w:ascii="宋体" w:hAnsi="宋体" w:eastAsia="宋体" w:cs="宋体"/>
          <w:sz w:val="21"/>
          <w:szCs w:val="21"/>
          <w:highlight w:val="none"/>
        </w:rPr>
        <w:t>日期：________年____月____日</w:t>
      </w:r>
      <w:bookmarkEnd w:id="64"/>
    </w:p>
    <w:p>
      <w:pPr>
        <w:spacing w:line="0" w:lineRule="atLeast"/>
        <w:outlineLvl w:val="1"/>
        <w:rPr>
          <w:rFonts w:hint="eastAsia" w:ascii="宋体" w:hAnsi="宋体" w:eastAsia="宋体" w:cs="宋体"/>
          <w:sz w:val="28"/>
          <w:szCs w:val="28"/>
          <w:highlight w:val="none"/>
        </w:rPr>
      </w:pPr>
    </w:p>
    <w:p>
      <w:pPr>
        <w:spacing w:line="360" w:lineRule="auto"/>
        <w:rPr>
          <w:rFonts w:hint="eastAsia" w:ascii="宋体" w:hAnsi="宋体" w:eastAsia="宋体" w:cs="宋体"/>
          <w:sz w:val="28"/>
          <w:szCs w:val="28"/>
          <w:highlight w:val="none"/>
        </w:rPr>
      </w:pPr>
      <w:bookmarkStart w:id="65" w:name="_Toc236803114"/>
      <w:bookmarkStart w:id="66" w:name="_Toc246480945"/>
      <w:r>
        <w:rPr>
          <w:rFonts w:hint="eastAsia" w:ascii="宋体" w:hAnsi="宋体" w:eastAsia="宋体" w:cs="宋体"/>
          <w:sz w:val="28"/>
          <w:szCs w:val="28"/>
          <w:highlight w:val="none"/>
        </w:rPr>
        <w:br w:type="page"/>
      </w:r>
    </w:p>
    <w:p>
      <w:pPr>
        <w:spacing w:line="0" w:lineRule="atLeast"/>
        <w:outlineLvl w:val="1"/>
        <w:rPr>
          <w:rFonts w:hint="eastAsia" w:ascii="宋体" w:hAnsi="宋体" w:eastAsia="宋体" w:cs="宋体"/>
          <w:szCs w:val="21"/>
          <w:highlight w:val="none"/>
          <w:lang w:val="en-US" w:eastAsia="zh-CN"/>
        </w:rPr>
      </w:pPr>
      <w:bookmarkStart w:id="67" w:name="_Toc23849"/>
      <w:r>
        <w:rPr>
          <w:rFonts w:hint="eastAsia" w:ascii="宋体" w:hAnsi="宋体" w:eastAsia="宋体" w:cs="宋体"/>
          <w:szCs w:val="21"/>
          <w:highlight w:val="none"/>
        </w:rPr>
        <w:t>附件</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w:t>
      </w:r>
      <w:bookmarkEnd w:id="65"/>
      <w:bookmarkEnd w:id="66"/>
      <w:bookmarkStart w:id="68" w:name="_Toc395883088"/>
      <w:bookmarkStart w:id="69" w:name="_Toc236803111"/>
      <w:bookmarkStart w:id="70" w:name="_Toc478387764"/>
      <w:r>
        <w:rPr>
          <w:rFonts w:hint="eastAsia" w:ascii="宋体" w:hAnsi="宋体" w:eastAsia="宋体" w:cs="宋体"/>
          <w:szCs w:val="21"/>
          <w:highlight w:val="none"/>
          <w:lang w:val="en-US" w:eastAsia="zh-CN"/>
        </w:rPr>
        <w:t>技术服务响应/偏离表</w:t>
      </w:r>
      <w:bookmarkEnd w:id="67"/>
    </w:p>
    <w:p>
      <w:pPr>
        <w:spacing w:before="120" w:after="240"/>
        <w:jc w:val="center"/>
        <w:rPr>
          <w:rFonts w:hint="eastAsia" w:ascii="宋体" w:hAnsi="宋体" w:eastAsia="宋体" w:cs="宋体"/>
          <w:b/>
          <w:sz w:val="32"/>
          <w:szCs w:val="32"/>
          <w:highlight w:val="none"/>
        </w:rPr>
      </w:pPr>
      <w:bookmarkStart w:id="71" w:name="_Toc211248418"/>
      <w:r>
        <w:rPr>
          <w:rFonts w:hint="eastAsia" w:ascii="宋体" w:hAnsi="宋体" w:eastAsia="宋体" w:cs="宋体"/>
          <w:b/>
          <w:sz w:val="32"/>
          <w:szCs w:val="32"/>
          <w:highlight w:val="none"/>
        </w:rPr>
        <w:t>技术服务响应/偏离表</w:t>
      </w:r>
      <w:bookmarkEnd w:id="71"/>
    </w:p>
    <w:p>
      <w:pPr>
        <w:spacing w:line="360" w:lineRule="auto"/>
        <w:rPr>
          <w:rFonts w:hint="eastAsia" w:ascii="宋体" w:hAnsi="宋体" w:eastAsia="宋体" w:cs="宋体"/>
          <w:szCs w:val="21"/>
          <w:highlight w:val="none"/>
          <w:lang w:val="en-US" w:eastAsia="zh-CN"/>
        </w:rPr>
      </w:pP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tbl>
      <w:tblPr>
        <w:tblStyle w:val="17"/>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624"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招标文件</w:t>
            </w:r>
            <w:r>
              <w:rPr>
                <w:rFonts w:hint="eastAsia" w:ascii="宋体" w:hAnsi="宋体" w:eastAsia="宋体" w:cs="宋体"/>
                <w:sz w:val="21"/>
                <w:szCs w:val="21"/>
                <w:highlight w:val="none"/>
                <w:lang w:val="en-US" w:eastAsia="zh-CN"/>
              </w:rPr>
              <w:t>技术/服务需</w:t>
            </w:r>
            <w:r>
              <w:rPr>
                <w:rFonts w:hint="eastAsia" w:ascii="宋体" w:hAnsi="宋体" w:eastAsia="宋体" w:cs="宋体"/>
                <w:sz w:val="21"/>
                <w:szCs w:val="21"/>
                <w:highlight w:val="none"/>
              </w:rPr>
              <w:t>求</w:t>
            </w:r>
          </w:p>
        </w:tc>
        <w:tc>
          <w:tcPr>
            <w:tcW w:w="4076"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投标人响应内容</w:t>
            </w:r>
          </w:p>
        </w:tc>
        <w:tc>
          <w:tcPr>
            <w:tcW w:w="107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有无偏离</w:t>
            </w:r>
          </w:p>
        </w:tc>
        <w:tc>
          <w:tcPr>
            <w:tcW w:w="88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624" w:type="dxa"/>
          </w:tcPr>
          <w:p>
            <w:pPr>
              <w:rPr>
                <w:rFonts w:hint="eastAsia" w:ascii="宋体" w:hAnsi="宋体" w:eastAsia="宋体" w:cs="宋体"/>
                <w:sz w:val="21"/>
                <w:szCs w:val="21"/>
                <w:highlight w:val="none"/>
              </w:rPr>
            </w:pPr>
          </w:p>
        </w:tc>
        <w:tc>
          <w:tcPr>
            <w:tcW w:w="4076" w:type="dxa"/>
          </w:tcPr>
          <w:p>
            <w:pPr>
              <w:rPr>
                <w:rFonts w:hint="eastAsia" w:ascii="宋体" w:hAnsi="宋体" w:eastAsia="宋体" w:cs="宋体"/>
                <w:sz w:val="21"/>
                <w:szCs w:val="21"/>
                <w:highlight w:val="none"/>
              </w:rPr>
            </w:pPr>
          </w:p>
        </w:tc>
        <w:tc>
          <w:tcPr>
            <w:tcW w:w="1070" w:type="dxa"/>
          </w:tcPr>
          <w:p>
            <w:pPr>
              <w:rPr>
                <w:rFonts w:hint="eastAsia" w:ascii="宋体" w:hAnsi="宋体" w:eastAsia="宋体" w:cs="宋体"/>
                <w:sz w:val="21"/>
                <w:szCs w:val="21"/>
                <w:highlight w:val="none"/>
              </w:rPr>
            </w:pPr>
          </w:p>
        </w:tc>
        <w:tc>
          <w:tcPr>
            <w:tcW w:w="880"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624" w:type="dxa"/>
          </w:tcPr>
          <w:p>
            <w:pPr>
              <w:rPr>
                <w:rFonts w:hint="eastAsia" w:ascii="宋体" w:hAnsi="宋体" w:eastAsia="宋体" w:cs="宋体"/>
                <w:sz w:val="21"/>
                <w:szCs w:val="21"/>
                <w:highlight w:val="none"/>
              </w:rPr>
            </w:pPr>
          </w:p>
        </w:tc>
        <w:tc>
          <w:tcPr>
            <w:tcW w:w="4076" w:type="dxa"/>
          </w:tcPr>
          <w:p>
            <w:pPr>
              <w:rPr>
                <w:rFonts w:hint="eastAsia" w:ascii="宋体" w:hAnsi="宋体" w:eastAsia="宋体" w:cs="宋体"/>
                <w:sz w:val="21"/>
                <w:szCs w:val="21"/>
                <w:highlight w:val="none"/>
              </w:rPr>
            </w:pPr>
          </w:p>
        </w:tc>
        <w:tc>
          <w:tcPr>
            <w:tcW w:w="1070" w:type="dxa"/>
          </w:tcPr>
          <w:p>
            <w:pPr>
              <w:rPr>
                <w:rFonts w:hint="eastAsia" w:ascii="宋体" w:hAnsi="宋体" w:eastAsia="宋体" w:cs="宋体"/>
                <w:sz w:val="21"/>
                <w:szCs w:val="21"/>
                <w:highlight w:val="none"/>
              </w:rPr>
            </w:pPr>
          </w:p>
        </w:tc>
        <w:tc>
          <w:tcPr>
            <w:tcW w:w="880"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624" w:type="dxa"/>
          </w:tcPr>
          <w:p>
            <w:pPr>
              <w:rPr>
                <w:rFonts w:hint="eastAsia" w:ascii="宋体" w:hAnsi="宋体" w:eastAsia="宋体" w:cs="宋体"/>
                <w:sz w:val="21"/>
                <w:szCs w:val="21"/>
                <w:highlight w:val="none"/>
              </w:rPr>
            </w:pPr>
          </w:p>
        </w:tc>
        <w:tc>
          <w:tcPr>
            <w:tcW w:w="4076" w:type="dxa"/>
          </w:tcPr>
          <w:p>
            <w:pPr>
              <w:rPr>
                <w:rFonts w:hint="eastAsia" w:ascii="宋体" w:hAnsi="宋体" w:eastAsia="宋体" w:cs="宋体"/>
                <w:sz w:val="21"/>
                <w:szCs w:val="21"/>
                <w:highlight w:val="none"/>
              </w:rPr>
            </w:pPr>
          </w:p>
        </w:tc>
        <w:tc>
          <w:tcPr>
            <w:tcW w:w="1070" w:type="dxa"/>
          </w:tcPr>
          <w:p>
            <w:pPr>
              <w:rPr>
                <w:rFonts w:hint="eastAsia" w:ascii="宋体" w:hAnsi="宋体" w:eastAsia="宋体" w:cs="宋体"/>
                <w:sz w:val="21"/>
                <w:szCs w:val="21"/>
                <w:highlight w:val="none"/>
              </w:rPr>
            </w:pPr>
          </w:p>
        </w:tc>
        <w:tc>
          <w:tcPr>
            <w:tcW w:w="880" w:type="dxa"/>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624" w:type="dxa"/>
          </w:tcPr>
          <w:p>
            <w:pPr>
              <w:rPr>
                <w:rFonts w:hint="eastAsia" w:ascii="宋体" w:hAnsi="宋体" w:eastAsia="宋体" w:cs="宋体"/>
                <w:sz w:val="21"/>
                <w:szCs w:val="21"/>
                <w:highlight w:val="none"/>
              </w:rPr>
            </w:pPr>
          </w:p>
        </w:tc>
        <w:tc>
          <w:tcPr>
            <w:tcW w:w="4076" w:type="dxa"/>
          </w:tcPr>
          <w:p>
            <w:pPr>
              <w:rPr>
                <w:rFonts w:hint="eastAsia" w:ascii="宋体" w:hAnsi="宋体" w:eastAsia="宋体" w:cs="宋体"/>
                <w:sz w:val="21"/>
                <w:szCs w:val="21"/>
                <w:highlight w:val="none"/>
              </w:rPr>
            </w:pPr>
          </w:p>
        </w:tc>
        <w:tc>
          <w:tcPr>
            <w:tcW w:w="1070" w:type="dxa"/>
          </w:tcPr>
          <w:p>
            <w:pPr>
              <w:rPr>
                <w:rFonts w:hint="eastAsia" w:ascii="宋体" w:hAnsi="宋体" w:eastAsia="宋体" w:cs="宋体"/>
                <w:sz w:val="21"/>
                <w:szCs w:val="21"/>
                <w:highlight w:val="none"/>
              </w:rPr>
            </w:pPr>
          </w:p>
        </w:tc>
        <w:tc>
          <w:tcPr>
            <w:tcW w:w="880" w:type="dxa"/>
          </w:tcPr>
          <w:p>
            <w:pPr>
              <w:rPr>
                <w:rFonts w:hint="eastAsia" w:ascii="宋体" w:hAnsi="宋体" w:eastAsia="宋体" w:cs="宋体"/>
                <w:sz w:val="21"/>
                <w:szCs w:val="21"/>
                <w:highlight w:val="none"/>
              </w:rPr>
            </w:pPr>
          </w:p>
        </w:tc>
      </w:tr>
    </w:tbl>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填报说明：</w:t>
      </w:r>
    </w:p>
    <w:p>
      <w:pPr>
        <w:spacing w:line="400" w:lineRule="exact"/>
        <w:ind w:left="709" w:hanging="283"/>
        <w:rPr>
          <w:rFonts w:hint="eastAsia" w:ascii="宋体" w:hAnsi="宋体" w:eastAsia="宋体" w:cs="宋体"/>
          <w:sz w:val="21"/>
          <w:szCs w:val="21"/>
          <w:highlight w:val="none"/>
        </w:rPr>
      </w:pPr>
      <w:r>
        <w:rPr>
          <w:rFonts w:hint="eastAsia" w:ascii="宋体" w:hAnsi="宋体" w:eastAsia="宋体" w:cs="宋体"/>
          <w:sz w:val="21"/>
          <w:szCs w:val="21"/>
          <w:highlight w:val="none"/>
        </w:rPr>
        <w:t>1.本表中的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招标文件</w:t>
      </w:r>
      <w:r>
        <w:rPr>
          <w:rFonts w:hint="eastAsia" w:ascii="宋体" w:hAnsi="宋体" w:eastAsia="宋体" w:cs="宋体"/>
          <w:sz w:val="21"/>
          <w:szCs w:val="21"/>
          <w:highlight w:val="none"/>
          <w:lang w:val="en-US" w:eastAsia="zh-CN"/>
        </w:rPr>
        <w:t>技术/服务需</w:t>
      </w:r>
      <w:r>
        <w:rPr>
          <w:rFonts w:hint="eastAsia" w:ascii="宋体" w:hAnsi="宋体" w:eastAsia="宋体" w:cs="宋体"/>
          <w:sz w:val="21"/>
          <w:szCs w:val="21"/>
          <w:highlight w:val="none"/>
        </w:rPr>
        <w:t>求</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是指本</w:t>
      </w:r>
      <w:r>
        <w:rPr>
          <w:rFonts w:hint="eastAsia" w:ascii="宋体" w:hAnsi="宋体" w:eastAsia="宋体" w:cs="宋体"/>
          <w:sz w:val="21"/>
          <w:szCs w:val="21"/>
          <w:highlight w:val="none"/>
        </w:rPr>
        <w:t>招标文件</w:t>
      </w:r>
      <w:r>
        <w:rPr>
          <w:rFonts w:hint="eastAsia" w:ascii="宋体" w:hAnsi="宋体" w:eastAsia="宋体" w:cs="宋体"/>
          <w:sz w:val="21"/>
          <w:szCs w:val="21"/>
          <w:highlight w:val="none"/>
          <w:lang w:val="en-US" w:eastAsia="zh-CN"/>
        </w:rPr>
        <w:t>第一部分“</w:t>
      </w:r>
      <w:r>
        <w:rPr>
          <w:rFonts w:hint="eastAsia" w:ascii="宋体" w:hAnsi="宋体" w:eastAsia="宋体" w:cs="宋体"/>
          <w:sz w:val="21"/>
          <w:szCs w:val="21"/>
          <w:highlight w:val="none"/>
        </w:rPr>
        <w:t>项目要求</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中“</w:t>
      </w:r>
      <w:r>
        <w:rPr>
          <w:rFonts w:hint="eastAsia" w:ascii="宋体" w:hAnsi="宋体" w:eastAsia="宋体" w:cs="宋体"/>
          <w:sz w:val="21"/>
          <w:szCs w:val="21"/>
          <w:highlight w:val="none"/>
          <w:lang w:val="en-US" w:eastAsia="zh-CN"/>
        </w:rPr>
        <w:t>技术/服务需</w:t>
      </w:r>
      <w:r>
        <w:rPr>
          <w:rFonts w:hint="eastAsia" w:ascii="宋体" w:hAnsi="宋体" w:eastAsia="宋体" w:cs="宋体"/>
          <w:sz w:val="21"/>
          <w:szCs w:val="21"/>
          <w:highlight w:val="none"/>
        </w:rPr>
        <w:t>求”。</w:t>
      </w:r>
    </w:p>
    <w:p>
      <w:pPr>
        <w:spacing w:line="400" w:lineRule="exact"/>
        <w:ind w:left="709" w:hanging="283"/>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投标人应在“投标人</w:t>
      </w:r>
      <w:r>
        <w:rPr>
          <w:rFonts w:hint="eastAsia" w:ascii="宋体" w:hAnsi="宋体" w:eastAsia="宋体" w:cs="宋体"/>
          <w:sz w:val="21"/>
          <w:szCs w:val="21"/>
          <w:highlight w:val="none"/>
        </w:rPr>
        <w:t>响应内容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栏填写</w:t>
      </w:r>
      <w:r>
        <w:rPr>
          <w:rFonts w:hint="eastAsia" w:ascii="宋体" w:hAnsi="宋体" w:eastAsia="宋体" w:cs="宋体"/>
          <w:sz w:val="21"/>
          <w:szCs w:val="21"/>
          <w:highlight w:val="none"/>
          <w:lang w:val="en-US" w:eastAsia="zh-CN"/>
        </w:rPr>
        <w:t>针</w:t>
      </w:r>
      <w:r>
        <w:rPr>
          <w:rFonts w:hint="eastAsia" w:ascii="宋体" w:hAnsi="宋体" w:eastAsia="宋体" w:cs="宋体"/>
          <w:sz w:val="21"/>
          <w:szCs w:val="21"/>
          <w:highlight w:val="none"/>
        </w:rPr>
        <w:t>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商务需求”的</w:t>
      </w:r>
      <w:r>
        <w:rPr>
          <w:rFonts w:hint="eastAsia" w:ascii="宋体" w:hAnsi="宋体" w:eastAsia="宋体" w:cs="宋体"/>
          <w:sz w:val="21"/>
          <w:szCs w:val="21"/>
          <w:highlight w:val="none"/>
        </w:rPr>
        <w:t>响应内容</w:t>
      </w:r>
      <w:r>
        <w:rPr>
          <w:rFonts w:hint="eastAsia" w:ascii="宋体" w:hAnsi="宋体" w:eastAsia="宋体" w:cs="宋体"/>
          <w:color w:val="auto"/>
          <w:sz w:val="21"/>
          <w:szCs w:val="21"/>
          <w:highlight w:val="none"/>
        </w:rPr>
        <w:t>。</w:t>
      </w:r>
    </w:p>
    <w:p>
      <w:pPr>
        <w:spacing w:line="400" w:lineRule="exact"/>
        <w:ind w:left="709" w:hanging="283"/>
        <w:rPr>
          <w:rFonts w:hint="eastAsia" w:ascii="宋体" w:hAnsi="宋体" w:eastAsia="宋体" w:cs="宋体"/>
          <w:sz w:val="21"/>
          <w:szCs w:val="21"/>
          <w:highlight w:val="none"/>
        </w:rPr>
      </w:pPr>
      <w:r>
        <w:rPr>
          <w:rFonts w:hint="eastAsia" w:ascii="宋体" w:hAnsi="宋体" w:eastAsia="宋体" w:cs="宋体"/>
          <w:sz w:val="21"/>
          <w:szCs w:val="21"/>
          <w:highlight w:val="none"/>
        </w:rPr>
        <w:t>3.《有无偏离》栏仅可填“有”或“无”，</w:t>
      </w:r>
      <w:r>
        <w:rPr>
          <w:rFonts w:hint="eastAsia" w:ascii="宋体" w:hAnsi="宋体" w:eastAsia="宋体" w:cs="宋体"/>
          <w:color w:val="FF0000"/>
          <w:sz w:val="21"/>
          <w:szCs w:val="21"/>
          <w:highlight w:val="none"/>
        </w:rPr>
        <w:t xml:space="preserve"> 响应结果高于</w:t>
      </w:r>
      <w:r>
        <w:rPr>
          <w:rFonts w:hint="eastAsia" w:ascii="宋体" w:hAnsi="宋体" w:eastAsia="宋体" w:cs="宋体"/>
          <w:color w:val="FF0000"/>
          <w:sz w:val="21"/>
          <w:szCs w:val="21"/>
          <w:highlight w:val="none"/>
          <w:lang w:val="en-US" w:eastAsia="zh-CN"/>
        </w:rPr>
        <w:t>或低于</w:t>
      </w:r>
      <w:r>
        <w:rPr>
          <w:rFonts w:hint="eastAsia" w:ascii="宋体" w:hAnsi="宋体" w:eastAsia="宋体" w:cs="宋体"/>
          <w:color w:val="FF0000"/>
          <w:sz w:val="21"/>
          <w:szCs w:val="21"/>
          <w:highlight w:val="none"/>
        </w:rPr>
        <w:t>本项目需求的，可在《说明》栏中作出高于</w:t>
      </w:r>
      <w:r>
        <w:rPr>
          <w:rFonts w:hint="eastAsia" w:ascii="宋体" w:hAnsi="宋体" w:eastAsia="宋体" w:cs="宋体"/>
          <w:color w:val="FF0000"/>
          <w:sz w:val="21"/>
          <w:szCs w:val="21"/>
          <w:highlight w:val="none"/>
          <w:lang w:val="en-US" w:eastAsia="zh-CN"/>
        </w:rPr>
        <w:t>或低于</w:t>
      </w:r>
      <w:r>
        <w:rPr>
          <w:rFonts w:hint="eastAsia" w:ascii="宋体" w:hAnsi="宋体" w:eastAsia="宋体" w:cs="宋体"/>
          <w:color w:val="FF0000"/>
          <w:sz w:val="21"/>
          <w:szCs w:val="21"/>
          <w:highlight w:val="none"/>
        </w:rPr>
        <w:t>本项目需求的具体说明。</w:t>
      </w:r>
    </w:p>
    <w:p>
      <w:pPr>
        <w:spacing w:line="320" w:lineRule="exact"/>
        <w:rPr>
          <w:rFonts w:hint="eastAsia" w:ascii="宋体" w:hAnsi="宋体" w:eastAsia="宋体" w:cs="宋体"/>
          <w:sz w:val="21"/>
          <w:szCs w:val="21"/>
          <w:highlight w:val="none"/>
        </w:rPr>
      </w:pPr>
    </w:p>
    <w:p>
      <w:pPr>
        <w:spacing w:line="320" w:lineRule="exact"/>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法定代表人或其授权委托人（</w:t>
      </w:r>
      <w:r>
        <w:rPr>
          <w:rFonts w:hint="eastAsia" w:ascii="宋体" w:hAnsi="宋体" w:eastAsia="宋体" w:cs="宋体"/>
          <w:sz w:val="21"/>
          <w:szCs w:val="21"/>
          <w:highlight w:val="none"/>
          <w:lang w:eastAsia="zh-CN"/>
        </w:rPr>
        <w:t>签名</w:t>
      </w:r>
      <w:r>
        <w:rPr>
          <w:rFonts w:hint="eastAsia" w:ascii="宋体" w:hAnsi="宋体" w:eastAsia="宋体" w:cs="宋体"/>
          <w:sz w:val="21"/>
          <w:szCs w:val="21"/>
          <w:highlight w:val="none"/>
        </w:rPr>
        <w:t>或盖章）：</w:t>
      </w:r>
      <w:r>
        <w:rPr>
          <w:rFonts w:hint="eastAsia" w:ascii="宋体" w:hAnsi="宋体" w:eastAsia="宋体" w:cs="宋体"/>
          <w:sz w:val="21"/>
          <w:szCs w:val="21"/>
          <w:highlight w:val="none"/>
          <w:u w:val="single"/>
        </w:rPr>
        <w:t xml:space="preserve">                        </w:t>
      </w:r>
    </w:p>
    <w:p>
      <w:pPr>
        <w:spacing w:line="360" w:lineRule="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投标人名称及盖章：</w:t>
      </w:r>
      <w:r>
        <w:rPr>
          <w:rFonts w:hint="eastAsia" w:ascii="宋体" w:hAnsi="宋体" w:eastAsia="宋体" w:cs="宋体"/>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highlight w:val="none"/>
        </w:rPr>
      </w:pPr>
      <w:bookmarkStart w:id="72" w:name="_Toc26662"/>
      <w:r>
        <w:rPr>
          <w:rFonts w:hint="eastAsia" w:ascii="宋体" w:hAnsi="宋体" w:eastAsia="宋体" w:cs="宋体"/>
          <w:sz w:val="21"/>
          <w:szCs w:val="21"/>
          <w:highlight w:val="none"/>
        </w:rPr>
        <w:t>日期：________年____月____日</w:t>
      </w:r>
      <w:bookmarkEnd w:id="72"/>
    </w:p>
    <w:p>
      <w:pPr>
        <w:spacing w:line="36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pPr>
        <w:spacing w:line="0" w:lineRule="atLeast"/>
        <w:outlineLvl w:val="1"/>
        <w:rPr>
          <w:rFonts w:hint="eastAsia" w:ascii="宋体" w:hAnsi="宋体" w:eastAsia="宋体" w:cs="宋体"/>
          <w:sz w:val="21"/>
          <w:szCs w:val="21"/>
          <w:highlight w:val="none"/>
          <w:lang w:val="en-US" w:eastAsia="zh-CN"/>
        </w:rPr>
      </w:pPr>
      <w:bookmarkStart w:id="73" w:name="_Toc6532"/>
      <w:r>
        <w:rPr>
          <w:rFonts w:hint="eastAsia" w:ascii="宋体" w:hAnsi="宋体" w:eastAsia="宋体" w:cs="宋体"/>
          <w:sz w:val="21"/>
          <w:szCs w:val="21"/>
          <w:highlight w:val="none"/>
          <w:lang w:val="en-US" w:eastAsia="zh-CN"/>
        </w:rPr>
        <w:t>附件6：报价一览表（货物）（本项目不适用）</w:t>
      </w:r>
      <w:bookmarkEnd w:id="73"/>
    </w:p>
    <w:bookmarkEnd w:id="68"/>
    <w:bookmarkEnd w:id="69"/>
    <w:bookmarkEnd w:id="70"/>
    <w:p>
      <w:pPr>
        <w:spacing w:before="120" w:after="240"/>
        <w:jc w:val="center"/>
        <w:rPr>
          <w:rFonts w:hint="eastAsia" w:ascii="宋体" w:hAnsi="宋体" w:eastAsia="宋体" w:cs="宋体"/>
          <w:b/>
          <w:sz w:val="32"/>
          <w:szCs w:val="32"/>
          <w:highlight w:val="none"/>
        </w:rPr>
      </w:pPr>
      <w:bookmarkStart w:id="74" w:name="_Toc211248412"/>
      <w:r>
        <w:rPr>
          <w:rFonts w:hint="eastAsia" w:ascii="宋体" w:hAnsi="宋体" w:eastAsia="宋体" w:cs="宋体"/>
          <w:b/>
          <w:sz w:val="32"/>
          <w:szCs w:val="32"/>
          <w:highlight w:val="none"/>
        </w:rPr>
        <w:t>报价一览表</w:t>
      </w:r>
      <w:bookmarkEnd w:id="74"/>
      <w:r>
        <w:rPr>
          <w:rFonts w:hint="eastAsia" w:ascii="宋体" w:hAnsi="宋体" w:eastAsia="宋体" w:cs="宋体"/>
          <w:b/>
          <w:sz w:val="32"/>
          <w:szCs w:val="32"/>
          <w:highlight w:val="none"/>
        </w:rPr>
        <w:t>（货物）</w:t>
      </w:r>
    </w:p>
    <w:p>
      <w:pPr>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项目名称：</w:t>
      </w:r>
      <w:r>
        <w:rPr>
          <w:rFonts w:hint="eastAsia" w:ascii="宋体" w:hAnsi="宋体" w:eastAsia="宋体" w:cs="宋体"/>
          <w:color w:val="000000" w:themeColor="text1"/>
          <w:sz w:val="21"/>
          <w:szCs w:val="21"/>
          <w:highlight w:val="none"/>
          <w:u w:val="single"/>
          <w14:textFill>
            <w14:solidFill>
              <w14:schemeClr w14:val="tx1"/>
            </w14:solidFill>
          </w14:textFill>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交货地点：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交货期：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spacing w:after="80"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币种：人民币         税率：</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单位：元 </w:t>
      </w:r>
    </w:p>
    <w:tbl>
      <w:tblPr>
        <w:tblStyle w:val="16"/>
        <w:tblW w:w="933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843"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名称</w:t>
            </w:r>
          </w:p>
        </w:tc>
        <w:tc>
          <w:tcPr>
            <w:tcW w:w="1560"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型号和规格</w:t>
            </w:r>
          </w:p>
        </w:tc>
        <w:tc>
          <w:tcPr>
            <w:tcW w:w="954"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制造商</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产地</w:t>
            </w:r>
          </w:p>
        </w:tc>
        <w:tc>
          <w:tcPr>
            <w:tcW w:w="536"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w:t>
            </w:r>
          </w:p>
        </w:tc>
        <w:tc>
          <w:tcPr>
            <w:tcW w:w="1307"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单价</w:t>
            </w:r>
          </w:p>
        </w:tc>
        <w:tc>
          <w:tcPr>
            <w:tcW w:w="851" w:type="dxa"/>
            <w:tcBorders>
              <w:tl2br w:val="nil"/>
              <w:tr2bl w:val="nil"/>
            </w:tcBorders>
            <w:vAlign w:val="center"/>
          </w:tcPr>
          <w:p>
            <w:pPr>
              <w:autoSpaceDE w:val="0"/>
              <w:autoSpaceDN w:val="0"/>
              <w:adjustRightInd w:val="0"/>
              <w:spacing w:line="360" w:lineRule="exact"/>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小计金额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c>
          <w:tcPr>
            <w:tcW w:w="851" w:type="dxa"/>
            <w:tcBorders>
              <w:tl2br w:val="nil"/>
              <w:tr2bl w:val="nil"/>
            </w:tcBorders>
            <w:vAlign w:val="center"/>
          </w:tcPr>
          <w:p>
            <w:pPr>
              <w:autoSpaceDE w:val="0"/>
              <w:autoSpaceDN w:val="0"/>
              <w:adjustRightInd w:val="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pPr>
              <w:autoSpaceDE w:val="0"/>
              <w:autoSpaceDN w:val="0"/>
              <w:adjustRightInd w:val="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合计金额：</w:t>
            </w:r>
          </w:p>
        </w:tc>
        <w:tc>
          <w:tcPr>
            <w:tcW w:w="851" w:type="dxa"/>
            <w:tcBorders>
              <w:tl2br w:val="nil"/>
              <w:tr2bl w:val="nil"/>
            </w:tcBorders>
            <w:vAlign w:val="center"/>
          </w:tcPr>
          <w:p>
            <w:pPr>
              <w:autoSpaceDE w:val="0"/>
              <w:autoSpaceDN w:val="0"/>
              <w:adjustRightInd w:val="0"/>
              <w:jc w:val="right"/>
              <w:rPr>
                <w:rFonts w:hint="eastAsia" w:ascii="宋体" w:hAnsi="宋体" w:eastAsia="宋体" w:cs="宋体"/>
                <w:color w:val="000000" w:themeColor="text1"/>
                <w:sz w:val="21"/>
                <w:szCs w:val="21"/>
                <w:highlight w:val="none"/>
                <w14:textFill>
                  <w14:solidFill>
                    <w14:schemeClr w14:val="tx1"/>
                  </w14:solidFill>
                </w14:textFill>
              </w:rPr>
            </w:pPr>
          </w:p>
        </w:tc>
      </w:tr>
    </w:tbl>
    <w:p>
      <w:pPr>
        <w:spacing w:line="4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p>
    <w:p>
      <w:pPr>
        <w:pStyle w:val="24"/>
        <w:numPr>
          <w:ilvl w:val="1"/>
          <w:numId w:val="30"/>
        </w:numPr>
        <w:spacing w:line="400" w:lineRule="exact"/>
        <w:ind w:left="709" w:hanging="283"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投标人如果需要对报价或其它内容加以说明，可在备注一栏中填写。</w:t>
      </w:r>
    </w:p>
    <w:p>
      <w:pPr>
        <w:pStyle w:val="24"/>
        <w:numPr>
          <w:ilvl w:val="1"/>
          <w:numId w:val="30"/>
        </w:numPr>
        <w:spacing w:line="400" w:lineRule="exact"/>
        <w:ind w:left="709" w:hanging="283" w:firstLineChars="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w:t>
      </w:r>
      <w:r>
        <w:rPr>
          <w:rFonts w:hint="eastAsia" w:ascii="宋体" w:hAnsi="宋体" w:eastAsia="宋体" w:cs="宋体"/>
          <w:bCs/>
          <w:color w:val="000000" w:themeColor="text1"/>
          <w:sz w:val="21"/>
          <w:szCs w:val="21"/>
          <w:highlight w:val="none"/>
          <w14:textFill>
            <w14:solidFill>
              <w14:schemeClr w14:val="tx1"/>
            </w14:solidFill>
          </w14:textFill>
        </w:rPr>
        <w:t>使用本表或自由报价单格式报价均可，但应能清晰体现总报价及分项报价信息。</w:t>
      </w:r>
    </w:p>
    <w:p>
      <w:pPr>
        <w:pStyle w:val="24"/>
        <w:numPr>
          <w:ilvl w:val="1"/>
          <w:numId w:val="30"/>
        </w:numPr>
        <w:spacing w:line="400" w:lineRule="exact"/>
        <w:ind w:left="709" w:hanging="283" w:firstLineChars="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如果分项报价与总价不一致，以总价为准。</w:t>
      </w:r>
    </w:p>
    <w:p>
      <w:pPr>
        <w:pStyle w:val="24"/>
        <w:numPr>
          <w:ilvl w:val="1"/>
          <w:numId w:val="30"/>
        </w:numPr>
        <w:spacing w:line="400" w:lineRule="exact"/>
        <w:ind w:left="709" w:hanging="283" w:firstLineChars="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表中“名称”为构成总价的各分项名称，如分项名称不涉及制造商、型号及产地信息等可打“—”。</w:t>
      </w:r>
    </w:p>
    <w:p>
      <w:pPr>
        <w:spacing w:line="0" w:lineRule="atLeast"/>
        <w:rPr>
          <w:rFonts w:hint="eastAsia" w:ascii="宋体" w:hAnsi="宋体" w:eastAsia="宋体" w:cs="宋体"/>
          <w:color w:val="000000" w:themeColor="text1"/>
          <w:sz w:val="21"/>
          <w:szCs w:val="21"/>
          <w:highlight w:val="none"/>
          <w14:textFill>
            <w14:solidFill>
              <w14:schemeClr w14:val="tx1"/>
            </w14:solidFill>
          </w14:textFill>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法定代表人或其授权委托人（签</w:t>
      </w:r>
      <w:r>
        <w:rPr>
          <w:rFonts w:hint="eastAsia" w:ascii="宋体" w:hAnsi="宋体" w:eastAsia="宋体" w:cs="宋体"/>
          <w:color w:val="000000" w:themeColor="text1"/>
          <w:sz w:val="21"/>
          <w:szCs w:val="21"/>
          <w:highlight w:val="none"/>
          <w:lang w:val="en-US" w:eastAsia="zh-CN"/>
          <w14:textFill>
            <w14:solidFill>
              <w14:schemeClr w14:val="tx1"/>
            </w14:solidFill>
          </w14:textFill>
        </w:rPr>
        <w:t>名</w:t>
      </w:r>
      <w:r>
        <w:rPr>
          <w:rFonts w:hint="eastAsia" w:ascii="宋体" w:hAnsi="宋体" w:eastAsia="宋体" w:cs="宋体"/>
          <w:color w:val="000000" w:themeColor="text1"/>
          <w:sz w:val="21"/>
          <w:szCs w:val="21"/>
          <w:highlight w:val="none"/>
          <w14:textFill>
            <w14:solidFill>
              <w14:schemeClr w14:val="tx1"/>
            </w14:solidFill>
          </w14:textFill>
        </w:rPr>
        <w:t>或盖章）：</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投标人名称及盖章：</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widowControl/>
        <w:jc w:val="left"/>
        <w:rPr>
          <w:rFonts w:hint="eastAsia" w:ascii="宋体" w:hAnsi="宋体" w:eastAsia="宋体" w:cs="宋体"/>
          <w:sz w:val="28"/>
          <w:szCs w:val="28"/>
          <w:highlight w:val="none"/>
        </w:rPr>
      </w:pPr>
      <w:bookmarkStart w:id="75" w:name="_Toc82095917"/>
      <w:bookmarkStart w:id="76" w:name="_Toc82359026"/>
      <w:r>
        <w:rPr>
          <w:rFonts w:hint="eastAsia" w:ascii="宋体" w:hAnsi="宋体" w:eastAsia="宋体" w:cs="宋体"/>
          <w:color w:val="000000" w:themeColor="text1"/>
          <w:sz w:val="21"/>
          <w:szCs w:val="21"/>
          <w:highlight w:val="none"/>
          <w14:textFill>
            <w14:solidFill>
              <w14:schemeClr w14:val="tx1"/>
            </w14:solidFill>
          </w14:textFill>
        </w:rPr>
        <w:t>日期：_________年____月____日</w:t>
      </w:r>
      <w:r>
        <w:rPr>
          <w:rFonts w:hint="eastAsia" w:ascii="宋体" w:hAnsi="宋体" w:eastAsia="宋体" w:cs="宋体"/>
          <w:sz w:val="28"/>
          <w:szCs w:val="28"/>
          <w:highlight w:val="none"/>
        </w:rPr>
        <w:br w:type="page"/>
      </w:r>
    </w:p>
    <w:bookmarkEnd w:id="75"/>
    <w:bookmarkEnd w:id="76"/>
    <w:p>
      <w:pPr>
        <w:spacing w:line="0" w:lineRule="atLeast"/>
        <w:outlineLvl w:val="1"/>
        <w:rPr>
          <w:rFonts w:hint="eastAsia" w:ascii="宋体" w:hAnsi="宋体" w:eastAsia="宋体" w:cs="宋体"/>
          <w:sz w:val="21"/>
          <w:szCs w:val="21"/>
          <w:highlight w:val="none"/>
        </w:rPr>
      </w:pPr>
      <w:bookmarkStart w:id="77" w:name="_Toc80"/>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：报价一览表（服务）</w:t>
      </w:r>
      <w:bookmarkEnd w:id="77"/>
    </w:p>
    <w:p>
      <w:pPr>
        <w:spacing w:before="120" w:after="24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报价一览表（服务）</w:t>
      </w:r>
    </w:p>
    <w:p>
      <w:pPr>
        <w:spacing w:after="8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项目名称：</w:t>
      </w:r>
      <w:r>
        <w:rPr>
          <w:rFonts w:hint="eastAsia" w:ascii="宋体" w:hAnsi="宋体" w:eastAsia="宋体" w:cs="宋体"/>
          <w:sz w:val="21"/>
          <w:szCs w:val="21"/>
          <w:highlight w:val="none"/>
          <w:u w:val="single"/>
        </w:rPr>
        <w:t xml:space="preserve">                                             </w:t>
      </w:r>
    </w:p>
    <w:p>
      <w:pPr>
        <w:spacing w:after="80" w:line="360" w:lineRule="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币种：人民币         税率：</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单位：元 </w:t>
      </w:r>
    </w:p>
    <w:tbl>
      <w:tblPr>
        <w:tblStyle w:val="16"/>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509"/>
        <w:gridCol w:w="1320"/>
        <w:gridCol w:w="1950"/>
        <w:gridCol w:w="477"/>
        <w:gridCol w:w="930"/>
        <w:gridCol w:w="1210"/>
        <w:gridCol w:w="1143"/>
        <w:gridCol w:w="1134"/>
      </w:tblGrid>
      <w:tr>
        <w:tblPrEx>
          <w:tblCellMar>
            <w:top w:w="0" w:type="dxa"/>
            <w:left w:w="42" w:type="dxa"/>
            <w:bottom w:w="0" w:type="dxa"/>
            <w:right w:w="42" w:type="dxa"/>
          </w:tblCellMar>
        </w:tblPrEx>
        <w:trPr>
          <w:cantSplit/>
          <w:trHeight w:val="509" w:hRule="atLeast"/>
        </w:trPr>
        <w:tc>
          <w:tcPr>
            <w:tcW w:w="2412" w:type="dxa"/>
            <w:gridSpan w:val="3"/>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配电柜插接件更换清单</w:t>
            </w:r>
          </w:p>
          <w:p>
            <w:pPr>
              <w:spacing w:line="320" w:lineRule="exact"/>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设备名称</w:t>
            </w:r>
          </w:p>
        </w:tc>
        <w:tc>
          <w:tcPr>
            <w:tcW w:w="1950" w:type="dxa"/>
            <w:vMerge w:val="restart"/>
            <w:tcBorders>
              <w:top w:val="single" w:color="auto" w:sz="6" w:space="0"/>
              <w:left w:val="single" w:color="auto" w:sz="6" w:space="0"/>
              <w:right w:val="single" w:color="auto" w:sz="6" w:space="0"/>
            </w:tcBorders>
            <w:vAlign w:val="center"/>
          </w:tcPr>
          <w:p>
            <w:pPr>
              <w:spacing w:line="320" w:lineRule="exact"/>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原设备型号</w:t>
            </w:r>
          </w:p>
        </w:tc>
        <w:tc>
          <w:tcPr>
            <w:tcW w:w="477" w:type="dxa"/>
            <w:vMerge w:val="restart"/>
            <w:tcBorders>
              <w:top w:val="single" w:color="auto" w:sz="6" w:space="0"/>
              <w:left w:val="single" w:color="auto" w:sz="6" w:space="0"/>
              <w:right w:val="single" w:color="auto" w:sz="4" w:space="0"/>
            </w:tcBorders>
            <w:vAlign w:val="center"/>
          </w:tcPr>
          <w:p>
            <w:pPr>
              <w:spacing w:line="3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单位</w:t>
            </w:r>
          </w:p>
        </w:tc>
        <w:tc>
          <w:tcPr>
            <w:tcW w:w="930" w:type="dxa"/>
            <w:vMerge w:val="restart"/>
            <w:tcBorders>
              <w:top w:val="single" w:color="auto" w:sz="6" w:space="0"/>
              <w:left w:val="single" w:color="auto" w:sz="4" w:space="0"/>
              <w:right w:val="single" w:color="auto" w:sz="4" w:space="0"/>
            </w:tcBorders>
            <w:vAlign w:val="center"/>
          </w:tcPr>
          <w:p>
            <w:pPr>
              <w:spacing w:line="3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数量</w:t>
            </w:r>
          </w:p>
        </w:tc>
        <w:tc>
          <w:tcPr>
            <w:tcW w:w="1210" w:type="dxa"/>
            <w:vMerge w:val="restart"/>
            <w:tcBorders>
              <w:top w:val="single" w:color="auto" w:sz="6" w:space="0"/>
              <w:left w:val="single" w:color="auto" w:sz="4" w:space="0"/>
              <w:right w:val="single" w:color="auto" w:sz="4" w:space="0"/>
            </w:tcBorders>
            <w:vAlign w:val="center"/>
          </w:tcPr>
          <w:p>
            <w:pPr>
              <w:spacing w:line="320" w:lineRule="exact"/>
              <w:jc w:val="center"/>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不含税</w:t>
            </w:r>
          </w:p>
          <w:p>
            <w:pPr>
              <w:spacing w:line="3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单价</w:t>
            </w:r>
          </w:p>
        </w:tc>
        <w:tc>
          <w:tcPr>
            <w:tcW w:w="1143" w:type="dxa"/>
            <w:vMerge w:val="restart"/>
            <w:tcBorders>
              <w:top w:val="single" w:color="auto" w:sz="6" w:space="0"/>
              <w:left w:val="single" w:color="auto" w:sz="4" w:space="0"/>
              <w:right w:val="single" w:color="auto" w:sz="4" w:space="0"/>
            </w:tcBorders>
            <w:vAlign w:val="center"/>
          </w:tcPr>
          <w:p>
            <w:pPr>
              <w:spacing w:line="320" w:lineRule="exact"/>
              <w:jc w:val="center"/>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含税</w:t>
            </w:r>
          </w:p>
          <w:p>
            <w:pPr>
              <w:spacing w:line="3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单价</w:t>
            </w:r>
          </w:p>
        </w:tc>
        <w:tc>
          <w:tcPr>
            <w:tcW w:w="1134" w:type="dxa"/>
            <w:vMerge w:val="restart"/>
            <w:tcBorders>
              <w:top w:val="single" w:color="auto" w:sz="6" w:space="0"/>
              <w:left w:val="single" w:color="auto" w:sz="4" w:space="0"/>
              <w:right w:val="single" w:color="auto" w:sz="6" w:space="0"/>
            </w:tcBorders>
            <w:vAlign w:val="center"/>
          </w:tcPr>
          <w:p>
            <w:pPr>
              <w:spacing w:line="3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含税</w:t>
            </w:r>
            <w:r>
              <w:rPr>
                <w:rFonts w:hint="eastAsia" w:ascii="宋体" w:hAnsi="宋体" w:eastAsia="宋体" w:cs="宋体"/>
                <w:b/>
                <w:bCs/>
                <w:sz w:val="21"/>
                <w:szCs w:val="21"/>
                <w:highlight w:val="none"/>
              </w:rPr>
              <w:t>金额</w:t>
            </w:r>
          </w:p>
          <w:p>
            <w:pPr>
              <w:spacing w:line="3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小计</w:t>
            </w:r>
          </w:p>
        </w:tc>
      </w:tr>
      <w:tr>
        <w:tblPrEx>
          <w:tblCellMar>
            <w:top w:w="0" w:type="dxa"/>
            <w:left w:w="42" w:type="dxa"/>
            <w:bottom w:w="0" w:type="dxa"/>
            <w:right w:w="42" w:type="dxa"/>
          </w:tblCellMar>
        </w:tblPrEx>
        <w:trPr>
          <w:cantSplit/>
          <w:trHeight w:val="474" w:hRule="atLeast"/>
        </w:trPr>
        <w:tc>
          <w:tcPr>
            <w:tcW w:w="583" w:type="dxa"/>
            <w:vMerge w:val="restart"/>
            <w:tcBorders>
              <w:top w:val="single" w:color="auto" w:sz="6" w:space="0"/>
              <w:left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一次插接件</w:t>
            </w:r>
            <w:r>
              <w:rPr>
                <w:rFonts w:hint="eastAsia" w:ascii="宋体" w:hAnsi="宋体" w:eastAsia="宋体" w:cs="宋体"/>
                <w:sz w:val="21"/>
                <w:szCs w:val="21"/>
                <w:highlight w:val="none"/>
                <w:lang w:val="en-US" w:eastAsia="zh-CN"/>
              </w:rPr>
              <w:t>136</w:t>
            </w:r>
            <w:r>
              <w:rPr>
                <w:rFonts w:hint="eastAsia" w:ascii="宋体" w:hAnsi="宋体" w:eastAsia="宋体" w:cs="宋体"/>
                <w:sz w:val="21"/>
                <w:szCs w:val="21"/>
                <w:highlight w:val="none"/>
              </w:rPr>
              <w:t>套</w:t>
            </w:r>
          </w:p>
        </w:tc>
        <w:tc>
          <w:tcPr>
            <w:tcW w:w="50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320"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名称</w:t>
            </w:r>
          </w:p>
        </w:tc>
        <w:tc>
          <w:tcPr>
            <w:tcW w:w="1950" w:type="dxa"/>
            <w:vMerge w:val="continue"/>
            <w:tcBorders>
              <w:left w:val="single" w:color="auto" w:sz="6" w:space="0"/>
              <w:bottom w:val="single" w:color="auto" w:sz="6" w:space="0"/>
              <w:right w:val="single" w:color="auto" w:sz="6" w:space="0"/>
            </w:tcBorders>
            <w:vAlign w:val="center"/>
          </w:tcPr>
          <w:p>
            <w:pPr>
              <w:spacing w:line="320" w:lineRule="exact"/>
              <w:jc w:val="center"/>
              <w:rPr>
                <w:rFonts w:hint="eastAsia" w:ascii="宋体" w:hAnsi="宋体" w:eastAsia="宋体" w:cs="宋体"/>
                <w:sz w:val="21"/>
                <w:szCs w:val="21"/>
                <w:highlight w:val="none"/>
              </w:rPr>
            </w:pPr>
          </w:p>
        </w:tc>
        <w:tc>
          <w:tcPr>
            <w:tcW w:w="477" w:type="dxa"/>
            <w:vMerge w:val="continue"/>
            <w:tcBorders>
              <w:left w:val="single" w:color="auto" w:sz="6" w:space="0"/>
              <w:bottom w:val="single" w:color="auto" w:sz="6" w:space="0"/>
              <w:right w:val="single" w:color="auto" w:sz="4" w:space="0"/>
            </w:tcBorders>
            <w:vAlign w:val="center"/>
          </w:tcPr>
          <w:p>
            <w:pPr>
              <w:spacing w:line="320" w:lineRule="exact"/>
              <w:jc w:val="center"/>
              <w:rPr>
                <w:rFonts w:hint="eastAsia" w:ascii="宋体" w:hAnsi="宋体" w:eastAsia="宋体" w:cs="宋体"/>
                <w:sz w:val="21"/>
                <w:szCs w:val="21"/>
                <w:highlight w:val="none"/>
              </w:rPr>
            </w:pPr>
          </w:p>
        </w:tc>
        <w:tc>
          <w:tcPr>
            <w:tcW w:w="930" w:type="dxa"/>
            <w:vMerge w:val="continue"/>
            <w:tcBorders>
              <w:left w:val="single" w:color="auto" w:sz="4" w:space="0"/>
              <w:bottom w:val="single" w:color="auto" w:sz="6" w:space="0"/>
              <w:right w:val="single" w:color="auto" w:sz="4" w:space="0"/>
            </w:tcBorders>
            <w:vAlign w:val="center"/>
          </w:tcPr>
          <w:p>
            <w:pPr>
              <w:spacing w:line="320" w:lineRule="exact"/>
              <w:jc w:val="center"/>
              <w:rPr>
                <w:rFonts w:hint="eastAsia" w:ascii="宋体" w:hAnsi="宋体" w:eastAsia="宋体" w:cs="宋体"/>
                <w:sz w:val="21"/>
                <w:szCs w:val="21"/>
                <w:highlight w:val="none"/>
              </w:rPr>
            </w:pPr>
          </w:p>
        </w:tc>
        <w:tc>
          <w:tcPr>
            <w:tcW w:w="1210" w:type="dxa"/>
            <w:vMerge w:val="continue"/>
            <w:tcBorders>
              <w:left w:val="single" w:color="auto" w:sz="4" w:space="0"/>
              <w:bottom w:val="single" w:color="auto" w:sz="6" w:space="0"/>
              <w:right w:val="single" w:color="auto" w:sz="4" w:space="0"/>
            </w:tcBorders>
            <w:vAlign w:val="center"/>
          </w:tcPr>
          <w:p>
            <w:pPr>
              <w:spacing w:line="320" w:lineRule="exact"/>
              <w:jc w:val="center"/>
              <w:rPr>
                <w:rFonts w:hint="eastAsia" w:ascii="宋体" w:hAnsi="宋体" w:eastAsia="宋体" w:cs="宋体"/>
                <w:sz w:val="21"/>
                <w:szCs w:val="21"/>
                <w:highlight w:val="none"/>
              </w:rPr>
            </w:pPr>
          </w:p>
        </w:tc>
        <w:tc>
          <w:tcPr>
            <w:tcW w:w="1143" w:type="dxa"/>
            <w:vMerge w:val="continue"/>
            <w:tcBorders>
              <w:left w:val="single" w:color="auto" w:sz="4" w:space="0"/>
              <w:bottom w:val="single" w:color="auto" w:sz="6" w:space="0"/>
              <w:right w:val="single" w:color="auto" w:sz="4" w:space="0"/>
            </w:tcBorders>
            <w:vAlign w:val="center"/>
          </w:tcPr>
          <w:p>
            <w:pPr>
              <w:spacing w:line="320" w:lineRule="exact"/>
              <w:jc w:val="center"/>
              <w:rPr>
                <w:rFonts w:hint="eastAsia" w:ascii="宋体" w:hAnsi="宋体" w:eastAsia="宋体" w:cs="宋体"/>
                <w:sz w:val="21"/>
                <w:szCs w:val="21"/>
                <w:highlight w:val="none"/>
              </w:rPr>
            </w:pPr>
          </w:p>
        </w:tc>
        <w:tc>
          <w:tcPr>
            <w:tcW w:w="1134" w:type="dxa"/>
            <w:vMerge w:val="continue"/>
            <w:tcBorders>
              <w:left w:val="single" w:color="auto" w:sz="4" w:space="0"/>
              <w:bottom w:val="single" w:color="auto" w:sz="6" w:space="0"/>
              <w:right w:val="single" w:color="auto" w:sz="6" w:space="0"/>
            </w:tcBorders>
            <w:vAlign w:val="center"/>
          </w:tcPr>
          <w:p>
            <w:pPr>
              <w:spacing w:line="320" w:lineRule="exact"/>
              <w:jc w:val="center"/>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52"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罩板</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8QL 300 006</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35</w:t>
            </w:r>
            <w:r>
              <w:rPr>
                <w:rFonts w:hint="eastAsia" w:ascii="宋体" w:hAnsi="宋体" w:eastAsia="宋体" w:cs="宋体"/>
                <w:sz w:val="21"/>
                <w:szCs w:val="21"/>
                <w:highlight w:val="none"/>
              </w:rPr>
              <w:t>0</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60"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罩板下</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8QL 300 007</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35</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60"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后罩板</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8QL 300 008</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50</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39"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一次静插件（三极）</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5QL 573 007</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rPr>
              <w:t>0</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39"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一次静插件（四极）</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5QL 573 008</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30</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39"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一次动插件（400A单极）</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5QL 573 003.1</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00</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39"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一次动插件（200A单极）</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5QL 573 003.1</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00</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39"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动插件隔板</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8QL 742 002</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00</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39" w:hRule="atLeast"/>
        </w:trPr>
        <w:tc>
          <w:tcPr>
            <w:tcW w:w="583" w:type="dxa"/>
            <w:vMerge w:val="continue"/>
            <w:tcBorders>
              <w:left w:val="single" w:color="auto" w:sz="6" w:space="0"/>
              <w:right w:val="single" w:color="auto" w:sz="6" w:space="0"/>
            </w:tcBorders>
            <w:vAlign w:val="center"/>
          </w:tcPr>
          <w:p>
            <w:pPr>
              <w:jc w:val="center"/>
              <w:rPr>
                <w:rFonts w:hint="eastAsia" w:ascii="宋体" w:hAnsi="宋体" w:eastAsia="宋体" w:cs="宋体"/>
                <w:sz w:val="21"/>
                <w:szCs w:val="21"/>
                <w:highlight w:val="none"/>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透明罩</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8QL 315 050 1</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136</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39" w:hRule="atLeast"/>
        </w:trPr>
        <w:tc>
          <w:tcPr>
            <w:tcW w:w="583" w:type="dxa"/>
            <w:vMerge w:val="continue"/>
            <w:tcBorders>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lang w:val="en-US" w:eastAsia="zh-CN"/>
              </w:rPr>
            </w:pPr>
          </w:p>
        </w:tc>
        <w:tc>
          <w:tcPr>
            <w:tcW w:w="509"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132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透明罩</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8QL 315 051 1</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0</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sz w:val="21"/>
                <w:szCs w:val="21"/>
                <w:highlight w:val="none"/>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539" w:hRule="atLeast"/>
        </w:trPr>
        <w:tc>
          <w:tcPr>
            <w:tcW w:w="2412" w:type="dxa"/>
            <w:gridSpan w:val="3"/>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二次插接件</w:t>
            </w:r>
          </w:p>
        </w:tc>
        <w:tc>
          <w:tcPr>
            <w:tcW w:w="1950"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5QL 573 421.001</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5QL 573 421.002</w:t>
            </w:r>
          </w:p>
        </w:tc>
        <w:tc>
          <w:tcPr>
            <w:tcW w:w="477" w:type="dxa"/>
            <w:tcBorders>
              <w:top w:val="single" w:color="auto" w:sz="6"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个</w:t>
            </w:r>
          </w:p>
        </w:tc>
        <w:tc>
          <w:tcPr>
            <w:tcW w:w="930" w:type="dxa"/>
            <w:tcBorders>
              <w:top w:val="single" w:color="auto" w:sz="6" w:space="0"/>
              <w:left w:val="single" w:color="auto" w:sz="4" w:space="0"/>
              <w:bottom w:val="single" w:color="auto" w:sz="6"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136</w:t>
            </w:r>
          </w:p>
        </w:tc>
        <w:tc>
          <w:tcPr>
            <w:tcW w:w="1210"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eastAsia="宋体" w:cs="宋体"/>
                <w:kern w:val="2"/>
                <w:sz w:val="21"/>
                <w:szCs w:val="21"/>
                <w:highlight w:val="none"/>
                <w:lang w:val="en-US" w:eastAsia="zh-CN" w:bidi="ar-SA"/>
              </w:rPr>
            </w:pPr>
          </w:p>
        </w:tc>
        <w:tc>
          <w:tcPr>
            <w:tcW w:w="1143"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eastAsia="宋体" w:cs="宋体"/>
                <w:sz w:val="21"/>
                <w:szCs w:val="21"/>
                <w:highlight w:val="none"/>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eastAsia="宋体" w:cs="宋体"/>
                <w:sz w:val="21"/>
                <w:szCs w:val="21"/>
                <w:highlight w:val="none"/>
              </w:rPr>
            </w:pPr>
          </w:p>
        </w:tc>
      </w:tr>
      <w:tr>
        <w:tblPrEx>
          <w:tblCellMar>
            <w:top w:w="0" w:type="dxa"/>
            <w:left w:w="42" w:type="dxa"/>
            <w:bottom w:w="0" w:type="dxa"/>
            <w:right w:w="42" w:type="dxa"/>
          </w:tblCellMar>
        </w:tblPrEx>
        <w:trPr>
          <w:cantSplit/>
          <w:trHeight w:val="454" w:hRule="atLeast"/>
        </w:trPr>
        <w:tc>
          <w:tcPr>
            <w:tcW w:w="8122" w:type="dxa"/>
            <w:gridSpan w:val="8"/>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lang w:eastAsia="zh-CN"/>
              </w:rPr>
              <w:t>含税</w:t>
            </w:r>
            <w:r>
              <w:rPr>
                <w:rFonts w:hint="eastAsia" w:ascii="宋体" w:hAnsi="宋体" w:eastAsia="宋体" w:cs="宋体"/>
                <w:b/>
                <w:bCs/>
                <w:sz w:val="21"/>
                <w:szCs w:val="21"/>
                <w:highlight w:val="none"/>
              </w:rPr>
              <w:t>金额合计：</w:t>
            </w: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1"/>
                <w:szCs w:val="21"/>
                <w:highlight w:val="none"/>
              </w:rPr>
            </w:pPr>
          </w:p>
        </w:tc>
      </w:tr>
    </w:tbl>
    <w:p>
      <w:pPr>
        <w:spacing w:line="400" w:lineRule="exact"/>
        <w:rPr>
          <w:rFonts w:hint="eastAsia" w:ascii="宋体" w:hAnsi="宋体" w:eastAsia="宋体" w:cs="宋体"/>
          <w:bCs/>
          <w:sz w:val="21"/>
          <w:szCs w:val="21"/>
          <w:highlight w:val="none"/>
          <w:u w:val="single"/>
        </w:rPr>
      </w:pPr>
      <w:r>
        <w:rPr>
          <w:rFonts w:hint="eastAsia" w:ascii="宋体" w:hAnsi="宋体" w:eastAsia="宋体" w:cs="宋体"/>
          <w:sz w:val="21"/>
          <w:szCs w:val="21"/>
          <w:highlight w:val="none"/>
        </w:rPr>
        <w:t>注：</w:t>
      </w:r>
    </w:p>
    <w:p>
      <w:pPr>
        <w:pStyle w:val="24"/>
        <w:numPr>
          <w:ilvl w:val="1"/>
          <w:numId w:val="31"/>
        </w:numPr>
        <w:spacing w:line="400" w:lineRule="exact"/>
        <w:ind w:left="851" w:hanging="425" w:firstLineChars="0"/>
        <w:rPr>
          <w:rFonts w:hint="eastAsia" w:ascii="宋体" w:hAnsi="宋体" w:eastAsia="宋体" w:cs="宋体"/>
          <w:bCs/>
          <w:sz w:val="21"/>
          <w:szCs w:val="21"/>
          <w:highlight w:val="none"/>
        </w:rPr>
      </w:pPr>
      <w:r>
        <w:rPr>
          <w:rFonts w:hint="eastAsia" w:ascii="宋体" w:hAnsi="宋体" w:eastAsia="宋体" w:cs="宋体"/>
          <w:sz w:val="21"/>
          <w:szCs w:val="21"/>
          <w:highlight w:val="none"/>
        </w:rPr>
        <w:t>投标人</w:t>
      </w:r>
      <w:r>
        <w:rPr>
          <w:rFonts w:hint="eastAsia" w:ascii="宋体" w:hAnsi="宋体" w:eastAsia="宋体" w:cs="宋体"/>
          <w:bCs/>
          <w:sz w:val="21"/>
          <w:szCs w:val="21"/>
          <w:highlight w:val="none"/>
        </w:rPr>
        <w:t>如果需要对报价或其它内容加以说明，可在备注一栏中填写。</w:t>
      </w:r>
    </w:p>
    <w:p>
      <w:pPr>
        <w:pStyle w:val="24"/>
        <w:numPr>
          <w:ilvl w:val="1"/>
          <w:numId w:val="31"/>
        </w:numPr>
        <w:spacing w:line="400" w:lineRule="exact"/>
        <w:ind w:left="851" w:hanging="425" w:firstLineChars="0"/>
        <w:rPr>
          <w:rFonts w:hint="eastAsia" w:ascii="宋体" w:hAnsi="宋体" w:eastAsia="宋体" w:cs="宋体"/>
          <w:bCs/>
          <w:sz w:val="21"/>
          <w:szCs w:val="21"/>
          <w:highlight w:val="none"/>
        </w:rPr>
      </w:pPr>
      <w:r>
        <w:rPr>
          <w:rFonts w:hint="eastAsia" w:ascii="宋体" w:hAnsi="宋体" w:eastAsia="宋体" w:cs="宋体"/>
          <w:sz w:val="21"/>
          <w:szCs w:val="21"/>
          <w:highlight w:val="none"/>
        </w:rPr>
        <w:t>投标人</w:t>
      </w:r>
      <w:r>
        <w:rPr>
          <w:rFonts w:hint="eastAsia" w:ascii="宋体" w:hAnsi="宋体" w:eastAsia="宋体" w:cs="宋体"/>
          <w:bCs/>
          <w:sz w:val="21"/>
          <w:szCs w:val="21"/>
          <w:highlight w:val="none"/>
        </w:rPr>
        <w:t>使用本表或自由报价单格式报价均可，但应能清晰体现总报价及分项报价信息。</w:t>
      </w:r>
    </w:p>
    <w:p>
      <w:pPr>
        <w:pStyle w:val="24"/>
        <w:numPr>
          <w:ilvl w:val="1"/>
          <w:numId w:val="31"/>
        </w:numPr>
        <w:spacing w:line="400" w:lineRule="exact"/>
        <w:ind w:left="851" w:hanging="425" w:firstLineChars="0"/>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如果分项报价与总价不一致，以总价为准。</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法定代表人或其授权委托人（</w:t>
      </w:r>
      <w:r>
        <w:rPr>
          <w:rFonts w:hint="eastAsia" w:ascii="宋体" w:hAnsi="宋体" w:eastAsia="宋体" w:cs="宋体"/>
          <w:sz w:val="21"/>
          <w:szCs w:val="21"/>
          <w:highlight w:val="none"/>
          <w:lang w:eastAsia="zh-CN"/>
        </w:rPr>
        <w:t>签名</w:t>
      </w:r>
      <w:r>
        <w:rPr>
          <w:rFonts w:hint="eastAsia" w:ascii="宋体" w:hAnsi="宋体" w:eastAsia="宋体" w:cs="宋体"/>
          <w:sz w:val="21"/>
          <w:szCs w:val="21"/>
          <w:highlight w:val="none"/>
        </w:rPr>
        <w:t>或盖章）：</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投标人名称及盖章：</w:t>
      </w:r>
      <w:r>
        <w:rPr>
          <w:rFonts w:hint="eastAsia" w:ascii="宋体" w:hAnsi="宋体" w:eastAsia="宋体" w:cs="宋体"/>
          <w:sz w:val="21"/>
          <w:szCs w:val="21"/>
          <w:highlight w:val="none"/>
          <w:u w:val="single"/>
        </w:rPr>
        <w:t xml:space="preserve">                        </w:t>
      </w:r>
    </w:p>
    <w:p>
      <w:pPr>
        <w:widowControl/>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日期：_______年____月____日</w:t>
      </w:r>
      <w:r>
        <w:rPr>
          <w:rFonts w:hint="eastAsia" w:ascii="宋体" w:hAnsi="宋体" w:eastAsia="宋体" w:cs="宋体"/>
          <w:sz w:val="21"/>
          <w:szCs w:val="21"/>
          <w:highlight w:val="none"/>
        </w:rPr>
        <w:br w:type="page"/>
      </w:r>
    </w:p>
    <w:p>
      <w:pPr>
        <w:spacing w:line="0" w:lineRule="atLeast"/>
        <w:outlineLvl w:val="1"/>
        <w:rPr>
          <w:rFonts w:hint="eastAsia" w:ascii="宋体" w:hAnsi="宋体" w:eastAsia="宋体" w:cs="宋体"/>
          <w:sz w:val="21"/>
          <w:szCs w:val="21"/>
          <w:highlight w:val="none"/>
        </w:rPr>
      </w:pPr>
      <w:bookmarkStart w:id="78" w:name="_Toc8005"/>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：报价一览表（工程）（本项目不适用）</w:t>
      </w:r>
      <w:bookmarkEnd w:id="78"/>
    </w:p>
    <w:p>
      <w:pPr>
        <w:jc w:val="center"/>
        <w:rPr>
          <w:rFonts w:hint="eastAsia" w:ascii="宋体" w:hAnsi="宋体" w:eastAsia="宋体" w:cs="宋体"/>
          <w:b/>
          <w:sz w:val="30"/>
          <w:szCs w:val="30"/>
          <w:highlight w:val="none"/>
        </w:rPr>
      </w:pPr>
    </w:p>
    <w:p>
      <w:pPr>
        <w:spacing w:before="120" w:after="24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报价一览表（工程）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lang w:val="en-US" w:eastAsia="zh-CN"/>
        </w:rPr>
        <w:t>项目</w:t>
      </w:r>
      <w:r>
        <w:rPr>
          <w:rFonts w:hint="eastAsia" w:ascii="宋体" w:hAnsi="宋体" w:eastAsia="宋体" w:cs="宋体"/>
          <w:sz w:val="21"/>
          <w:szCs w:val="21"/>
          <w:highlight w:val="none"/>
        </w:rPr>
        <w:t>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币种：人民币         税率：</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单位：元</w:t>
      </w:r>
    </w:p>
    <w:p>
      <w:pPr>
        <w:pStyle w:val="2"/>
        <w:keepNext w:val="0"/>
        <w:keepLines w:val="0"/>
        <w:pageBreakBefore w:val="0"/>
        <w:widowControl/>
        <w:kinsoku/>
        <w:wordWrap/>
        <w:overflowPunct/>
        <w:topLinePunct w:val="0"/>
        <w:autoSpaceDE/>
        <w:autoSpaceDN/>
        <w:bidi w:val="0"/>
        <w:adjustRightInd/>
        <w:snapToGrid/>
        <w:spacing w:after="0" w:line="240" w:lineRule="auto"/>
        <w:ind w:left="833"/>
        <w:textAlignment w:val="auto"/>
        <w:rPr>
          <w:rFonts w:hint="eastAsia" w:ascii="宋体" w:hAnsi="宋体" w:eastAsia="宋体" w:cs="宋体"/>
          <w:highlight w:val="none"/>
        </w:rPr>
      </w:pPr>
    </w:p>
    <w:tbl>
      <w:tblPr>
        <w:tblStyle w:val="16"/>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highlight w:val="none"/>
              </w:rPr>
            </w:pPr>
            <w:r>
              <w:rPr>
                <w:rFonts w:hint="eastAsia" w:ascii="宋体" w:hAnsi="宋体" w:eastAsia="宋体" w:cs="宋体"/>
                <w:bCs/>
                <w:sz w:val="21"/>
                <w:szCs w:val="21"/>
                <w:highlight w:val="none"/>
              </w:rPr>
              <w:t>序号</w:t>
            </w:r>
          </w:p>
        </w:tc>
        <w:tc>
          <w:tcPr>
            <w:tcW w:w="1550" w:type="dxa"/>
            <w:vAlign w:val="center"/>
          </w:tcPr>
          <w:p>
            <w:pPr>
              <w:spacing w:line="400" w:lineRule="exact"/>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分项项目名称</w:t>
            </w:r>
          </w:p>
        </w:tc>
        <w:tc>
          <w:tcPr>
            <w:tcW w:w="880" w:type="dxa"/>
            <w:vAlign w:val="center"/>
          </w:tcPr>
          <w:p>
            <w:pPr>
              <w:spacing w:line="400" w:lineRule="exact"/>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工期</w:t>
            </w:r>
          </w:p>
        </w:tc>
        <w:tc>
          <w:tcPr>
            <w:tcW w:w="1289" w:type="dxa"/>
            <w:vAlign w:val="center"/>
          </w:tcPr>
          <w:p>
            <w:pPr>
              <w:spacing w:line="400" w:lineRule="exact"/>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计量单位</w:t>
            </w:r>
          </w:p>
        </w:tc>
        <w:tc>
          <w:tcPr>
            <w:tcW w:w="1091" w:type="dxa"/>
            <w:vAlign w:val="center"/>
          </w:tcPr>
          <w:p>
            <w:pPr>
              <w:spacing w:line="400" w:lineRule="exact"/>
              <w:rPr>
                <w:rFonts w:hint="eastAsia" w:ascii="宋体" w:hAnsi="宋体" w:eastAsia="宋体" w:cs="宋体"/>
                <w:bCs/>
                <w:sz w:val="21"/>
                <w:szCs w:val="21"/>
                <w:highlight w:val="none"/>
              </w:rPr>
            </w:pPr>
            <w:r>
              <w:rPr>
                <w:rFonts w:hint="eastAsia" w:ascii="宋体" w:hAnsi="宋体" w:eastAsia="宋体" w:cs="宋体"/>
                <w:bCs/>
                <w:sz w:val="21"/>
                <w:szCs w:val="21"/>
                <w:highlight w:val="none"/>
              </w:rPr>
              <w:t>工程量</w:t>
            </w:r>
          </w:p>
        </w:tc>
        <w:tc>
          <w:tcPr>
            <w:tcW w:w="1102" w:type="dxa"/>
            <w:vAlign w:val="center"/>
          </w:tcPr>
          <w:p>
            <w:pPr>
              <w:spacing w:line="400" w:lineRule="exact"/>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综合单价</w:t>
            </w:r>
          </w:p>
        </w:tc>
        <w:tc>
          <w:tcPr>
            <w:tcW w:w="1348" w:type="dxa"/>
            <w:vAlign w:val="center"/>
          </w:tcPr>
          <w:p>
            <w:pPr>
              <w:spacing w:line="400" w:lineRule="exact"/>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小计金额</w:t>
            </w:r>
          </w:p>
        </w:tc>
        <w:tc>
          <w:tcPr>
            <w:tcW w:w="1293" w:type="dxa"/>
            <w:vAlign w:val="center"/>
          </w:tcPr>
          <w:p>
            <w:pPr>
              <w:spacing w:line="400" w:lineRule="exact"/>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highlight w:val="none"/>
              </w:rPr>
            </w:pPr>
          </w:p>
        </w:tc>
        <w:tc>
          <w:tcPr>
            <w:tcW w:w="1550" w:type="dxa"/>
            <w:vAlign w:val="center"/>
          </w:tcPr>
          <w:p>
            <w:pPr>
              <w:spacing w:line="400" w:lineRule="exact"/>
              <w:rPr>
                <w:rFonts w:hint="eastAsia" w:ascii="宋体" w:hAnsi="宋体" w:eastAsia="宋体" w:cs="宋体"/>
                <w:bCs/>
                <w:sz w:val="21"/>
                <w:szCs w:val="21"/>
                <w:highlight w:val="none"/>
              </w:rPr>
            </w:pPr>
          </w:p>
        </w:tc>
        <w:tc>
          <w:tcPr>
            <w:tcW w:w="880" w:type="dxa"/>
          </w:tcPr>
          <w:p>
            <w:pPr>
              <w:spacing w:line="400" w:lineRule="exact"/>
              <w:rPr>
                <w:rFonts w:hint="eastAsia" w:ascii="宋体" w:hAnsi="宋体" w:eastAsia="宋体" w:cs="宋体"/>
                <w:bCs/>
                <w:sz w:val="21"/>
                <w:szCs w:val="21"/>
                <w:highlight w:val="none"/>
              </w:rPr>
            </w:pPr>
          </w:p>
        </w:tc>
        <w:tc>
          <w:tcPr>
            <w:tcW w:w="1289" w:type="dxa"/>
            <w:vAlign w:val="center"/>
          </w:tcPr>
          <w:p>
            <w:pPr>
              <w:spacing w:line="400" w:lineRule="exact"/>
              <w:rPr>
                <w:rFonts w:hint="eastAsia" w:ascii="宋体" w:hAnsi="宋体" w:eastAsia="宋体" w:cs="宋体"/>
                <w:bCs/>
                <w:sz w:val="21"/>
                <w:szCs w:val="21"/>
                <w:highlight w:val="none"/>
              </w:rPr>
            </w:pPr>
          </w:p>
        </w:tc>
        <w:tc>
          <w:tcPr>
            <w:tcW w:w="1091" w:type="dxa"/>
            <w:vAlign w:val="center"/>
          </w:tcPr>
          <w:p>
            <w:pPr>
              <w:spacing w:line="400" w:lineRule="exact"/>
              <w:rPr>
                <w:rFonts w:hint="eastAsia" w:ascii="宋体" w:hAnsi="宋体" w:eastAsia="宋体" w:cs="宋体"/>
                <w:bCs/>
                <w:sz w:val="21"/>
                <w:szCs w:val="21"/>
                <w:highlight w:val="none"/>
              </w:rPr>
            </w:pPr>
          </w:p>
        </w:tc>
        <w:tc>
          <w:tcPr>
            <w:tcW w:w="1102" w:type="dxa"/>
            <w:vAlign w:val="center"/>
          </w:tcPr>
          <w:p>
            <w:pPr>
              <w:spacing w:line="400" w:lineRule="exact"/>
              <w:rPr>
                <w:rFonts w:hint="eastAsia" w:ascii="宋体" w:hAnsi="宋体" w:eastAsia="宋体" w:cs="宋体"/>
                <w:bCs/>
                <w:sz w:val="21"/>
                <w:szCs w:val="21"/>
                <w:highlight w:val="none"/>
              </w:rPr>
            </w:pPr>
          </w:p>
        </w:tc>
        <w:tc>
          <w:tcPr>
            <w:tcW w:w="1348" w:type="dxa"/>
            <w:vAlign w:val="center"/>
          </w:tcPr>
          <w:p>
            <w:pPr>
              <w:spacing w:line="400" w:lineRule="exact"/>
              <w:rPr>
                <w:rFonts w:hint="eastAsia" w:ascii="宋体" w:hAnsi="宋体" w:eastAsia="宋体" w:cs="宋体"/>
                <w:bCs/>
                <w:sz w:val="21"/>
                <w:szCs w:val="21"/>
                <w:highlight w:val="none"/>
              </w:rPr>
            </w:pPr>
          </w:p>
        </w:tc>
        <w:tc>
          <w:tcPr>
            <w:tcW w:w="1293" w:type="dxa"/>
            <w:vAlign w:val="center"/>
          </w:tcPr>
          <w:p>
            <w:pPr>
              <w:spacing w:line="400" w:lineRule="exact"/>
              <w:rPr>
                <w:rFonts w:hint="eastAsia" w:ascii="宋体" w:hAnsi="宋体" w:eastAsia="宋体" w:cs="宋体"/>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highlight w:val="none"/>
              </w:rPr>
            </w:pPr>
          </w:p>
        </w:tc>
        <w:tc>
          <w:tcPr>
            <w:tcW w:w="1550" w:type="dxa"/>
            <w:vAlign w:val="center"/>
          </w:tcPr>
          <w:p>
            <w:pPr>
              <w:spacing w:line="400" w:lineRule="exact"/>
              <w:rPr>
                <w:rFonts w:hint="eastAsia" w:ascii="宋体" w:hAnsi="宋体" w:eastAsia="宋体" w:cs="宋体"/>
                <w:bCs/>
                <w:sz w:val="21"/>
                <w:szCs w:val="21"/>
                <w:highlight w:val="none"/>
              </w:rPr>
            </w:pPr>
          </w:p>
        </w:tc>
        <w:tc>
          <w:tcPr>
            <w:tcW w:w="880" w:type="dxa"/>
          </w:tcPr>
          <w:p>
            <w:pPr>
              <w:spacing w:line="400" w:lineRule="exact"/>
              <w:rPr>
                <w:rFonts w:hint="eastAsia" w:ascii="宋体" w:hAnsi="宋体" w:eastAsia="宋体" w:cs="宋体"/>
                <w:bCs/>
                <w:sz w:val="21"/>
                <w:szCs w:val="21"/>
                <w:highlight w:val="none"/>
              </w:rPr>
            </w:pPr>
          </w:p>
        </w:tc>
        <w:tc>
          <w:tcPr>
            <w:tcW w:w="1289" w:type="dxa"/>
            <w:vAlign w:val="center"/>
          </w:tcPr>
          <w:p>
            <w:pPr>
              <w:spacing w:line="400" w:lineRule="exact"/>
              <w:rPr>
                <w:rFonts w:hint="eastAsia" w:ascii="宋体" w:hAnsi="宋体" w:eastAsia="宋体" w:cs="宋体"/>
                <w:bCs/>
                <w:sz w:val="21"/>
                <w:szCs w:val="21"/>
                <w:highlight w:val="none"/>
              </w:rPr>
            </w:pPr>
          </w:p>
        </w:tc>
        <w:tc>
          <w:tcPr>
            <w:tcW w:w="1091" w:type="dxa"/>
            <w:vAlign w:val="center"/>
          </w:tcPr>
          <w:p>
            <w:pPr>
              <w:spacing w:line="400" w:lineRule="exact"/>
              <w:rPr>
                <w:rFonts w:hint="eastAsia" w:ascii="宋体" w:hAnsi="宋体" w:eastAsia="宋体" w:cs="宋体"/>
                <w:bCs/>
                <w:sz w:val="21"/>
                <w:szCs w:val="21"/>
                <w:highlight w:val="none"/>
              </w:rPr>
            </w:pPr>
          </w:p>
        </w:tc>
        <w:tc>
          <w:tcPr>
            <w:tcW w:w="1102" w:type="dxa"/>
            <w:vAlign w:val="center"/>
          </w:tcPr>
          <w:p>
            <w:pPr>
              <w:spacing w:line="400" w:lineRule="exact"/>
              <w:rPr>
                <w:rFonts w:hint="eastAsia" w:ascii="宋体" w:hAnsi="宋体" w:eastAsia="宋体" w:cs="宋体"/>
                <w:bCs/>
                <w:sz w:val="21"/>
                <w:szCs w:val="21"/>
                <w:highlight w:val="none"/>
              </w:rPr>
            </w:pPr>
          </w:p>
        </w:tc>
        <w:tc>
          <w:tcPr>
            <w:tcW w:w="1348" w:type="dxa"/>
            <w:vAlign w:val="center"/>
          </w:tcPr>
          <w:p>
            <w:pPr>
              <w:spacing w:line="400" w:lineRule="exact"/>
              <w:rPr>
                <w:rFonts w:hint="eastAsia" w:ascii="宋体" w:hAnsi="宋体" w:eastAsia="宋体" w:cs="宋体"/>
                <w:bCs/>
                <w:sz w:val="21"/>
                <w:szCs w:val="21"/>
                <w:highlight w:val="none"/>
              </w:rPr>
            </w:pPr>
          </w:p>
        </w:tc>
        <w:tc>
          <w:tcPr>
            <w:tcW w:w="1293" w:type="dxa"/>
            <w:vAlign w:val="center"/>
          </w:tcPr>
          <w:p>
            <w:pPr>
              <w:spacing w:line="400" w:lineRule="exact"/>
              <w:rPr>
                <w:rFonts w:hint="eastAsia" w:ascii="宋体" w:hAnsi="宋体" w:eastAsia="宋体" w:cs="宋体"/>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highlight w:val="none"/>
              </w:rPr>
            </w:pPr>
          </w:p>
        </w:tc>
        <w:tc>
          <w:tcPr>
            <w:tcW w:w="1550" w:type="dxa"/>
            <w:vAlign w:val="center"/>
          </w:tcPr>
          <w:p>
            <w:pPr>
              <w:spacing w:line="400" w:lineRule="exact"/>
              <w:rPr>
                <w:rFonts w:hint="eastAsia" w:ascii="宋体" w:hAnsi="宋体" w:eastAsia="宋体" w:cs="宋体"/>
                <w:bCs/>
                <w:sz w:val="21"/>
                <w:szCs w:val="21"/>
                <w:highlight w:val="none"/>
              </w:rPr>
            </w:pPr>
          </w:p>
        </w:tc>
        <w:tc>
          <w:tcPr>
            <w:tcW w:w="880" w:type="dxa"/>
          </w:tcPr>
          <w:p>
            <w:pPr>
              <w:spacing w:line="400" w:lineRule="exact"/>
              <w:rPr>
                <w:rFonts w:hint="eastAsia" w:ascii="宋体" w:hAnsi="宋体" w:eastAsia="宋体" w:cs="宋体"/>
                <w:bCs/>
                <w:sz w:val="21"/>
                <w:szCs w:val="21"/>
                <w:highlight w:val="none"/>
              </w:rPr>
            </w:pPr>
          </w:p>
        </w:tc>
        <w:tc>
          <w:tcPr>
            <w:tcW w:w="1289" w:type="dxa"/>
            <w:vAlign w:val="center"/>
          </w:tcPr>
          <w:p>
            <w:pPr>
              <w:spacing w:line="400" w:lineRule="exact"/>
              <w:rPr>
                <w:rFonts w:hint="eastAsia" w:ascii="宋体" w:hAnsi="宋体" w:eastAsia="宋体" w:cs="宋体"/>
                <w:bCs/>
                <w:sz w:val="21"/>
                <w:szCs w:val="21"/>
                <w:highlight w:val="none"/>
              </w:rPr>
            </w:pPr>
          </w:p>
        </w:tc>
        <w:tc>
          <w:tcPr>
            <w:tcW w:w="1091" w:type="dxa"/>
            <w:vAlign w:val="center"/>
          </w:tcPr>
          <w:p>
            <w:pPr>
              <w:spacing w:line="400" w:lineRule="exact"/>
              <w:rPr>
                <w:rFonts w:hint="eastAsia" w:ascii="宋体" w:hAnsi="宋体" w:eastAsia="宋体" w:cs="宋体"/>
                <w:bCs/>
                <w:sz w:val="21"/>
                <w:szCs w:val="21"/>
                <w:highlight w:val="none"/>
              </w:rPr>
            </w:pPr>
          </w:p>
        </w:tc>
        <w:tc>
          <w:tcPr>
            <w:tcW w:w="1102" w:type="dxa"/>
            <w:vAlign w:val="center"/>
          </w:tcPr>
          <w:p>
            <w:pPr>
              <w:spacing w:line="400" w:lineRule="exact"/>
              <w:rPr>
                <w:rFonts w:hint="eastAsia" w:ascii="宋体" w:hAnsi="宋体" w:eastAsia="宋体" w:cs="宋体"/>
                <w:bCs/>
                <w:sz w:val="21"/>
                <w:szCs w:val="21"/>
                <w:highlight w:val="none"/>
              </w:rPr>
            </w:pPr>
          </w:p>
        </w:tc>
        <w:tc>
          <w:tcPr>
            <w:tcW w:w="1348" w:type="dxa"/>
            <w:vAlign w:val="center"/>
          </w:tcPr>
          <w:p>
            <w:pPr>
              <w:spacing w:line="400" w:lineRule="exact"/>
              <w:rPr>
                <w:rFonts w:hint="eastAsia" w:ascii="宋体" w:hAnsi="宋体" w:eastAsia="宋体" w:cs="宋体"/>
                <w:bCs/>
                <w:sz w:val="21"/>
                <w:szCs w:val="21"/>
                <w:highlight w:val="none"/>
              </w:rPr>
            </w:pPr>
          </w:p>
        </w:tc>
        <w:tc>
          <w:tcPr>
            <w:tcW w:w="1293" w:type="dxa"/>
            <w:vAlign w:val="center"/>
          </w:tcPr>
          <w:p>
            <w:pPr>
              <w:spacing w:line="400" w:lineRule="exact"/>
              <w:rPr>
                <w:rFonts w:hint="eastAsia" w:ascii="宋体" w:hAnsi="宋体" w:eastAsia="宋体" w:cs="宋体"/>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highlight w:val="none"/>
              </w:rPr>
            </w:pPr>
          </w:p>
        </w:tc>
        <w:tc>
          <w:tcPr>
            <w:tcW w:w="1550" w:type="dxa"/>
            <w:vAlign w:val="center"/>
          </w:tcPr>
          <w:p>
            <w:pPr>
              <w:spacing w:line="400" w:lineRule="exact"/>
              <w:rPr>
                <w:rFonts w:hint="eastAsia" w:ascii="宋体" w:hAnsi="宋体" w:eastAsia="宋体" w:cs="宋体"/>
                <w:bCs/>
                <w:sz w:val="21"/>
                <w:szCs w:val="21"/>
                <w:highlight w:val="none"/>
              </w:rPr>
            </w:pPr>
          </w:p>
        </w:tc>
        <w:tc>
          <w:tcPr>
            <w:tcW w:w="880" w:type="dxa"/>
          </w:tcPr>
          <w:p>
            <w:pPr>
              <w:spacing w:line="400" w:lineRule="exact"/>
              <w:rPr>
                <w:rFonts w:hint="eastAsia" w:ascii="宋体" w:hAnsi="宋体" w:eastAsia="宋体" w:cs="宋体"/>
                <w:bCs/>
                <w:sz w:val="21"/>
                <w:szCs w:val="21"/>
                <w:highlight w:val="none"/>
              </w:rPr>
            </w:pPr>
          </w:p>
        </w:tc>
        <w:tc>
          <w:tcPr>
            <w:tcW w:w="1289" w:type="dxa"/>
            <w:vAlign w:val="center"/>
          </w:tcPr>
          <w:p>
            <w:pPr>
              <w:spacing w:line="400" w:lineRule="exact"/>
              <w:rPr>
                <w:rFonts w:hint="eastAsia" w:ascii="宋体" w:hAnsi="宋体" w:eastAsia="宋体" w:cs="宋体"/>
                <w:bCs/>
                <w:sz w:val="21"/>
                <w:szCs w:val="21"/>
                <w:highlight w:val="none"/>
              </w:rPr>
            </w:pPr>
          </w:p>
        </w:tc>
        <w:tc>
          <w:tcPr>
            <w:tcW w:w="1091" w:type="dxa"/>
            <w:vAlign w:val="center"/>
          </w:tcPr>
          <w:p>
            <w:pPr>
              <w:spacing w:line="400" w:lineRule="exact"/>
              <w:rPr>
                <w:rFonts w:hint="eastAsia" w:ascii="宋体" w:hAnsi="宋体" w:eastAsia="宋体" w:cs="宋体"/>
                <w:bCs/>
                <w:sz w:val="21"/>
                <w:szCs w:val="21"/>
                <w:highlight w:val="none"/>
              </w:rPr>
            </w:pPr>
          </w:p>
        </w:tc>
        <w:tc>
          <w:tcPr>
            <w:tcW w:w="1102" w:type="dxa"/>
            <w:vAlign w:val="center"/>
          </w:tcPr>
          <w:p>
            <w:pPr>
              <w:spacing w:line="400" w:lineRule="exact"/>
              <w:rPr>
                <w:rFonts w:hint="eastAsia" w:ascii="宋体" w:hAnsi="宋体" w:eastAsia="宋体" w:cs="宋体"/>
                <w:bCs/>
                <w:sz w:val="21"/>
                <w:szCs w:val="21"/>
                <w:highlight w:val="none"/>
              </w:rPr>
            </w:pPr>
          </w:p>
        </w:tc>
        <w:tc>
          <w:tcPr>
            <w:tcW w:w="1348" w:type="dxa"/>
            <w:vAlign w:val="center"/>
          </w:tcPr>
          <w:p>
            <w:pPr>
              <w:spacing w:line="400" w:lineRule="exact"/>
              <w:rPr>
                <w:rFonts w:hint="eastAsia" w:ascii="宋体" w:hAnsi="宋体" w:eastAsia="宋体" w:cs="宋体"/>
                <w:bCs/>
                <w:sz w:val="21"/>
                <w:szCs w:val="21"/>
                <w:highlight w:val="none"/>
              </w:rPr>
            </w:pPr>
          </w:p>
        </w:tc>
        <w:tc>
          <w:tcPr>
            <w:tcW w:w="1293" w:type="dxa"/>
            <w:vAlign w:val="center"/>
          </w:tcPr>
          <w:p>
            <w:pPr>
              <w:spacing w:line="400" w:lineRule="exact"/>
              <w:rPr>
                <w:rFonts w:hint="eastAsia" w:ascii="宋体" w:hAnsi="宋体" w:eastAsia="宋体" w:cs="宋体"/>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highlight w:val="none"/>
              </w:rPr>
            </w:pPr>
          </w:p>
        </w:tc>
        <w:tc>
          <w:tcPr>
            <w:tcW w:w="1550" w:type="dxa"/>
            <w:vAlign w:val="center"/>
          </w:tcPr>
          <w:p>
            <w:pPr>
              <w:spacing w:line="400" w:lineRule="exact"/>
              <w:rPr>
                <w:rFonts w:hint="eastAsia" w:ascii="宋体" w:hAnsi="宋体" w:eastAsia="宋体" w:cs="宋体"/>
                <w:bCs/>
                <w:sz w:val="21"/>
                <w:szCs w:val="21"/>
                <w:highlight w:val="none"/>
              </w:rPr>
            </w:pPr>
          </w:p>
        </w:tc>
        <w:tc>
          <w:tcPr>
            <w:tcW w:w="880" w:type="dxa"/>
          </w:tcPr>
          <w:p>
            <w:pPr>
              <w:spacing w:line="400" w:lineRule="exact"/>
              <w:rPr>
                <w:rFonts w:hint="eastAsia" w:ascii="宋体" w:hAnsi="宋体" w:eastAsia="宋体" w:cs="宋体"/>
                <w:bCs/>
                <w:sz w:val="21"/>
                <w:szCs w:val="21"/>
                <w:highlight w:val="none"/>
              </w:rPr>
            </w:pPr>
          </w:p>
        </w:tc>
        <w:tc>
          <w:tcPr>
            <w:tcW w:w="1289" w:type="dxa"/>
            <w:vAlign w:val="center"/>
          </w:tcPr>
          <w:p>
            <w:pPr>
              <w:spacing w:line="400" w:lineRule="exact"/>
              <w:rPr>
                <w:rFonts w:hint="eastAsia" w:ascii="宋体" w:hAnsi="宋体" w:eastAsia="宋体" w:cs="宋体"/>
                <w:bCs/>
                <w:sz w:val="21"/>
                <w:szCs w:val="21"/>
                <w:highlight w:val="none"/>
              </w:rPr>
            </w:pPr>
          </w:p>
        </w:tc>
        <w:tc>
          <w:tcPr>
            <w:tcW w:w="1091" w:type="dxa"/>
            <w:vAlign w:val="center"/>
          </w:tcPr>
          <w:p>
            <w:pPr>
              <w:spacing w:line="400" w:lineRule="exact"/>
              <w:rPr>
                <w:rFonts w:hint="eastAsia" w:ascii="宋体" w:hAnsi="宋体" w:eastAsia="宋体" w:cs="宋体"/>
                <w:bCs/>
                <w:sz w:val="21"/>
                <w:szCs w:val="21"/>
                <w:highlight w:val="none"/>
              </w:rPr>
            </w:pPr>
          </w:p>
        </w:tc>
        <w:tc>
          <w:tcPr>
            <w:tcW w:w="1102" w:type="dxa"/>
            <w:vAlign w:val="center"/>
          </w:tcPr>
          <w:p>
            <w:pPr>
              <w:spacing w:line="400" w:lineRule="exact"/>
              <w:rPr>
                <w:rFonts w:hint="eastAsia" w:ascii="宋体" w:hAnsi="宋体" w:eastAsia="宋体" w:cs="宋体"/>
                <w:bCs/>
                <w:sz w:val="21"/>
                <w:szCs w:val="21"/>
                <w:highlight w:val="none"/>
              </w:rPr>
            </w:pPr>
          </w:p>
        </w:tc>
        <w:tc>
          <w:tcPr>
            <w:tcW w:w="1348" w:type="dxa"/>
            <w:vAlign w:val="center"/>
          </w:tcPr>
          <w:p>
            <w:pPr>
              <w:spacing w:line="400" w:lineRule="exact"/>
              <w:rPr>
                <w:rFonts w:hint="eastAsia" w:ascii="宋体" w:hAnsi="宋体" w:eastAsia="宋体" w:cs="宋体"/>
                <w:bCs/>
                <w:sz w:val="21"/>
                <w:szCs w:val="21"/>
                <w:highlight w:val="none"/>
              </w:rPr>
            </w:pPr>
          </w:p>
        </w:tc>
        <w:tc>
          <w:tcPr>
            <w:tcW w:w="1293" w:type="dxa"/>
            <w:vAlign w:val="center"/>
          </w:tcPr>
          <w:p>
            <w:pPr>
              <w:spacing w:line="400" w:lineRule="exact"/>
              <w:rPr>
                <w:rFonts w:hint="eastAsia" w:ascii="宋体" w:hAnsi="宋体" w:eastAsia="宋体" w:cs="宋体"/>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highlight w:val="none"/>
              </w:rPr>
            </w:pPr>
          </w:p>
        </w:tc>
        <w:tc>
          <w:tcPr>
            <w:tcW w:w="1550" w:type="dxa"/>
            <w:vAlign w:val="center"/>
          </w:tcPr>
          <w:p>
            <w:pPr>
              <w:spacing w:line="400" w:lineRule="exact"/>
              <w:rPr>
                <w:rFonts w:hint="eastAsia" w:ascii="宋体" w:hAnsi="宋体" w:eastAsia="宋体" w:cs="宋体"/>
                <w:bCs/>
                <w:sz w:val="21"/>
                <w:szCs w:val="21"/>
                <w:highlight w:val="none"/>
              </w:rPr>
            </w:pPr>
          </w:p>
        </w:tc>
        <w:tc>
          <w:tcPr>
            <w:tcW w:w="880" w:type="dxa"/>
          </w:tcPr>
          <w:p>
            <w:pPr>
              <w:spacing w:line="400" w:lineRule="exact"/>
              <w:rPr>
                <w:rFonts w:hint="eastAsia" w:ascii="宋体" w:hAnsi="宋体" w:eastAsia="宋体" w:cs="宋体"/>
                <w:bCs/>
                <w:sz w:val="21"/>
                <w:szCs w:val="21"/>
                <w:highlight w:val="none"/>
              </w:rPr>
            </w:pPr>
          </w:p>
        </w:tc>
        <w:tc>
          <w:tcPr>
            <w:tcW w:w="1289" w:type="dxa"/>
            <w:vAlign w:val="center"/>
          </w:tcPr>
          <w:p>
            <w:pPr>
              <w:spacing w:line="400" w:lineRule="exact"/>
              <w:rPr>
                <w:rFonts w:hint="eastAsia" w:ascii="宋体" w:hAnsi="宋体" w:eastAsia="宋体" w:cs="宋体"/>
                <w:bCs/>
                <w:sz w:val="21"/>
                <w:szCs w:val="21"/>
                <w:highlight w:val="none"/>
              </w:rPr>
            </w:pPr>
          </w:p>
        </w:tc>
        <w:tc>
          <w:tcPr>
            <w:tcW w:w="1091" w:type="dxa"/>
            <w:vAlign w:val="center"/>
          </w:tcPr>
          <w:p>
            <w:pPr>
              <w:spacing w:line="400" w:lineRule="exact"/>
              <w:rPr>
                <w:rFonts w:hint="eastAsia" w:ascii="宋体" w:hAnsi="宋体" w:eastAsia="宋体" w:cs="宋体"/>
                <w:bCs/>
                <w:sz w:val="21"/>
                <w:szCs w:val="21"/>
                <w:highlight w:val="none"/>
              </w:rPr>
            </w:pPr>
          </w:p>
        </w:tc>
        <w:tc>
          <w:tcPr>
            <w:tcW w:w="1102" w:type="dxa"/>
            <w:vAlign w:val="center"/>
          </w:tcPr>
          <w:p>
            <w:pPr>
              <w:spacing w:line="400" w:lineRule="exact"/>
              <w:rPr>
                <w:rFonts w:hint="eastAsia" w:ascii="宋体" w:hAnsi="宋体" w:eastAsia="宋体" w:cs="宋体"/>
                <w:bCs/>
                <w:sz w:val="21"/>
                <w:szCs w:val="21"/>
                <w:highlight w:val="none"/>
              </w:rPr>
            </w:pPr>
          </w:p>
        </w:tc>
        <w:tc>
          <w:tcPr>
            <w:tcW w:w="1348" w:type="dxa"/>
            <w:vAlign w:val="center"/>
          </w:tcPr>
          <w:p>
            <w:pPr>
              <w:spacing w:line="400" w:lineRule="exact"/>
              <w:rPr>
                <w:rFonts w:hint="eastAsia" w:ascii="宋体" w:hAnsi="宋体" w:eastAsia="宋体" w:cs="宋体"/>
                <w:bCs/>
                <w:sz w:val="21"/>
                <w:szCs w:val="21"/>
                <w:highlight w:val="none"/>
              </w:rPr>
            </w:pPr>
          </w:p>
        </w:tc>
        <w:tc>
          <w:tcPr>
            <w:tcW w:w="1293" w:type="dxa"/>
            <w:vAlign w:val="center"/>
          </w:tcPr>
          <w:p>
            <w:pPr>
              <w:spacing w:line="400" w:lineRule="exact"/>
              <w:rPr>
                <w:rFonts w:hint="eastAsia" w:ascii="宋体" w:hAnsi="宋体" w:eastAsia="宋体" w:cs="宋体"/>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eastAsia="宋体" w:cs="宋体"/>
                <w:bCs/>
                <w:sz w:val="21"/>
                <w:szCs w:val="21"/>
                <w:highlight w:val="none"/>
              </w:rPr>
            </w:pPr>
          </w:p>
        </w:tc>
        <w:tc>
          <w:tcPr>
            <w:tcW w:w="1550" w:type="dxa"/>
            <w:vAlign w:val="center"/>
          </w:tcPr>
          <w:p>
            <w:pPr>
              <w:spacing w:line="400" w:lineRule="exact"/>
              <w:rPr>
                <w:rFonts w:hint="eastAsia" w:ascii="宋体" w:hAnsi="宋体" w:eastAsia="宋体" w:cs="宋体"/>
                <w:bCs/>
                <w:sz w:val="21"/>
                <w:szCs w:val="21"/>
                <w:highlight w:val="none"/>
              </w:rPr>
            </w:pPr>
          </w:p>
        </w:tc>
        <w:tc>
          <w:tcPr>
            <w:tcW w:w="880" w:type="dxa"/>
          </w:tcPr>
          <w:p>
            <w:pPr>
              <w:spacing w:line="400" w:lineRule="exact"/>
              <w:rPr>
                <w:rFonts w:hint="eastAsia" w:ascii="宋体" w:hAnsi="宋体" w:eastAsia="宋体" w:cs="宋体"/>
                <w:bCs/>
                <w:sz w:val="21"/>
                <w:szCs w:val="21"/>
                <w:highlight w:val="none"/>
              </w:rPr>
            </w:pPr>
          </w:p>
        </w:tc>
        <w:tc>
          <w:tcPr>
            <w:tcW w:w="1289" w:type="dxa"/>
            <w:vAlign w:val="center"/>
          </w:tcPr>
          <w:p>
            <w:pPr>
              <w:spacing w:line="400" w:lineRule="exact"/>
              <w:rPr>
                <w:rFonts w:hint="eastAsia" w:ascii="宋体" w:hAnsi="宋体" w:eastAsia="宋体" w:cs="宋体"/>
                <w:bCs/>
                <w:sz w:val="21"/>
                <w:szCs w:val="21"/>
                <w:highlight w:val="none"/>
              </w:rPr>
            </w:pPr>
          </w:p>
        </w:tc>
        <w:tc>
          <w:tcPr>
            <w:tcW w:w="1091" w:type="dxa"/>
            <w:vAlign w:val="center"/>
          </w:tcPr>
          <w:p>
            <w:pPr>
              <w:spacing w:line="400" w:lineRule="exact"/>
              <w:rPr>
                <w:rFonts w:hint="eastAsia" w:ascii="宋体" w:hAnsi="宋体" w:eastAsia="宋体" w:cs="宋体"/>
                <w:bCs/>
                <w:sz w:val="21"/>
                <w:szCs w:val="21"/>
                <w:highlight w:val="none"/>
              </w:rPr>
            </w:pPr>
          </w:p>
        </w:tc>
        <w:tc>
          <w:tcPr>
            <w:tcW w:w="1102" w:type="dxa"/>
            <w:vAlign w:val="center"/>
          </w:tcPr>
          <w:p>
            <w:pPr>
              <w:spacing w:line="400" w:lineRule="exact"/>
              <w:rPr>
                <w:rFonts w:hint="eastAsia" w:ascii="宋体" w:hAnsi="宋体" w:eastAsia="宋体" w:cs="宋体"/>
                <w:bCs/>
                <w:sz w:val="21"/>
                <w:szCs w:val="21"/>
                <w:highlight w:val="none"/>
              </w:rPr>
            </w:pPr>
          </w:p>
        </w:tc>
        <w:tc>
          <w:tcPr>
            <w:tcW w:w="1348" w:type="dxa"/>
            <w:vAlign w:val="center"/>
          </w:tcPr>
          <w:p>
            <w:pPr>
              <w:spacing w:line="400" w:lineRule="exact"/>
              <w:rPr>
                <w:rFonts w:hint="eastAsia" w:ascii="宋体" w:hAnsi="宋体" w:eastAsia="宋体" w:cs="宋体"/>
                <w:bCs/>
                <w:sz w:val="21"/>
                <w:szCs w:val="21"/>
                <w:highlight w:val="none"/>
              </w:rPr>
            </w:pPr>
          </w:p>
        </w:tc>
        <w:tc>
          <w:tcPr>
            <w:tcW w:w="1293" w:type="dxa"/>
            <w:vAlign w:val="center"/>
          </w:tcPr>
          <w:p>
            <w:pPr>
              <w:spacing w:line="400" w:lineRule="exact"/>
              <w:rPr>
                <w:rFonts w:hint="eastAsia" w:ascii="宋体" w:hAnsi="宋体" w:eastAsia="宋体" w:cs="宋体"/>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pPr>
              <w:spacing w:line="400" w:lineRule="exact"/>
              <w:jc w:val="right"/>
              <w:rPr>
                <w:rFonts w:hint="eastAsia" w:ascii="宋体" w:hAnsi="宋体" w:eastAsia="宋体" w:cs="宋体"/>
                <w:bCs/>
                <w:sz w:val="21"/>
                <w:szCs w:val="21"/>
                <w:highlight w:val="none"/>
              </w:rPr>
            </w:pPr>
            <w:r>
              <w:rPr>
                <w:rFonts w:hint="eastAsia" w:ascii="宋体" w:hAnsi="宋体" w:eastAsia="宋体" w:cs="宋体"/>
                <w:sz w:val="21"/>
                <w:szCs w:val="21"/>
                <w:highlight w:val="none"/>
              </w:rPr>
              <w:t>合计金额：</w:t>
            </w:r>
          </w:p>
        </w:tc>
        <w:tc>
          <w:tcPr>
            <w:tcW w:w="1348" w:type="dxa"/>
            <w:vAlign w:val="center"/>
          </w:tcPr>
          <w:p>
            <w:pPr>
              <w:spacing w:line="400" w:lineRule="exact"/>
              <w:rPr>
                <w:rFonts w:hint="eastAsia" w:ascii="宋体" w:hAnsi="宋体" w:eastAsia="宋体" w:cs="宋体"/>
                <w:bCs/>
                <w:sz w:val="21"/>
                <w:szCs w:val="21"/>
                <w:highlight w:val="none"/>
              </w:rPr>
            </w:pPr>
          </w:p>
        </w:tc>
        <w:tc>
          <w:tcPr>
            <w:tcW w:w="1293" w:type="dxa"/>
            <w:vAlign w:val="center"/>
          </w:tcPr>
          <w:p>
            <w:pPr>
              <w:spacing w:line="400" w:lineRule="exact"/>
              <w:rPr>
                <w:rFonts w:hint="eastAsia" w:ascii="宋体" w:hAnsi="宋体" w:eastAsia="宋体" w:cs="宋体"/>
                <w:bCs/>
                <w:sz w:val="21"/>
                <w:szCs w:val="21"/>
                <w:highlight w:val="none"/>
              </w:rPr>
            </w:pPr>
          </w:p>
        </w:tc>
      </w:tr>
    </w:tbl>
    <w:p>
      <w:pPr>
        <w:spacing w:line="400" w:lineRule="exact"/>
        <w:ind w:left="927" w:hanging="695" w:hangingChars="331"/>
        <w:rPr>
          <w:rFonts w:hint="eastAsia" w:ascii="宋体" w:hAnsi="宋体" w:eastAsia="宋体" w:cs="宋体"/>
          <w:bCs/>
          <w:sz w:val="21"/>
          <w:szCs w:val="21"/>
          <w:highlight w:val="none"/>
        </w:rPr>
      </w:pPr>
      <w:r>
        <w:rPr>
          <w:rFonts w:hint="eastAsia" w:ascii="宋体" w:hAnsi="宋体" w:eastAsia="宋体" w:cs="宋体"/>
          <w:bCs/>
          <w:sz w:val="21"/>
          <w:szCs w:val="21"/>
          <w:highlight w:val="none"/>
        </w:rPr>
        <w:t>注：</w:t>
      </w:r>
    </w:p>
    <w:p>
      <w:pPr>
        <w:pStyle w:val="24"/>
        <w:numPr>
          <w:ilvl w:val="1"/>
          <w:numId w:val="32"/>
        </w:numPr>
        <w:spacing w:line="400" w:lineRule="exact"/>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投标人如果需要对报价或其它内容加以说明，可在备注一栏中填写。</w:t>
      </w:r>
    </w:p>
    <w:p>
      <w:pPr>
        <w:pStyle w:val="24"/>
        <w:numPr>
          <w:ilvl w:val="1"/>
          <w:numId w:val="32"/>
        </w:numPr>
        <w:spacing w:line="400" w:lineRule="exact"/>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投标人使用本表或自由报价单格式报价均可，但应能清晰体现总报价及分项报价信息。</w:t>
      </w:r>
    </w:p>
    <w:p>
      <w:pPr>
        <w:pStyle w:val="24"/>
        <w:numPr>
          <w:ilvl w:val="1"/>
          <w:numId w:val="32"/>
        </w:numPr>
        <w:spacing w:line="400" w:lineRule="exact"/>
        <w:ind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如果分项报价与总价不一致，以总价为准。</w:t>
      </w:r>
    </w:p>
    <w:p>
      <w:pPr>
        <w:pStyle w:val="24"/>
        <w:numPr>
          <w:ilvl w:val="1"/>
          <w:numId w:val="32"/>
        </w:numPr>
        <w:spacing w:line="400" w:lineRule="exact"/>
        <w:ind w:firstLineChars="0"/>
        <w:rPr>
          <w:rFonts w:hint="eastAsia" w:ascii="宋体" w:hAnsi="宋体" w:eastAsia="宋体" w:cs="宋体"/>
          <w:color w:val="FF0000"/>
          <w:sz w:val="21"/>
          <w:szCs w:val="21"/>
          <w:highlight w:val="none"/>
        </w:rPr>
      </w:pPr>
      <w:r>
        <w:rPr>
          <w:rFonts w:hint="eastAsia" w:ascii="宋体" w:hAnsi="宋体" w:eastAsia="宋体" w:cs="宋体"/>
          <w:color w:val="FF0000"/>
          <w:sz w:val="21"/>
          <w:szCs w:val="21"/>
          <w:highlight w:val="none"/>
        </w:rPr>
        <w:t>请注意正确填写“工期”，以确保报价单工期与工期响应文件的一致性。</w:t>
      </w: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b/>
          <w:sz w:val="21"/>
          <w:szCs w:val="21"/>
          <w:highlight w:val="none"/>
        </w:rPr>
      </w:pPr>
      <w:r>
        <w:rPr>
          <w:rFonts w:hint="eastAsia" w:ascii="宋体" w:hAnsi="宋体" w:eastAsia="宋体" w:cs="宋体"/>
          <w:sz w:val="21"/>
          <w:szCs w:val="21"/>
          <w:highlight w:val="none"/>
        </w:rPr>
        <w:t>法定代表人或其授权委托人（</w:t>
      </w:r>
      <w:r>
        <w:rPr>
          <w:rFonts w:hint="eastAsia" w:ascii="宋体" w:hAnsi="宋体" w:eastAsia="宋体" w:cs="宋体"/>
          <w:sz w:val="21"/>
          <w:szCs w:val="21"/>
          <w:highlight w:val="none"/>
          <w:lang w:eastAsia="zh-CN"/>
        </w:rPr>
        <w:t>签名</w:t>
      </w:r>
      <w:r>
        <w:rPr>
          <w:rFonts w:hint="eastAsia" w:ascii="宋体" w:hAnsi="宋体" w:eastAsia="宋体" w:cs="宋体"/>
          <w:sz w:val="21"/>
          <w:szCs w:val="21"/>
          <w:highlight w:val="none"/>
        </w:rPr>
        <w:t>或盖章）：</w:t>
      </w:r>
      <w:r>
        <w:rPr>
          <w:rFonts w:hint="eastAsia" w:ascii="宋体" w:hAnsi="宋体" w:eastAsia="宋体" w:cs="宋体"/>
          <w:sz w:val="21"/>
          <w:szCs w:val="21"/>
          <w:highlight w:val="none"/>
          <w:u w:val="single"/>
        </w:rPr>
        <w:t xml:space="preserve">                       </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r>
        <w:rPr>
          <w:rFonts w:hint="eastAsia" w:ascii="宋体" w:hAnsi="宋体" w:eastAsia="宋体" w:cs="宋体"/>
          <w:sz w:val="21"/>
          <w:szCs w:val="21"/>
          <w:highlight w:val="none"/>
          <w:u w:val="single"/>
        </w:rPr>
        <w:t xml:space="preserve">                        </w:t>
      </w:r>
    </w:p>
    <w:p>
      <w:pPr>
        <w:spacing w:line="360" w:lineRule="auto"/>
        <w:rPr>
          <w:rFonts w:hint="eastAsia" w:ascii="宋体" w:hAnsi="宋体" w:eastAsia="宋体" w:cs="宋体"/>
          <w:sz w:val="28"/>
          <w:szCs w:val="28"/>
          <w:highlight w:val="none"/>
        </w:rPr>
      </w:pPr>
      <w:r>
        <w:rPr>
          <w:rFonts w:hint="eastAsia" w:ascii="宋体" w:hAnsi="宋体" w:eastAsia="宋体" w:cs="宋体"/>
          <w:sz w:val="21"/>
          <w:szCs w:val="21"/>
          <w:highlight w:val="none"/>
        </w:rPr>
        <w:t>日期：_______年____月____日</w:t>
      </w:r>
      <w:r>
        <w:rPr>
          <w:rFonts w:hint="eastAsia" w:ascii="宋体" w:hAnsi="宋体" w:eastAsia="宋体" w:cs="宋体"/>
          <w:sz w:val="28"/>
          <w:szCs w:val="28"/>
          <w:highlight w:val="none"/>
        </w:rPr>
        <w:br w:type="page"/>
      </w:r>
    </w:p>
    <w:p>
      <w:pPr>
        <w:spacing w:line="0" w:lineRule="atLeast"/>
        <w:outlineLvl w:val="1"/>
        <w:rPr>
          <w:rFonts w:hint="eastAsia" w:ascii="宋体" w:hAnsi="宋体" w:eastAsia="宋体" w:cs="宋体"/>
          <w:szCs w:val="21"/>
          <w:highlight w:val="none"/>
        </w:rPr>
      </w:pPr>
      <w:bookmarkStart w:id="79" w:name="_Toc5003"/>
      <w:r>
        <w:rPr>
          <w:rFonts w:hint="eastAsia" w:ascii="宋体" w:hAnsi="宋体" w:eastAsia="宋体" w:cs="宋体"/>
          <w:szCs w:val="21"/>
          <w:highlight w:val="none"/>
        </w:rPr>
        <w:t>附件</w:t>
      </w:r>
      <w:r>
        <w:rPr>
          <w:rFonts w:hint="eastAsia" w:ascii="宋体" w:hAnsi="宋体" w:eastAsia="宋体" w:cs="宋体"/>
          <w:szCs w:val="21"/>
          <w:highlight w:val="none"/>
          <w:lang w:val="en-US" w:eastAsia="zh-CN"/>
        </w:rPr>
        <w:t>9</w:t>
      </w:r>
      <w:r>
        <w:rPr>
          <w:rFonts w:hint="eastAsia" w:ascii="宋体" w:hAnsi="宋体" w:eastAsia="宋体" w:cs="宋体"/>
          <w:szCs w:val="21"/>
          <w:highlight w:val="none"/>
        </w:rPr>
        <w:t>：法定代表人证明书</w:t>
      </w:r>
      <w:bookmarkEnd w:id="79"/>
    </w:p>
    <w:p>
      <w:pPr>
        <w:spacing w:line="0" w:lineRule="atLeast"/>
        <w:rPr>
          <w:rFonts w:hint="eastAsia" w:ascii="宋体" w:hAnsi="宋体" w:eastAsia="宋体" w:cs="宋体"/>
          <w:sz w:val="24"/>
          <w:highlight w:val="none"/>
        </w:rPr>
      </w:pPr>
    </w:p>
    <w:p>
      <w:pPr>
        <w:spacing w:before="120" w:after="24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法定代表人证明书</w:t>
      </w:r>
    </w:p>
    <w:p>
      <w:pPr>
        <w:snapToGrid w:val="0"/>
        <w:spacing w:line="288" w:lineRule="auto"/>
        <w:rPr>
          <w:rFonts w:hint="eastAsia" w:ascii="宋体" w:hAnsi="宋体" w:eastAsia="宋体" w:cs="宋体"/>
          <w:color w:val="000000"/>
          <w:highlight w:val="none"/>
        </w:rPr>
      </w:pPr>
    </w:p>
    <w:p>
      <w:pPr>
        <w:snapToGrid w:val="0"/>
        <w:spacing w:line="360" w:lineRule="auto"/>
        <w:rPr>
          <w:rFonts w:hint="eastAsia" w:ascii="宋体" w:hAnsi="宋体" w:eastAsia="宋体" w:cs="宋体"/>
          <w:color w:val="000000"/>
          <w:sz w:val="24"/>
          <w:szCs w:val="24"/>
          <w:highlight w:val="none"/>
          <w:u w:val="single"/>
        </w:rPr>
      </w:pPr>
      <w:r>
        <w:rPr>
          <w:rFonts w:hint="eastAsia" w:ascii="宋体" w:hAnsi="宋体" w:eastAsia="宋体" w:cs="宋体"/>
          <w:sz w:val="24"/>
          <w:szCs w:val="24"/>
          <w:highlight w:val="none"/>
        </w:rPr>
        <w:t>投标人</w:t>
      </w:r>
      <w:r>
        <w:rPr>
          <w:rFonts w:hint="eastAsia" w:ascii="宋体" w:hAnsi="宋体" w:eastAsia="宋体" w:cs="宋体"/>
          <w:color w:val="000000"/>
          <w:sz w:val="24"/>
          <w:szCs w:val="24"/>
          <w:highlight w:val="none"/>
        </w:rPr>
        <w:t>名称：</w:t>
      </w:r>
      <w:r>
        <w:rPr>
          <w:rFonts w:hint="eastAsia" w:ascii="宋体" w:hAnsi="宋体" w:eastAsia="宋体" w:cs="宋体"/>
          <w:color w:val="000000"/>
          <w:sz w:val="24"/>
          <w:szCs w:val="24"/>
          <w:highlight w:val="none"/>
          <w:u w:val="single"/>
        </w:rPr>
        <w:t xml:space="preserve">                                  </w:t>
      </w:r>
    </w:p>
    <w:p>
      <w:pPr>
        <w:snapToGrid w:val="0"/>
        <w:spacing w:line="360" w:lineRule="auto"/>
        <w:rPr>
          <w:rFonts w:hint="eastAsia" w:ascii="宋体" w:hAnsi="宋体" w:eastAsia="宋体" w:cs="宋体"/>
          <w:color w:val="000000"/>
          <w:sz w:val="24"/>
          <w:szCs w:val="24"/>
          <w:highlight w:val="none"/>
          <w:u w:val="single"/>
        </w:rPr>
      </w:pPr>
      <w:r>
        <w:rPr>
          <w:rFonts w:hint="eastAsia" w:ascii="宋体" w:hAnsi="宋体" w:eastAsia="宋体" w:cs="宋体"/>
          <w:sz w:val="24"/>
          <w:szCs w:val="24"/>
          <w:highlight w:val="none"/>
        </w:rPr>
        <w:t>投标人</w:t>
      </w:r>
      <w:r>
        <w:rPr>
          <w:rFonts w:hint="eastAsia" w:ascii="宋体" w:hAnsi="宋体" w:eastAsia="宋体" w:cs="宋体"/>
          <w:color w:val="000000"/>
          <w:sz w:val="24"/>
          <w:szCs w:val="24"/>
          <w:highlight w:val="none"/>
        </w:rPr>
        <w:t>地址：</w:t>
      </w:r>
      <w:r>
        <w:rPr>
          <w:rFonts w:hint="eastAsia" w:ascii="宋体" w:hAnsi="宋体" w:eastAsia="宋体" w:cs="宋体"/>
          <w:color w:val="000000"/>
          <w:sz w:val="24"/>
          <w:szCs w:val="24"/>
          <w:highlight w:val="none"/>
          <w:u w:val="single"/>
        </w:rPr>
        <w:t xml:space="preserve">                                  </w:t>
      </w:r>
    </w:p>
    <w:p>
      <w:pPr>
        <w:snapToGrid w:val="0"/>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营业执照号码：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，经济性质： </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napToGrid w:val="0"/>
        <w:spacing w:line="360" w:lineRule="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姓名：</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，性别：</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，年龄：</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，职务：</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pPr>
        <w:snapToGrid w:val="0"/>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系</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的法定代表人。</w:t>
      </w:r>
    </w:p>
    <w:p>
      <w:pPr>
        <w:snapToGrid w:val="0"/>
        <w:spacing w:line="360" w:lineRule="auto"/>
        <w:ind w:firstLine="57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特此证明</w:t>
      </w:r>
    </w:p>
    <w:p>
      <w:pPr>
        <w:spacing w:line="400" w:lineRule="exact"/>
        <w:ind w:left="-358" w:leftChars="-171" w:hanging="1"/>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p>
      <w:pPr>
        <w:pStyle w:val="24"/>
        <w:numPr>
          <w:ilvl w:val="1"/>
          <w:numId w:val="33"/>
        </w:numPr>
        <w:spacing w:line="4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法定代表人为企业事业单位、国家机关、社会团体的主要行政负责人。</w:t>
      </w:r>
    </w:p>
    <w:p>
      <w:pPr>
        <w:pStyle w:val="24"/>
        <w:numPr>
          <w:ilvl w:val="1"/>
          <w:numId w:val="33"/>
        </w:numPr>
        <w:spacing w:line="4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内容必须填写真实、清楚，涂改无效，不得转让、买卖。</w:t>
      </w:r>
    </w:p>
    <w:p>
      <w:pPr>
        <w:pStyle w:val="24"/>
        <w:numPr>
          <w:ilvl w:val="1"/>
          <w:numId w:val="33"/>
        </w:numPr>
        <w:spacing w:line="4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将此证明书提交对方作为合同附件。</w:t>
      </w:r>
    </w:p>
    <w:p>
      <w:pPr>
        <w:snapToGrid w:val="0"/>
        <w:spacing w:line="288" w:lineRule="auto"/>
        <w:ind w:firstLine="570"/>
        <w:rPr>
          <w:rFonts w:hint="eastAsia" w:ascii="宋体" w:hAnsi="宋体" w:eastAsia="宋体" w:cs="宋体"/>
          <w:color w:val="000000"/>
          <w:sz w:val="24"/>
          <w:szCs w:val="24"/>
          <w:highlight w:val="none"/>
        </w:rPr>
      </w:pPr>
    </w:p>
    <w:p>
      <w:pPr>
        <w:snapToGrid w:val="0"/>
        <w:spacing w:line="288" w:lineRule="auto"/>
        <w:ind w:firstLine="570"/>
        <w:rPr>
          <w:rFonts w:hint="eastAsia" w:ascii="宋体" w:hAnsi="宋体" w:eastAsia="宋体" w:cs="宋体"/>
          <w:color w:val="000000"/>
          <w:sz w:val="24"/>
          <w:szCs w:val="24"/>
          <w:highlight w:val="none"/>
        </w:rPr>
      </w:pPr>
    </w:p>
    <w:p>
      <w:pPr>
        <w:snapToGrid w:val="0"/>
        <w:spacing w:line="360" w:lineRule="auto"/>
        <w:jc w:val="left"/>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color w:val="000000"/>
          <w:sz w:val="24"/>
          <w:szCs w:val="24"/>
          <w:highlight w:val="none"/>
        </w:rPr>
        <w:t>名称及盖章：</w:t>
      </w:r>
      <w:r>
        <w:rPr>
          <w:rFonts w:hint="eastAsia" w:ascii="宋体" w:hAnsi="宋体" w:eastAsia="宋体" w:cs="宋体"/>
          <w:color w:val="000000"/>
          <w:sz w:val="24"/>
          <w:szCs w:val="24"/>
          <w:highlight w:val="none"/>
          <w:u w:val="single"/>
        </w:rPr>
        <w:t xml:space="preserve">                  </w:t>
      </w:r>
    </w:p>
    <w:p>
      <w:pPr>
        <w:snapToGrid w:val="0"/>
        <w:spacing w:line="36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spacing w:line="440" w:lineRule="exact"/>
        <w:ind w:left="-358" w:leftChars="-171" w:hanging="1"/>
        <w:rPr>
          <w:rFonts w:hint="eastAsia" w:ascii="宋体" w:hAnsi="宋体" w:eastAsia="宋体" w:cs="宋体"/>
          <w:b/>
          <w:color w:val="000000"/>
          <w:highlight w:val="none"/>
        </w:rPr>
      </w:pPr>
      <w:r>
        <w:rPr>
          <w:rFonts w:hint="eastAsia" w:ascii="宋体" w:hAnsi="宋体" w:eastAsia="宋体" w:cs="宋体"/>
          <w:b/>
          <w:color w:val="000000"/>
          <w:highlight w:val="none"/>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v:textbox>
              </v:shape>
            </w:pict>
          </mc:Fallback>
        </mc:AlternateContent>
      </w:r>
      <w:r>
        <w:rPr>
          <w:rFonts w:hint="eastAsia" w:ascii="宋体" w:hAnsi="宋体" w:eastAsia="宋体" w:cs="宋体"/>
          <w:b/>
          <w:color w:val="000000"/>
          <w:highlight w:val="none"/>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hint="eastAsia" w:ascii="宋体" w:hAnsi="宋体" w:eastAsia="宋体" w:cs="宋体"/>
          <w:b/>
          <w:color w:val="000000"/>
          <w:highlight w:val="none"/>
        </w:rPr>
        <w:br w:type="page"/>
      </w:r>
    </w:p>
    <w:p>
      <w:pPr>
        <w:spacing w:line="0" w:lineRule="atLeast"/>
        <w:outlineLvl w:val="1"/>
        <w:rPr>
          <w:rFonts w:hint="eastAsia" w:ascii="宋体" w:hAnsi="宋体" w:eastAsia="宋体" w:cs="宋体"/>
          <w:szCs w:val="21"/>
          <w:highlight w:val="none"/>
        </w:rPr>
      </w:pPr>
      <w:bookmarkStart w:id="80" w:name="_Toc8634"/>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0</w:t>
      </w:r>
      <w:r>
        <w:rPr>
          <w:rFonts w:hint="eastAsia" w:ascii="宋体" w:hAnsi="宋体" w:eastAsia="宋体" w:cs="宋体"/>
          <w:szCs w:val="21"/>
          <w:highlight w:val="none"/>
        </w:rPr>
        <w:t>：法人授权委托证明书</w:t>
      </w:r>
      <w:bookmarkEnd w:id="80"/>
    </w:p>
    <w:p>
      <w:pPr>
        <w:spacing w:line="0" w:lineRule="atLeast"/>
        <w:rPr>
          <w:rFonts w:hint="eastAsia" w:ascii="宋体" w:hAnsi="宋体" w:eastAsia="宋体" w:cs="宋体"/>
          <w:sz w:val="24"/>
          <w:highlight w:val="none"/>
        </w:rPr>
      </w:pPr>
    </w:p>
    <w:p>
      <w:pPr>
        <w:spacing w:line="0" w:lineRule="atLeast"/>
        <w:rPr>
          <w:rFonts w:hint="eastAsia" w:ascii="宋体" w:hAnsi="宋体" w:eastAsia="宋体" w:cs="宋体"/>
          <w:sz w:val="24"/>
          <w:highlight w:val="none"/>
        </w:rPr>
      </w:pPr>
    </w:p>
    <w:p>
      <w:pPr>
        <w:spacing w:before="120" w:after="24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法人授权委托证明书</w:t>
      </w:r>
    </w:p>
    <w:p>
      <w:pPr>
        <w:snapToGrid w:val="0"/>
        <w:spacing w:line="288" w:lineRule="auto"/>
        <w:jc w:val="left"/>
        <w:rPr>
          <w:rFonts w:hint="eastAsia" w:ascii="宋体" w:hAnsi="宋体" w:eastAsia="宋体" w:cs="宋体"/>
          <w:color w:val="000000"/>
          <w:sz w:val="30"/>
          <w:szCs w:val="30"/>
          <w:highlight w:val="none"/>
        </w:rPr>
      </w:pPr>
    </w:p>
    <w:p>
      <w:pPr>
        <w:keepNext w:val="0"/>
        <w:keepLines w:val="0"/>
        <w:pageBreakBefore w:val="0"/>
        <w:widowControl w:val="0"/>
        <w:kinsoku/>
        <w:wordWrap/>
        <w:overflowPunct/>
        <w:topLinePunct w:val="0"/>
        <w:autoSpaceDE/>
        <w:autoSpaceDN/>
        <w:bidi w:val="0"/>
        <w:snapToGrid w:val="0"/>
        <w:spacing w:line="360" w:lineRule="auto"/>
        <w:ind w:left="0"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本授权书声明：我</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姓名）系</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投标人</w:t>
      </w:r>
      <w:r>
        <w:rPr>
          <w:rFonts w:hint="eastAsia" w:ascii="宋体" w:hAnsi="宋体" w:eastAsia="宋体" w:cs="宋体"/>
          <w:color w:val="000000"/>
          <w:sz w:val="24"/>
          <w:szCs w:val="24"/>
          <w:highlight w:val="none"/>
        </w:rPr>
        <w:t>名称）的法定代表人，现授权委托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名称）的</w:t>
      </w:r>
      <w:r>
        <w:rPr>
          <w:rFonts w:hint="eastAsia" w:ascii="宋体" w:hAnsi="宋体" w:eastAsia="宋体" w:cs="宋体"/>
          <w:color w:val="000000"/>
          <w:sz w:val="24"/>
          <w:szCs w:val="24"/>
          <w:highlight w:val="none"/>
          <w:lang w:eastAsia="zh-CN"/>
        </w:rPr>
        <w:t>在职职员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keepNext w:val="0"/>
        <w:keepLines w:val="0"/>
        <w:pageBreakBefore w:val="0"/>
        <w:widowControl w:val="0"/>
        <w:kinsoku/>
        <w:wordWrap/>
        <w:overflowPunct/>
        <w:topLinePunct w:val="0"/>
        <w:autoSpaceDE/>
        <w:autoSpaceDN/>
        <w:bidi w:val="0"/>
        <w:snapToGrid w:val="0"/>
        <w:spacing w:line="360" w:lineRule="auto"/>
        <w:ind w:left="0" w:firstLine="57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代理人无转委托权，特此委托。</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附：</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代理人：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，性别：</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，年龄：</w:t>
      </w:r>
      <w:r>
        <w:rPr>
          <w:rFonts w:hint="eastAsia" w:ascii="宋体" w:hAnsi="宋体" w:eastAsia="宋体" w:cs="宋体"/>
          <w:color w:val="000000"/>
          <w:sz w:val="24"/>
          <w:szCs w:val="24"/>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身份证号码：</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，职务：</w:t>
      </w:r>
      <w:r>
        <w:rPr>
          <w:rFonts w:hint="eastAsia" w:ascii="宋体" w:hAnsi="宋体" w:eastAsia="宋体" w:cs="宋体"/>
          <w:color w:val="000000"/>
          <w:sz w:val="24"/>
          <w:szCs w:val="24"/>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color w:val="000000"/>
          <w:sz w:val="24"/>
          <w:szCs w:val="24"/>
          <w:highlight w:val="none"/>
        </w:rPr>
        <w:t>法定代表人（</w:t>
      </w:r>
      <w:r>
        <w:rPr>
          <w:rFonts w:hint="eastAsia" w:ascii="宋体" w:hAnsi="宋体" w:eastAsia="宋体" w:cs="宋体"/>
          <w:color w:val="000000"/>
          <w:sz w:val="24"/>
          <w:szCs w:val="24"/>
          <w:highlight w:val="none"/>
          <w:lang w:eastAsia="zh-CN"/>
        </w:rPr>
        <w:t>签名</w:t>
      </w:r>
      <w:r>
        <w:rPr>
          <w:rFonts w:hint="eastAsia" w:ascii="宋体" w:hAnsi="宋体" w:eastAsia="宋体" w:cs="宋体"/>
          <w:color w:val="000000"/>
          <w:sz w:val="24"/>
          <w:szCs w:val="24"/>
          <w:highlight w:val="none"/>
        </w:rPr>
        <w:t>或盖章）：</w:t>
      </w:r>
      <w:r>
        <w:rPr>
          <w:rFonts w:hint="eastAsia" w:ascii="宋体" w:hAnsi="宋体" w:eastAsia="宋体" w:cs="宋体"/>
          <w:color w:val="000000"/>
          <w:sz w:val="24"/>
          <w:szCs w:val="24"/>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color w:val="000000"/>
          <w:sz w:val="24"/>
          <w:szCs w:val="24"/>
          <w:highlight w:val="none"/>
        </w:rPr>
        <w:t>名称及盖章：</w:t>
      </w:r>
      <w:r>
        <w:rPr>
          <w:rFonts w:hint="eastAsia" w:ascii="宋体" w:hAnsi="宋体" w:eastAsia="宋体" w:cs="宋体"/>
          <w:color w:val="000000"/>
          <w:sz w:val="24"/>
          <w:szCs w:val="24"/>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授权委托日期：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说明：</w:t>
      </w:r>
    </w:p>
    <w:p>
      <w:pPr>
        <w:pStyle w:val="24"/>
        <w:keepNext w:val="0"/>
        <w:keepLines w:val="0"/>
        <w:pageBreakBefore w:val="0"/>
        <w:widowControl w:val="0"/>
        <w:numPr>
          <w:ilvl w:val="1"/>
          <w:numId w:val="3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委托书内容必须填写真实、清楚，涂改无效。</w:t>
      </w:r>
    </w:p>
    <w:p>
      <w:pPr>
        <w:pStyle w:val="24"/>
        <w:keepNext w:val="0"/>
        <w:keepLines w:val="0"/>
        <w:pageBreakBefore w:val="0"/>
        <w:widowControl w:val="0"/>
        <w:numPr>
          <w:ilvl w:val="1"/>
          <w:numId w:val="3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委托书不得转让、买卖。</w:t>
      </w:r>
    </w:p>
    <w:p>
      <w:pPr>
        <w:pStyle w:val="24"/>
        <w:keepNext w:val="0"/>
        <w:keepLines w:val="0"/>
        <w:pageBreakBefore w:val="0"/>
        <w:widowControl w:val="0"/>
        <w:numPr>
          <w:ilvl w:val="1"/>
          <w:numId w:val="3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将此委托书提交对方作为合同附件。</w:t>
      </w:r>
    </w:p>
    <w:p>
      <w:pPr>
        <w:widowControl/>
        <w:jc w:val="left"/>
        <w:rPr>
          <w:rFonts w:hint="eastAsia" w:ascii="宋体" w:hAnsi="宋体" w:eastAsia="宋体" w:cs="宋体"/>
          <w:color w:val="000000"/>
          <w:highlight w:val="none"/>
        </w:rPr>
      </w:pPr>
      <w:r>
        <w:rPr>
          <w:rFonts w:hint="eastAsia" w:ascii="宋体" w:hAnsi="宋体" w:eastAsia="宋体" w:cs="宋体"/>
          <w:b/>
          <w:color w:val="000000"/>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hint="eastAsia" w:ascii="宋体" w:hAnsi="宋体" w:eastAsia="宋体" w:cs="宋体"/>
          <w:b/>
          <w:color w:val="000000"/>
          <w:highlight w:val="none"/>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v:textbox>
              </v:shape>
            </w:pict>
          </mc:Fallback>
        </mc:AlternateContent>
      </w:r>
      <w:r>
        <w:rPr>
          <w:rFonts w:hint="eastAsia" w:ascii="宋体" w:hAnsi="宋体" w:eastAsia="宋体" w:cs="宋体"/>
          <w:color w:val="000000"/>
          <w:highlight w:val="none"/>
        </w:rPr>
        <w:br w:type="page"/>
      </w:r>
    </w:p>
    <w:p>
      <w:pPr>
        <w:spacing w:line="0" w:lineRule="atLeast"/>
        <w:outlineLvl w:val="1"/>
        <w:rPr>
          <w:rFonts w:hint="eastAsia" w:ascii="宋体" w:hAnsi="宋体" w:eastAsia="宋体" w:cs="宋体"/>
          <w:szCs w:val="21"/>
          <w:highlight w:val="none"/>
        </w:rPr>
      </w:pPr>
      <w:bookmarkStart w:id="81" w:name="_Toc23256"/>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：经营业绩一览表</w:t>
      </w:r>
      <w:bookmarkEnd w:id="81"/>
    </w:p>
    <w:p>
      <w:pPr>
        <w:spacing w:line="0" w:lineRule="atLeast"/>
        <w:outlineLvl w:val="1"/>
        <w:rPr>
          <w:rFonts w:hint="eastAsia" w:ascii="宋体" w:hAnsi="宋体" w:eastAsia="宋体" w:cs="宋体"/>
          <w:sz w:val="30"/>
          <w:szCs w:val="30"/>
          <w:highlight w:val="none"/>
        </w:rPr>
      </w:pPr>
    </w:p>
    <w:p>
      <w:pPr>
        <w:spacing w:before="120" w:after="24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经营业绩一览表</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lang w:val="en-US" w:eastAsia="zh-CN"/>
        </w:rPr>
        <w:t>深圳会展中心管理有限责任公司</w:t>
      </w:r>
      <w:r>
        <w:rPr>
          <w:rFonts w:hint="eastAsia" w:ascii="宋体" w:hAnsi="宋体" w:eastAsia="宋体" w:cs="宋体"/>
          <w:sz w:val="24"/>
          <w:szCs w:val="24"/>
          <w:highlight w:val="none"/>
          <w:u w:val="none"/>
        </w:rPr>
        <w:t>（招标人）</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我方根据贵公司招标文件要求提供</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日至投标截止时间</w:t>
      </w:r>
      <w:r>
        <w:rPr>
          <w:rFonts w:hint="eastAsia" w:ascii="宋体" w:hAnsi="宋体" w:eastAsia="宋体" w:cs="宋体"/>
          <w:sz w:val="24"/>
          <w:szCs w:val="24"/>
          <w:highlight w:val="none"/>
          <w:u w:val="single"/>
        </w:rPr>
        <w:t>（拟投服务名称）</w:t>
      </w:r>
      <w:r>
        <w:rPr>
          <w:rFonts w:hint="eastAsia" w:ascii="宋体" w:hAnsi="宋体" w:eastAsia="宋体" w:cs="宋体"/>
          <w:sz w:val="24"/>
          <w:szCs w:val="24"/>
          <w:highlight w:val="none"/>
        </w:rPr>
        <w:t>真实的业绩资料，证明合同附后，清单如下：</w:t>
      </w:r>
    </w:p>
    <w:tbl>
      <w:tblPr>
        <w:tblStyle w:val="16"/>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w:t>
            </w:r>
            <w:r>
              <w:rPr>
                <w:rFonts w:hint="eastAsia" w:ascii="宋体" w:hAnsi="宋体" w:eastAsia="宋体" w:cs="宋体"/>
                <w:sz w:val="24"/>
                <w:szCs w:val="24"/>
                <w:highlight w:val="none"/>
                <w:lang w:eastAsia="zh-CN"/>
              </w:rPr>
              <w:t>作业</w:t>
            </w:r>
            <w:r>
              <w:rPr>
                <w:rFonts w:hint="eastAsia" w:ascii="宋体" w:hAnsi="宋体" w:eastAsia="宋体" w:cs="宋体"/>
                <w:sz w:val="24"/>
                <w:szCs w:val="24"/>
                <w:highlight w:val="none"/>
              </w:rPr>
              <w:t>地点</w:t>
            </w:r>
          </w:p>
        </w:tc>
        <w:tc>
          <w:tcPr>
            <w:tcW w:w="875" w:type="dxa"/>
            <w:tcBorders>
              <w:top w:val="single" w:color="auto" w:sz="4" w:space="0"/>
              <w:left w:val="single" w:color="auto" w:sz="6" w:space="0"/>
              <w:bottom w:val="single" w:color="auto" w:sz="4" w:space="0"/>
              <w:right w:val="single" w:color="auto" w:sz="6" w:space="0"/>
            </w:tcBorders>
          </w:tcPr>
          <w:p>
            <w:pPr>
              <w:spacing w:line="30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详见页码</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4"/>
                <w:szCs w:val="24"/>
                <w:highlight w:val="none"/>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4"/>
                <w:szCs w:val="24"/>
                <w:highlight w:val="none"/>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highlight w:val="none"/>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eastAsia="宋体" w:cs="宋体"/>
                <w:sz w:val="24"/>
                <w:szCs w:val="24"/>
                <w:highlight w:val="none"/>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eastAsia="宋体" w:cs="宋体"/>
                <w:sz w:val="24"/>
                <w:szCs w:val="24"/>
                <w:highlight w:val="none"/>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highlight w:val="none"/>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eastAsia="宋体" w:cs="宋体"/>
                <w:sz w:val="24"/>
                <w:szCs w:val="24"/>
                <w:highlight w:val="none"/>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eastAsia="宋体" w:cs="宋体"/>
                <w:sz w:val="24"/>
                <w:szCs w:val="24"/>
                <w:highlight w:val="none"/>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highlight w:val="none"/>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4"/>
                <w:szCs w:val="24"/>
                <w:highlight w:val="none"/>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eastAsia="宋体" w:cs="宋体"/>
                <w:sz w:val="24"/>
                <w:szCs w:val="24"/>
                <w:highlight w:val="none"/>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highlight w:val="none"/>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highlight w:val="none"/>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eastAsia="宋体" w:cs="宋体"/>
                <w:sz w:val="24"/>
                <w:szCs w:val="24"/>
                <w:highlight w:val="none"/>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eastAsia="宋体" w:cs="宋体"/>
                <w:sz w:val="24"/>
                <w:szCs w:val="24"/>
                <w:highlight w:val="none"/>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139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sz w:val="24"/>
                <w:szCs w:val="24"/>
                <w:highlight w:val="none"/>
              </w:rPr>
            </w:pPr>
          </w:p>
        </w:tc>
        <w:tc>
          <w:tcPr>
            <w:tcW w:w="875" w:type="dxa"/>
            <w:tcBorders>
              <w:top w:val="single" w:color="auto" w:sz="4" w:space="0"/>
              <w:left w:val="single" w:color="auto" w:sz="6" w:space="0"/>
              <w:bottom w:val="single" w:color="auto" w:sz="6" w:space="0"/>
              <w:right w:val="single" w:color="auto" w:sz="6" w:space="0"/>
            </w:tcBorders>
          </w:tcPr>
          <w:p>
            <w:pPr>
              <w:jc w:val="center"/>
              <w:rPr>
                <w:rFonts w:hint="eastAsia" w:ascii="宋体" w:hAnsi="宋体" w:eastAsia="宋体" w:cs="宋体"/>
                <w:sz w:val="24"/>
                <w:szCs w:val="24"/>
                <w:highlight w:val="none"/>
              </w:rPr>
            </w:pPr>
          </w:p>
        </w:tc>
      </w:tr>
    </w:tbl>
    <w:p>
      <w:pP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pPr>
        <w:pStyle w:val="24"/>
        <w:numPr>
          <w:ilvl w:val="1"/>
          <w:numId w:val="35"/>
        </w:numPr>
        <w:spacing w:line="4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此表格式如不合适，投标人可自行调整。</w:t>
      </w:r>
    </w:p>
    <w:p>
      <w:pPr>
        <w:pStyle w:val="24"/>
        <w:numPr>
          <w:ilvl w:val="1"/>
          <w:numId w:val="35"/>
        </w:numPr>
        <w:spacing w:line="4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投标人根据招标文件业绩部分资格要求及评分标准仔细填写，并填写页码，以供评标委员会查验；</w:t>
      </w:r>
    </w:p>
    <w:p>
      <w:pPr>
        <w:pStyle w:val="24"/>
        <w:numPr>
          <w:ilvl w:val="1"/>
          <w:numId w:val="35"/>
        </w:numPr>
        <w:spacing w:line="4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上述业绩必须为真实有效，如发现业绩不符，将取消相应资格；</w:t>
      </w:r>
    </w:p>
    <w:p>
      <w:pPr>
        <w:pStyle w:val="24"/>
        <w:numPr>
          <w:ilvl w:val="1"/>
          <w:numId w:val="35"/>
        </w:numPr>
        <w:spacing w:line="400" w:lineRule="exact"/>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证明材料须附在本表后即可。</w:t>
      </w:r>
    </w:p>
    <w:p>
      <w:pPr>
        <w:snapToGrid w:val="0"/>
        <w:spacing w:line="360" w:lineRule="auto"/>
        <w:jc w:val="left"/>
        <w:rPr>
          <w:rFonts w:hint="eastAsia" w:ascii="宋体" w:hAnsi="宋体" w:eastAsia="宋体" w:cs="宋体"/>
          <w:color w:val="000000"/>
          <w:sz w:val="24"/>
          <w:szCs w:val="24"/>
          <w:highlight w:val="non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法定代表人或其授权委托人（</w:t>
      </w:r>
      <w:r>
        <w:rPr>
          <w:rFonts w:hint="eastAsia" w:ascii="宋体" w:hAnsi="宋体" w:eastAsia="宋体" w:cs="宋体"/>
          <w:sz w:val="24"/>
          <w:szCs w:val="24"/>
          <w:highlight w:val="none"/>
          <w:lang w:eastAsia="zh-CN"/>
        </w:rPr>
        <w:t>签名</w:t>
      </w:r>
      <w:r>
        <w:rPr>
          <w:rFonts w:hint="eastAsia" w:ascii="宋体" w:hAnsi="宋体" w:eastAsia="宋体" w:cs="宋体"/>
          <w:sz w:val="24"/>
          <w:szCs w:val="24"/>
          <w:highlight w:val="none"/>
        </w:rPr>
        <w:t>或盖章）：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投标人名称及盖章：</w:t>
      </w:r>
      <w:r>
        <w:rPr>
          <w:rFonts w:hint="eastAsia" w:ascii="宋体" w:hAnsi="宋体" w:eastAsia="宋体" w:cs="宋体"/>
          <w:sz w:val="24"/>
          <w:szCs w:val="24"/>
          <w:highlight w:val="none"/>
          <w:u w:val="single"/>
        </w:rPr>
        <w:t xml:space="preserve">                        </w:t>
      </w:r>
    </w:p>
    <w:p>
      <w:pPr>
        <w:widowControl/>
        <w:jc w:val="left"/>
        <w:rPr>
          <w:rFonts w:hint="eastAsia" w:ascii="宋体" w:hAnsi="宋体" w:eastAsia="宋体" w:cs="宋体"/>
          <w:color w:val="000000"/>
          <w:sz w:val="30"/>
          <w:szCs w:val="30"/>
          <w:highlight w:val="none"/>
        </w:rPr>
      </w:pPr>
      <w:r>
        <w:rPr>
          <w:rFonts w:hint="eastAsia" w:ascii="宋体" w:hAnsi="宋体" w:eastAsia="宋体" w:cs="宋体"/>
          <w:sz w:val="24"/>
          <w:szCs w:val="24"/>
          <w:highlight w:val="none"/>
        </w:rPr>
        <w:t>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r>
        <w:rPr>
          <w:rFonts w:hint="eastAsia" w:ascii="宋体" w:hAnsi="宋体" w:eastAsia="宋体" w:cs="宋体"/>
          <w:color w:val="000000"/>
          <w:sz w:val="30"/>
          <w:szCs w:val="30"/>
          <w:highlight w:val="none"/>
        </w:rPr>
        <w:br w:type="page"/>
      </w:r>
    </w:p>
    <w:p>
      <w:pPr>
        <w:spacing w:line="0" w:lineRule="atLeast"/>
        <w:outlineLvl w:val="1"/>
        <w:rPr>
          <w:rFonts w:hint="eastAsia" w:ascii="宋体" w:hAnsi="宋体" w:eastAsia="宋体" w:cs="宋体"/>
          <w:szCs w:val="21"/>
          <w:highlight w:val="none"/>
        </w:rPr>
      </w:pPr>
      <w:bookmarkStart w:id="82" w:name="_Toc22122"/>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：售后服务承诺书（</w:t>
      </w:r>
      <w:r>
        <w:rPr>
          <w:rFonts w:hint="eastAsia" w:ascii="宋体" w:hAnsi="宋体" w:eastAsia="宋体" w:cs="宋体"/>
          <w:highlight w:val="none"/>
        </w:rPr>
        <w:t>质量保证服务承诺书</w:t>
      </w:r>
      <w:r>
        <w:rPr>
          <w:rFonts w:hint="eastAsia" w:ascii="宋体" w:hAnsi="宋体" w:eastAsia="宋体" w:cs="宋体"/>
          <w:szCs w:val="21"/>
          <w:highlight w:val="none"/>
        </w:rPr>
        <w:t>）</w:t>
      </w:r>
      <w:bookmarkEnd w:id="82"/>
    </w:p>
    <w:p>
      <w:pPr>
        <w:spacing w:line="0" w:lineRule="atLeast"/>
        <w:outlineLvl w:val="1"/>
        <w:rPr>
          <w:rFonts w:hint="eastAsia" w:ascii="宋体" w:hAnsi="宋体" w:eastAsia="宋体" w:cs="宋体"/>
          <w:sz w:val="28"/>
          <w:szCs w:val="28"/>
          <w:highlight w:val="none"/>
        </w:rPr>
      </w:pPr>
    </w:p>
    <w:p>
      <w:pPr>
        <w:spacing w:before="120" w:after="24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售后服务承诺书（质量保证服务承诺书）</w:t>
      </w:r>
    </w:p>
    <w:p>
      <w:pPr>
        <w:tabs>
          <w:tab w:val="left" w:pos="8248"/>
          <w:tab w:val="left" w:pos="9368"/>
        </w:tabs>
        <w:ind w:left="-66"/>
        <w:rPr>
          <w:rFonts w:hint="eastAsia" w:ascii="宋体" w:hAnsi="宋体" w:eastAsia="宋体" w:cs="宋体"/>
          <w:color w:val="000000"/>
          <w:sz w:val="24"/>
          <w:szCs w:val="24"/>
          <w:highlight w:val="none"/>
          <w:u w:val="single"/>
        </w:rPr>
      </w:pPr>
      <w:r>
        <w:rPr>
          <w:rFonts w:hint="eastAsia" w:ascii="宋体" w:hAnsi="宋体" w:eastAsia="宋体" w:cs="宋体"/>
          <w:sz w:val="24"/>
          <w:szCs w:val="24"/>
          <w:highlight w:val="none"/>
        </w:rPr>
        <w:t>主要内容应包括但不仅限于如下内容：</w:t>
      </w:r>
    </w:p>
    <w:p>
      <w:pPr>
        <w:rPr>
          <w:rFonts w:hint="eastAsia" w:ascii="宋体" w:hAnsi="宋体" w:eastAsia="宋体" w:cs="宋体"/>
          <w:sz w:val="24"/>
          <w:szCs w:val="24"/>
          <w:highlight w:val="none"/>
        </w:rPr>
      </w:pPr>
      <w:r>
        <w:rPr>
          <w:rFonts w:hint="eastAsia" w:ascii="宋体" w:hAnsi="宋体" w:eastAsia="宋体" w:cs="宋体"/>
          <w:sz w:val="24"/>
          <w:szCs w:val="24"/>
          <w:highlight w:val="none"/>
        </w:rPr>
        <w:t>（注：投标人可根据项目需求及承诺书具体内容自行调整相关格式）</w:t>
      </w:r>
    </w:p>
    <w:p>
      <w:pPr>
        <w:numPr>
          <w:ilvl w:val="0"/>
          <w:numId w:val="36"/>
        </w:numPr>
        <w:tabs>
          <w:tab w:val="left" w:pos="426"/>
        </w:tabs>
        <w:spacing w:before="240" w:line="360" w:lineRule="auto"/>
        <w:ind w:hanging="278"/>
        <w:rPr>
          <w:rFonts w:hint="eastAsia" w:ascii="宋体" w:hAnsi="宋体" w:eastAsia="宋体" w:cs="宋体"/>
          <w:sz w:val="24"/>
          <w:szCs w:val="24"/>
          <w:highlight w:val="none"/>
        </w:rPr>
      </w:pPr>
      <w:r>
        <w:rPr>
          <w:rFonts w:hint="eastAsia" w:ascii="宋体" w:hAnsi="宋体" w:eastAsia="宋体" w:cs="宋体"/>
          <w:sz w:val="24"/>
          <w:szCs w:val="24"/>
          <w:highlight w:val="none"/>
        </w:rPr>
        <w:t>售后服务内容及范围（含保修服务）；</w:t>
      </w:r>
    </w:p>
    <w:p>
      <w:pPr>
        <w:numPr>
          <w:ilvl w:val="0"/>
          <w:numId w:val="36"/>
        </w:numPr>
        <w:tabs>
          <w:tab w:val="left" w:pos="426"/>
        </w:tabs>
        <w:spacing w:before="240" w:line="360" w:lineRule="auto"/>
        <w:ind w:hanging="278"/>
        <w:rPr>
          <w:rFonts w:hint="eastAsia" w:ascii="宋体" w:hAnsi="宋体" w:eastAsia="宋体" w:cs="宋体"/>
          <w:sz w:val="24"/>
          <w:szCs w:val="24"/>
          <w:highlight w:val="none"/>
        </w:rPr>
      </w:pPr>
      <w:r>
        <w:rPr>
          <w:rFonts w:hint="eastAsia" w:ascii="宋体" w:hAnsi="宋体" w:eastAsia="宋体" w:cs="宋体"/>
          <w:sz w:val="24"/>
          <w:szCs w:val="24"/>
          <w:highlight w:val="none"/>
        </w:rPr>
        <w:t>售后服务人员安排及联系方式；</w:t>
      </w:r>
    </w:p>
    <w:p>
      <w:pPr>
        <w:numPr>
          <w:ilvl w:val="0"/>
          <w:numId w:val="36"/>
        </w:numPr>
        <w:tabs>
          <w:tab w:val="left" w:pos="426"/>
        </w:tabs>
        <w:spacing w:before="240" w:line="360" w:lineRule="auto"/>
        <w:ind w:hanging="278"/>
        <w:rPr>
          <w:rFonts w:hint="eastAsia" w:ascii="宋体" w:hAnsi="宋体" w:eastAsia="宋体" w:cs="宋体"/>
          <w:sz w:val="24"/>
          <w:szCs w:val="24"/>
          <w:highlight w:val="none"/>
        </w:rPr>
      </w:pPr>
      <w:r>
        <w:rPr>
          <w:rFonts w:hint="eastAsia" w:ascii="宋体" w:hAnsi="宋体" w:eastAsia="宋体" w:cs="宋体"/>
          <w:sz w:val="24"/>
          <w:szCs w:val="24"/>
          <w:highlight w:val="none"/>
        </w:rPr>
        <w:t>应急响应时间安排；</w:t>
      </w:r>
    </w:p>
    <w:p>
      <w:pPr>
        <w:numPr>
          <w:ilvl w:val="0"/>
          <w:numId w:val="36"/>
        </w:numPr>
        <w:tabs>
          <w:tab w:val="left" w:pos="426"/>
        </w:tabs>
        <w:spacing w:before="240" w:line="360" w:lineRule="auto"/>
        <w:ind w:hanging="278"/>
        <w:rPr>
          <w:rFonts w:hint="eastAsia" w:ascii="宋体" w:hAnsi="宋体" w:eastAsia="宋体" w:cs="宋体"/>
          <w:sz w:val="24"/>
          <w:szCs w:val="24"/>
          <w:highlight w:val="none"/>
        </w:rPr>
      </w:pPr>
      <w:r>
        <w:rPr>
          <w:rFonts w:hint="eastAsia" w:ascii="宋体" w:hAnsi="宋体" w:eastAsia="宋体" w:cs="宋体"/>
          <w:sz w:val="24"/>
          <w:szCs w:val="24"/>
          <w:highlight w:val="none"/>
        </w:rPr>
        <w:t>维修服务收费标准；</w:t>
      </w:r>
    </w:p>
    <w:p>
      <w:pPr>
        <w:numPr>
          <w:ilvl w:val="0"/>
          <w:numId w:val="36"/>
        </w:numPr>
        <w:tabs>
          <w:tab w:val="left" w:pos="426"/>
        </w:tabs>
        <w:spacing w:before="240" w:line="360" w:lineRule="auto"/>
        <w:ind w:hanging="278"/>
        <w:rPr>
          <w:rFonts w:hint="eastAsia" w:ascii="宋体" w:hAnsi="宋体" w:eastAsia="宋体" w:cs="宋体"/>
          <w:sz w:val="24"/>
          <w:szCs w:val="24"/>
          <w:highlight w:val="none"/>
        </w:rPr>
      </w:pPr>
      <w:r>
        <w:rPr>
          <w:rFonts w:hint="eastAsia" w:ascii="宋体" w:hAnsi="宋体" w:eastAsia="宋体" w:cs="宋体"/>
          <w:sz w:val="24"/>
          <w:szCs w:val="24"/>
          <w:highlight w:val="none"/>
        </w:rPr>
        <w:t>主要零配件价格；</w:t>
      </w:r>
    </w:p>
    <w:p>
      <w:pPr>
        <w:numPr>
          <w:ilvl w:val="0"/>
          <w:numId w:val="36"/>
        </w:numPr>
        <w:tabs>
          <w:tab w:val="left" w:pos="426"/>
        </w:tabs>
        <w:spacing w:before="240" w:line="360" w:lineRule="auto"/>
        <w:ind w:hanging="278"/>
        <w:rPr>
          <w:rFonts w:hint="eastAsia" w:ascii="宋体" w:hAnsi="宋体" w:eastAsia="宋体" w:cs="宋体"/>
          <w:sz w:val="24"/>
          <w:szCs w:val="24"/>
          <w:highlight w:val="none"/>
        </w:rPr>
      </w:pPr>
      <w:r>
        <w:rPr>
          <w:rFonts w:hint="eastAsia" w:ascii="宋体" w:hAnsi="宋体" w:eastAsia="宋体" w:cs="宋体"/>
          <w:sz w:val="24"/>
          <w:szCs w:val="24"/>
          <w:highlight w:val="none"/>
        </w:rPr>
        <w:t>其它服务承诺</w:t>
      </w:r>
      <w:r>
        <w:rPr>
          <w:rFonts w:hint="eastAsia" w:ascii="宋体" w:hAnsi="宋体" w:eastAsia="宋体" w:cs="宋体"/>
          <w:sz w:val="24"/>
          <w:szCs w:val="24"/>
          <w:highlight w:val="none"/>
          <w:lang w:eastAsia="zh-CN"/>
        </w:rPr>
        <w:t>：</w:t>
      </w:r>
    </w:p>
    <w:p>
      <w:pPr>
        <w:numPr>
          <w:ilvl w:val="-1"/>
          <w:numId w:val="0"/>
        </w:numPr>
        <w:tabs>
          <w:tab w:val="left" w:pos="654"/>
          <w:tab w:val="left" w:pos="1734"/>
          <w:tab w:val="left" w:pos="2814"/>
          <w:tab w:val="left" w:pos="3894"/>
          <w:tab w:val="left" w:pos="5334"/>
          <w:tab w:val="left" w:pos="6414"/>
          <w:tab w:val="left" w:pos="7254"/>
          <w:tab w:val="left" w:pos="8574"/>
          <w:tab w:val="left" w:pos="9654"/>
        </w:tabs>
        <w:spacing w:line="360" w:lineRule="auto"/>
        <w:ind w:leftChars="0" w:firstLine="0" w:firstLineChars="0"/>
        <w:jc w:val="left"/>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lang w:val="en-US" w:eastAsia="zh-CN"/>
        </w:rPr>
        <w:t>1</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none"/>
          <w:lang w:eastAsia="zh-CN"/>
        </w:rPr>
        <w:t>承诺本项目免费质保期为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年</w:t>
      </w:r>
      <w:r>
        <w:rPr>
          <w:rFonts w:hint="eastAsia" w:ascii="宋体" w:hAnsi="宋体" w:eastAsia="宋体" w:cs="宋体"/>
          <w:sz w:val="24"/>
          <w:szCs w:val="24"/>
          <w:highlight w:val="none"/>
          <w:u w:val="none"/>
        </w:rPr>
        <w:t>。</w:t>
      </w:r>
      <w:r>
        <w:rPr>
          <w:rFonts w:hint="eastAsia" w:ascii="宋体" w:hAnsi="宋体" w:eastAsia="宋体" w:cs="宋体"/>
          <w:sz w:val="24"/>
          <w:szCs w:val="24"/>
          <w:highlight w:val="none"/>
          <w:u w:val="none"/>
          <w:lang w:eastAsia="zh-CN"/>
        </w:rPr>
        <w:t>（技术</w:t>
      </w:r>
      <w:r>
        <w:rPr>
          <w:rFonts w:hint="eastAsia" w:ascii="宋体" w:hAnsi="宋体" w:eastAsia="宋体" w:cs="宋体"/>
          <w:sz w:val="24"/>
          <w:szCs w:val="24"/>
          <w:highlight w:val="none"/>
          <w:u w:val="none"/>
          <w:lang w:val="en-US" w:eastAsia="zh-CN"/>
        </w:rPr>
        <w:t>/服务</w:t>
      </w:r>
      <w:r>
        <w:rPr>
          <w:rFonts w:hint="eastAsia" w:ascii="宋体" w:hAnsi="宋体" w:eastAsia="宋体" w:cs="宋体"/>
          <w:sz w:val="24"/>
          <w:szCs w:val="24"/>
          <w:highlight w:val="none"/>
          <w:u w:val="none"/>
          <w:lang w:eastAsia="zh-CN"/>
        </w:rPr>
        <w:t>需求</w:t>
      </w:r>
      <w:r>
        <w:rPr>
          <w:rFonts w:hint="eastAsia" w:ascii="宋体" w:hAnsi="宋体" w:eastAsia="宋体" w:cs="宋体"/>
          <w:sz w:val="24"/>
          <w:szCs w:val="24"/>
          <w:highlight w:val="none"/>
          <w:u w:val="none"/>
          <w:lang w:val="en-US" w:eastAsia="zh-CN"/>
        </w:rPr>
        <w:t>4</w:t>
      </w:r>
      <w:r>
        <w:rPr>
          <w:rFonts w:hint="eastAsia" w:ascii="宋体" w:hAnsi="宋体" w:eastAsia="宋体" w:cs="宋体"/>
          <w:sz w:val="24"/>
          <w:szCs w:val="24"/>
          <w:highlight w:val="none"/>
          <w:u w:val="none"/>
          <w:lang w:eastAsia="zh-CN"/>
        </w:rPr>
        <w:t>）</w:t>
      </w:r>
    </w:p>
    <w:p>
      <w:pPr>
        <w:numPr>
          <w:ilvl w:val="-1"/>
          <w:numId w:val="0"/>
        </w:numPr>
        <w:tabs>
          <w:tab w:val="left" w:pos="0"/>
          <w:tab w:val="left" w:pos="426"/>
        </w:tabs>
        <w:spacing w:before="240" w:line="360" w:lineRule="auto"/>
        <w:ind w:left="0" w:firstLine="0"/>
        <w:rPr>
          <w:rFonts w:hint="eastAsia" w:ascii="宋体" w:hAnsi="宋体" w:eastAsia="宋体" w:cs="宋体"/>
          <w:sz w:val="24"/>
          <w:szCs w:val="24"/>
          <w:highlight w:val="none"/>
        </w:rPr>
      </w:pP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lang w:val="en-US" w:eastAsia="zh-CN"/>
        </w:rPr>
        <w:t>2</w:t>
      </w:r>
      <w:r>
        <w:rPr>
          <w:rFonts w:hint="eastAsia" w:ascii="宋体" w:hAnsi="宋体" w:eastAsia="宋体" w:cs="宋体"/>
          <w:sz w:val="24"/>
          <w:szCs w:val="24"/>
          <w:highlight w:val="none"/>
          <w:u w:val="none"/>
          <w:lang w:eastAsia="zh-CN"/>
        </w:rPr>
        <w:t>）（如有其他，请补充）</w:t>
      </w:r>
    </w:p>
    <w:p>
      <w:pPr>
        <w:spacing w:line="360" w:lineRule="auto"/>
        <w:rPr>
          <w:rFonts w:hint="eastAsia" w:ascii="宋体" w:hAnsi="宋体" w:eastAsia="宋体" w:cs="宋体"/>
          <w:color w:val="000000"/>
          <w:sz w:val="24"/>
          <w:szCs w:val="24"/>
          <w:highlight w:val="none"/>
        </w:rPr>
      </w:pPr>
    </w:p>
    <w:p>
      <w:pPr>
        <w:tabs>
          <w:tab w:val="left" w:pos="8248"/>
          <w:tab w:val="left" w:pos="9368"/>
        </w:tabs>
        <w:ind w:left="-66"/>
        <w:rPr>
          <w:rFonts w:hint="eastAsia" w:ascii="宋体" w:hAnsi="宋体" w:eastAsia="宋体" w:cs="宋体"/>
          <w:color w:val="000000"/>
          <w:sz w:val="24"/>
          <w:szCs w:val="24"/>
          <w:highlight w:val="none"/>
          <w:u w:val="single"/>
        </w:rPr>
      </w:pPr>
    </w:p>
    <w:p>
      <w:pPr>
        <w:tabs>
          <w:tab w:val="left" w:pos="8248"/>
          <w:tab w:val="left" w:pos="9368"/>
        </w:tabs>
        <w:ind w:left="-66"/>
        <w:rPr>
          <w:rFonts w:hint="eastAsia" w:ascii="宋体" w:hAnsi="宋体" w:eastAsia="宋体" w:cs="宋体"/>
          <w:color w:val="000000"/>
          <w:sz w:val="24"/>
          <w:szCs w:val="24"/>
          <w:highlight w:val="none"/>
          <w:u w:val="single"/>
        </w:rPr>
      </w:pPr>
    </w:p>
    <w:p>
      <w:pPr>
        <w:tabs>
          <w:tab w:val="left" w:pos="8248"/>
          <w:tab w:val="left" w:pos="9368"/>
        </w:tabs>
        <w:ind w:left="-66"/>
        <w:rPr>
          <w:rFonts w:hint="eastAsia" w:ascii="宋体" w:hAnsi="宋体" w:eastAsia="宋体" w:cs="宋体"/>
          <w:color w:val="000000"/>
          <w:sz w:val="24"/>
          <w:szCs w:val="24"/>
          <w:highlight w:val="none"/>
          <w:u w:val="single"/>
        </w:rPr>
      </w:pPr>
    </w:p>
    <w:p>
      <w:pPr>
        <w:tabs>
          <w:tab w:val="left" w:pos="8248"/>
          <w:tab w:val="left" w:pos="9368"/>
        </w:tabs>
        <w:ind w:left="-66"/>
        <w:rPr>
          <w:rFonts w:hint="eastAsia" w:ascii="宋体" w:hAnsi="宋体" w:eastAsia="宋体" w:cs="宋体"/>
          <w:color w:val="000000"/>
          <w:sz w:val="24"/>
          <w:szCs w:val="24"/>
          <w:highlight w:val="none"/>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法定代表人或其授权委托人（</w:t>
      </w:r>
      <w:r>
        <w:rPr>
          <w:rFonts w:hint="eastAsia" w:ascii="宋体" w:hAnsi="宋体" w:eastAsia="宋体" w:cs="宋体"/>
          <w:sz w:val="24"/>
          <w:szCs w:val="24"/>
          <w:highlight w:val="none"/>
          <w:lang w:eastAsia="zh-CN"/>
        </w:rPr>
        <w:t>签名</w:t>
      </w:r>
      <w:r>
        <w:rPr>
          <w:rFonts w:hint="eastAsia" w:ascii="宋体" w:hAnsi="宋体" w:eastAsia="宋体" w:cs="宋体"/>
          <w:sz w:val="24"/>
          <w:szCs w:val="24"/>
          <w:highlight w:val="none"/>
        </w:rPr>
        <w:t>或盖章）：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投标人名称及盖章：</w:t>
      </w:r>
      <w:r>
        <w:rPr>
          <w:rFonts w:hint="eastAsia" w:ascii="宋体" w:hAnsi="宋体" w:eastAsia="宋体" w:cs="宋体"/>
          <w:sz w:val="24"/>
          <w:szCs w:val="24"/>
          <w:highlight w:val="none"/>
          <w:u w:val="single"/>
        </w:rPr>
        <w:t xml:space="preserve">                        </w:t>
      </w:r>
    </w:p>
    <w:p>
      <w:pPr>
        <w:snapToGrid w:val="0"/>
        <w:spacing w:line="36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widowControl/>
        <w:jc w:val="left"/>
        <w:rPr>
          <w:rFonts w:hint="eastAsia" w:ascii="宋体" w:hAnsi="宋体" w:eastAsia="宋体" w:cs="宋体"/>
          <w:sz w:val="28"/>
          <w:szCs w:val="28"/>
          <w:highlight w:val="none"/>
        </w:rPr>
      </w:pPr>
      <w:bookmarkStart w:id="83" w:name="_Toc32341"/>
      <w:r>
        <w:rPr>
          <w:rFonts w:hint="eastAsia" w:ascii="宋体" w:hAnsi="宋体" w:eastAsia="宋体" w:cs="宋体"/>
          <w:sz w:val="28"/>
          <w:szCs w:val="28"/>
          <w:highlight w:val="none"/>
        </w:rPr>
        <w:br w:type="page"/>
      </w:r>
    </w:p>
    <w:p>
      <w:pPr>
        <w:spacing w:line="0" w:lineRule="atLeast"/>
        <w:outlineLvl w:val="1"/>
        <w:rPr>
          <w:rFonts w:hint="eastAsia" w:ascii="宋体" w:hAnsi="宋体" w:eastAsia="宋体" w:cs="宋体"/>
          <w:szCs w:val="21"/>
          <w:highlight w:val="none"/>
        </w:rPr>
      </w:pPr>
      <w:bookmarkStart w:id="84" w:name="_Toc14623"/>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：履约情况及社会信誉承诺书</w:t>
      </w:r>
      <w:bookmarkEnd w:id="83"/>
      <w:bookmarkEnd w:id="84"/>
    </w:p>
    <w:p>
      <w:pPr>
        <w:adjustRightInd w:val="0"/>
        <w:snapToGrid w:val="0"/>
        <w:rPr>
          <w:rFonts w:hint="eastAsia" w:ascii="宋体" w:hAnsi="宋体" w:eastAsia="宋体" w:cs="宋体"/>
          <w:bCs/>
          <w:sz w:val="28"/>
          <w:szCs w:val="28"/>
          <w:highlight w:val="none"/>
        </w:rPr>
      </w:pPr>
    </w:p>
    <w:p>
      <w:pPr>
        <w:adjustRightInd w:val="0"/>
        <w:snapToGrid w:val="0"/>
        <w:rPr>
          <w:rFonts w:hint="eastAsia" w:ascii="宋体" w:hAnsi="宋体" w:eastAsia="宋体" w:cs="宋体"/>
          <w:bCs/>
          <w:sz w:val="28"/>
          <w:szCs w:val="28"/>
          <w:highlight w:val="none"/>
        </w:rPr>
      </w:pPr>
    </w:p>
    <w:p>
      <w:pPr>
        <w:spacing w:before="120" w:after="24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履约情况及社会信誉承诺书</w:t>
      </w:r>
    </w:p>
    <w:p>
      <w:pPr>
        <w:adjustRightInd w:val="0"/>
        <w:snapToGrid w:val="0"/>
        <w:rPr>
          <w:rFonts w:hint="eastAsia" w:ascii="宋体" w:hAnsi="宋体" w:eastAsia="宋体" w:cs="宋体"/>
          <w:bCs/>
          <w:sz w:val="28"/>
          <w:szCs w:val="28"/>
          <w:highlight w:val="non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lang w:val="en-US" w:eastAsia="zh-CN"/>
        </w:rPr>
        <w:t>深圳会展中心管理有限责任公司</w:t>
      </w:r>
      <w:r>
        <w:rPr>
          <w:rFonts w:hint="eastAsia" w:ascii="宋体" w:hAnsi="宋体" w:eastAsia="宋体" w:cs="宋体"/>
          <w:sz w:val="24"/>
          <w:szCs w:val="24"/>
          <w:highlight w:val="none"/>
        </w:rPr>
        <w:t>（招标人）</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我司郑重承诺：</w:t>
      </w:r>
    </w:p>
    <w:p>
      <w:pPr>
        <w:numPr>
          <w:ilvl w:val="0"/>
          <w:numId w:val="3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（投标人名称）在最近三年内（</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日至报名截止时间）没有处于被责令停业，或财产被接管、冻结、破产状态；没有骗取中标或严重违约引起的合同终止、纠纷、争议、仲裁和诉讼记录，没有重大质量问题。</w:t>
      </w:r>
    </w:p>
    <w:p>
      <w:pPr>
        <w:numPr>
          <w:ilvl w:val="0"/>
          <w:numId w:val="3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（投标人名称）自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u w:val="none"/>
        </w:rPr>
        <w:t>至报名截止时间，提供的服务在中国大陆地区项目中无重大安全事故。</w:t>
      </w:r>
    </w:p>
    <w:p>
      <w:pPr>
        <w:numPr>
          <w:ilvl w:val="0"/>
          <w:numId w:val="3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（投标人名称）</w:t>
      </w:r>
      <w:r>
        <w:rPr>
          <w:rFonts w:hint="eastAsia" w:ascii="宋体" w:hAnsi="宋体" w:eastAsia="宋体" w:cs="宋体"/>
          <w:sz w:val="24"/>
          <w:szCs w:val="24"/>
          <w:highlight w:val="none"/>
          <w:u w:val="none"/>
          <w:lang w:eastAsia="zh-CN"/>
        </w:rPr>
        <w:t>承诺本项目工期为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个日历日</w:t>
      </w:r>
      <w:r>
        <w:rPr>
          <w:rFonts w:hint="eastAsia" w:ascii="宋体" w:hAnsi="宋体" w:eastAsia="宋体" w:cs="宋体"/>
          <w:sz w:val="24"/>
          <w:szCs w:val="24"/>
          <w:highlight w:val="none"/>
          <w:u w:val="none"/>
        </w:rPr>
        <w:t>（</w:t>
      </w:r>
      <w:r>
        <w:rPr>
          <w:rFonts w:hint="eastAsia" w:ascii="宋体" w:hAnsi="宋体" w:eastAsia="宋体" w:cs="宋体"/>
          <w:sz w:val="24"/>
          <w:szCs w:val="24"/>
          <w:highlight w:val="none"/>
          <w:u w:val="none"/>
          <w:lang w:eastAsia="zh-CN"/>
        </w:rPr>
        <w:t>包括定制插接件到货、更换</w:t>
      </w:r>
      <w:r>
        <w:rPr>
          <w:rFonts w:hint="eastAsia" w:ascii="宋体" w:hAnsi="宋体" w:eastAsia="宋体" w:cs="宋体"/>
          <w:sz w:val="24"/>
          <w:szCs w:val="24"/>
          <w:highlight w:val="none"/>
          <w:u w:val="none"/>
        </w:rPr>
        <w:t>、调试</w:t>
      </w:r>
      <w:r>
        <w:rPr>
          <w:rFonts w:hint="eastAsia" w:ascii="宋体" w:hAnsi="宋体" w:eastAsia="宋体" w:cs="宋体"/>
          <w:sz w:val="24"/>
          <w:szCs w:val="24"/>
          <w:highlight w:val="none"/>
          <w:u w:val="none"/>
          <w:lang w:eastAsia="zh-CN"/>
        </w:rPr>
        <w:t>时间</w:t>
      </w:r>
      <w:r>
        <w:rPr>
          <w:rFonts w:hint="eastAsia" w:ascii="宋体" w:hAnsi="宋体" w:eastAsia="宋体" w:cs="宋体"/>
          <w:sz w:val="24"/>
          <w:szCs w:val="24"/>
          <w:highlight w:val="none"/>
          <w:u w:val="none"/>
        </w:rPr>
        <w:t>）。</w:t>
      </w:r>
      <w:r>
        <w:rPr>
          <w:rFonts w:hint="eastAsia" w:ascii="宋体" w:hAnsi="宋体" w:eastAsia="宋体" w:cs="宋体"/>
          <w:sz w:val="24"/>
          <w:szCs w:val="24"/>
          <w:highlight w:val="none"/>
          <w:u w:val="none"/>
          <w:lang w:eastAsia="zh-CN"/>
        </w:rPr>
        <w:t>（商务需求</w:t>
      </w:r>
      <w:r>
        <w:rPr>
          <w:rFonts w:hint="eastAsia" w:ascii="宋体" w:hAnsi="宋体" w:eastAsia="宋体" w:cs="宋体"/>
          <w:sz w:val="24"/>
          <w:szCs w:val="24"/>
          <w:highlight w:val="none"/>
          <w:u w:val="none"/>
          <w:lang w:val="en-US" w:eastAsia="zh-CN"/>
        </w:rPr>
        <w:t>6</w:t>
      </w:r>
      <w:r>
        <w:rPr>
          <w:rFonts w:hint="eastAsia" w:ascii="宋体" w:hAnsi="宋体" w:eastAsia="宋体" w:cs="宋体"/>
          <w:sz w:val="24"/>
          <w:szCs w:val="24"/>
          <w:highlight w:val="none"/>
          <w:u w:val="none"/>
          <w:lang w:eastAsia="zh-CN"/>
        </w:rPr>
        <w:t>）</w:t>
      </w:r>
    </w:p>
    <w:p>
      <w:pPr>
        <w:numPr>
          <w:ilvl w:val="-1"/>
          <w:numId w:val="0"/>
        </w:numPr>
        <w:tabs>
          <w:tab w:val="left" w:pos="654"/>
          <w:tab w:val="left" w:pos="1734"/>
          <w:tab w:val="left" w:pos="2814"/>
          <w:tab w:val="left" w:pos="3894"/>
          <w:tab w:val="left" w:pos="5334"/>
          <w:tab w:val="left" w:pos="6414"/>
          <w:tab w:val="left" w:pos="7254"/>
          <w:tab w:val="left" w:pos="8574"/>
          <w:tab w:val="left" w:pos="9654"/>
        </w:tabs>
        <w:spacing w:line="360" w:lineRule="auto"/>
        <w:ind w:leftChars="200" w:firstLine="0" w:firstLineChars="0"/>
        <w:jc w:val="left"/>
        <w:rPr>
          <w:rFonts w:hint="eastAsia" w:ascii="宋体" w:hAnsi="宋体" w:eastAsia="宋体" w:cs="宋体"/>
          <w:sz w:val="24"/>
          <w:szCs w:val="24"/>
          <w:highlight w:val="none"/>
          <w:u w:val="single"/>
        </w:rPr>
      </w:pPr>
    </w:p>
    <w:p>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以上承诺如有虚假，你方有权取消我方中选资格，我方同意给你方造成的损失予以赔偿。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rPr>
      </w:pPr>
    </w:p>
    <w:p>
      <w:pPr>
        <w:pStyle w:val="2"/>
        <w:rPr>
          <w:rFonts w:hint="eastAsia" w:ascii="宋体" w:hAnsi="宋体" w:eastAsia="宋体" w:cs="宋体"/>
          <w:highlight w:val="non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法定代表人或其授权委托人（</w:t>
      </w:r>
      <w:r>
        <w:rPr>
          <w:rFonts w:hint="eastAsia" w:ascii="宋体" w:hAnsi="宋体" w:eastAsia="宋体" w:cs="宋体"/>
          <w:sz w:val="24"/>
          <w:szCs w:val="24"/>
          <w:highlight w:val="none"/>
          <w:lang w:eastAsia="zh-CN"/>
        </w:rPr>
        <w:t>签名</w:t>
      </w:r>
      <w:r>
        <w:rPr>
          <w:rFonts w:hint="eastAsia" w:ascii="宋体" w:hAnsi="宋体" w:eastAsia="宋体" w:cs="宋体"/>
          <w:sz w:val="24"/>
          <w:szCs w:val="24"/>
          <w:highlight w:val="none"/>
        </w:rPr>
        <w:t>或盖章）：</w:t>
      </w:r>
      <w:r>
        <w:rPr>
          <w:rFonts w:hint="eastAsia" w:ascii="宋体" w:hAnsi="宋体" w:eastAsia="宋体" w:cs="宋体"/>
          <w:sz w:val="24"/>
          <w:szCs w:val="24"/>
          <w:highlight w:val="none"/>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投标人名称及盖章：</w:t>
      </w:r>
      <w:r>
        <w:rPr>
          <w:rFonts w:hint="eastAsia" w:ascii="宋体" w:hAnsi="宋体" w:eastAsia="宋体" w:cs="宋体"/>
          <w:sz w:val="24"/>
          <w:szCs w:val="24"/>
          <w:highlight w:val="none"/>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spacing w:line="0" w:lineRule="atLeast"/>
        <w:outlineLvl w:val="1"/>
        <w:rPr>
          <w:rFonts w:hint="eastAsia" w:ascii="宋体" w:hAnsi="宋体" w:eastAsia="宋体" w:cs="宋体"/>
          <w:sz w:val="28"/>
          <w:szCs w:val="28"/>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spacing w:line="0" w:lineRule="atLeast"/>
        <w:outlineLvl w:val="1"/>
        <w:rPr>
          <w:rFonts w:hint="eastAsia" w:ascii="宋体" w:hAnsi="宋体" w:eastAsia="宋体" w:cs="宋体"/>
          <w:highlight w:val="none"/>
        </w:rPr>
      </w:pPr>
      <w:bookmarkStart w:id="85" w:name="_Toc100848654"/>
      <w:bookmarkStart w:id="86" w:name="_Toc29236"/>
      <w:r>
        <w:rPr>
          <w:rFonts w:hint="eastAsia" w:ascii="宋体" w:hAnsi="宋体" w:eastAsia="宋体" w:cs="宋体"/>
          <w:highlight w:val="none"/>
        </w:rPr>
        <w:t>附件1</w:t>
      </w:r>
      <w:r>
        <w:rPr>
          <w:rFonts w:hint="eastAsia" w:ascii="宋体" w:hAnsi="宋体" w:eastAsia="宋体" w:cs="宋体"/>
          <w:highlight w:val="none"/>
          <w:lang w:val="en-US" w:eastAsia="zh-CN"/>
        </w:rPr>
        <w:t>4</w:t>
      </w:r>
      <w:r>
        <w:rPr>
          <w:rFonts w:hint="eastAsia" w:ascii="宋体" w:hAnsi="宋体" w:eastAsia="宋体" w:cs="宋体"/>
          <w:highlight w:val="none"/>
        </w:rPr>
        <w:t>：投标文件密码</w:t>
      </w:r>
      <w:bookmarkEnd w:id="85"/>
      <w:r>
        <w:rPr>
          <w:rFonts w:hint="eastAsia" w:ascii="宋体" w:hAnsi="宋体" w:eastAsia="宋体" w:cs="宋体"/>
          <w:highlight w:val="none"/>
        </w:rPr>
        <w:t>单</w:t>
      </w:r>
      <w:bookmarkEnd w:id="86"/>
    </w:p>
    <w:p>
      <w:pPr>
        <w:spacing w:line="360" w:lineRule="auto"/>
        <w:jc w:val="center"/>
        <w:rPr>
          <w:rFonts w:hint="eastAsia" w:ascii="宋体" w:hAnsi="宋体" w:eastAsia="宋体" w:cs="宋体"/>
          <w:b/>
          <w:sz w:val="44"/>
          <w:szCs w:val="44"/>
          <w:highlight w:val="none"/>
        </w:rPr>
      </w:pPr>
    </w:p>
    <w:p>
      <w:pPr>
        <w:jc w:val="center"/>
        <w:rPr>
          <w:rFonts w:hint="eastAsia" w:ascii="宋体" w:hAnsi="宋体" w:eastAsia="宋体" w:cs="宋体"/>
          <w:b/>
          <w:color w:val="000000" w:themeColor="text1"/>
          <w:sz w:val="32"/>
          <w:szCs w:val="32"/>
          <w:highlight w:val="none"/>
          <w14:textFill>
            <w14:solidFill>
              <w14:schemeClr w14:val="tx1"/>
            </w14:solidFill>
          </w14:textFill>
        </w:rPr>
      </w:pPr>
      <w:bookmarkStart w:id="87" w:name="_Hlk66864759"/>
      <w:r>
        <w:rPr>
          <w:rFonts w:hint="eastAsia" w:ascii="宋体" w:hAnsi="宋体" w:eastAsia="宋体" w:cs="宋体"/>
          <w:b/>
          <w:color w:val="000000" w:themeColor="text1"/>
          <w:sz w:val="32"/>
          <w:szCs w:val="32"/>
          <w:highlight w:val="none"/>
          <w14:textFill>
            <w14:solidFill>
              <w14:schemeClr w14:val="tx1"/>
            </w14:solidFill>
          </w14:textFill>
        </w:rPr>
        <w:t>_________________________________项目</w:t>
      </w:r>
      <w:bookmarkEnd w:id="87"/>
    </w:p>
    <w:p>
      <w:pPr>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投标文件密码单</w:t>
      </w:r>
    </w:p>
    <w:p>
      <w:pPr>
        <w:pStyle w:val="12"/>
        <w:rPr>
          <w:rFonts w:hint="eastAsia" w:ascii="宋体" w:hAnsi="宋体" w:eastAsia="宋体" w:cs="宋体"/>
          <w:b/>
          <w:sz w:val="28"/>
          <w:szCs w:val="28"/>
          <w:highlight w:val="none"/>
        </w:rPr>
      </w:pP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本项目投标文件解密密码为：______________________________</w:t>
      </w: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highlight w:val="none"/>
        </w:rPr>
      </w:pP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FF0000"/>
          <w:sz w:val="24"/>
          <w:szCs w:val="24"/>
          <w:highlight w:val="none"/>
        </w:rPr>
      </w:pPr>
      <w:r>
        <w:rPr>
          <w:rFonts w:hint="eastAsia" w:ascii="宋体" w:hAnsi="宋体" w:eastAsia="宋体" w:cs="宋体"/>
          <w:b/>
          <w:color w:val="FF0000"/>
          <w:sz w:val="24"/>
          <w:szCs w:val="24"/>
          <w:highlight w:val="none"/>
        </w:rPr>
        <w:t>【特别注意】</w:t>
      </w:r>
    </w:p>
    <w:p>
      <w:pPr>
        <w:pStyle w:val="12"/>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000000" w:themeColor="text1"/>
          <w:sz w:val="24"/>
          <w:szCs w:val="24"/>
          <w:highlight w:val="none"/>
          <w14:textFill>
            <w14:solidFill>
              <w14:schemeClr w14:val="tx1"/>
            </w14:solidFill>
          </w14:textFill>
        </w:rPr>
        <w:t>密码</w:t>
      </w:r>
      <w:r>
        <w:rPr>
          <w:rFonts w:hint="eastAsia" w:ascii="宋体" w:hAnsi="宋体" w:eastAsia="宋体" w:cs="宋体"/>
          <w:sz w:val="24"/>
          <w:szCs w:val="24"/>
          <w:highlight w:val="none"/>
        </w:rPr>
        <w:t>区分大小写，且不得使用易与数字混淆的I、l或1，O、0或o等数字和字母。</w:t>
      </w:r>
    </w:p>
    <w:p>
      <w:pPr>
        <w:pStyle w:val="12"/>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sz w:val="24"/>
          <w:szCs w:val="24"/>
          <w:highlight w:val="none"/>
        </w:rPr>
      </w:pPr>
      <w:r>
        <w:rPr>
          <w:rFonts w:hint="eastAsia" w:ascii="宋体" w:hAnsi="宋体" w:eastAsia="宋体" w:cs="宋体"/>
          <w:sz w:val="24"/>
          <w:szCs w:val="24"/>
          <w:highlight w:val="none"/>
        </w:rPr>
        <w:t>本单请严格按招标文件要求的时间和方式提交（</w:t>
      </w:r>
      <w:r>
        <w:rPr>
          <w:rFonts w:hint="eastAsia" w:ascii="宋体" w:hAnsi="宋体" w:eastAsia="宋体" w:cs="宋体"/>
          <w:color w:val="FF0000"/>
          <w:sz w:val="24"/>
          <w:szCs w:val="24"/>
          <w:highlight w:val="none"/>
        </w:rPr>
        <w:t>切勿</w:t>
      </w:r>
      <w:r>
        <w:rPr>
          <w:rFonts w:hint="eastAsia" w:ascii="宋体" w:hAnsi="宋体" w:eastAsia="宋体" w:cs="宋体"/>
          <w:sz w:val="24"/>
          <w:szCs w:val="24"/>
          <w:highlight w:val="none"/>
        </w:rPr>
        <w:t>同投标文件一起提交）。</w:t>
      </w: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highlight w:val="none"/>
        </w:rPr>
      </w:pPr>
      <w:bookmarkStart w:id="88" w:name="_Hlk127435173"/>
      <w:r>
        <w:rPr>
          <w:rFonts w:hint="eastAsia" w:ascii="宋体" w:hAnsi="宋体" w:eastAsia="宋体" w:cs="宋体"/>
          <w:sz w:val="24"/>
          <w:szCs w:val="24"/>
          <w:highlight w:val="none"/>
        </w:rPr>
        <w:t>法定代表人或其授权委托人（</w:t>
      </w:r>
      <w:r>
        <w:rPr>
          <w:rFonts w:hint="eastAsia" w:ascii="宋体" w:hAnsi="宋体" w:eastAsia="宋体" w:cs="宋体"/>
          <w:sz w:val="24"/>
          <w:szCs w:val="24"/>
          <w:highlight w:val="none"/>
          <w:lang w:eastAsia="zh-CN"/>
        </w:rPr>
        <w:t>签名</w:t>
      </w:r>
      <w:r>
        <w:rPr>
          <w:rFonts w:hint="eastAsia" w:ascii="宋体" w:hAnsi="宋体" w:eastAsia="宋体" w:cs="宋体"/>
          <w:sz w:val="24"/>
          <w:szCs w:val="24"/>
          <w:highlight w:val="none"/>
        </w:rPr>
        <w:t>或盖章）：_______________</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投标人名称及盖章：______________________</w:t>
      </w:r>
    </w:p>
    <w:p>
      <w:pPr>
        <w:pStyle w:val="1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日期：_______年____月___日</w:t>
      </w:r>
      <w:bookmarkEnd w:id="88"/>
    </w:p>
    <w:p>
      <w:pPr>
        <w:pStyle w:val="12"/>
        <w:rPr>
          <w:rFonts w:hint="eastAsia" w:ascii="宋体" w:hAnsi="宋体" w:eastAsia="宋体" w:cs="宋体"/>
          <w:highlight w:val="none"/>
        </w:rPr>
      </w:pPr>
    </w:p>
    <w:sectPr>
      <w:footerReference r:id="rId5" w:type="default"/>
      <w:pgSz w:w="11906" w:h="16838"/>
      <w:pgMar w:top="1134" w:right="1800" w:bottom="993" w:left="1800" w:header="851" w:footer="409"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27A83E-73AC-405C-B044-6CDC310600D4}"/>
  </w:font>
  <w:font w:name="Arial">
    <w:panose1 w:val="020B0604020202020204"/>
    <w:charset w:val="01"/>
    <w:family w:val="swiss"/>
    <w:pitch w:val="default"/>
    <w:sig w:usb0="E0002AFF" w:usb1="C0007843" w:usb2="00000009" w:usb3="00000000" w:csb0="400001FF" w:csb1="FFFF0000"/>
    <w:embedRegular r:id="rId2" w:fontKey="{A4DBA34F-46D8-40A5-92C4-BEE0630A455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361984E-3985-4885-9444-D95704104435}"/>
  </w:font>
  <w:font w:name="Symbol">
    <w:panose1 w:val="05050102010706020507"/>
    <w:charset w:val="02"/>
    <w:family w:val="roman"/>
    <w:pitch w:val="default"/>
    <w:sig w:usb0="00000000" w:usb1="00000000" w:usb2="00000000" w:usb3="00000000" w:csb0="80000000" w:csb1="00000000"/>
    <w:embedRegular r:id="rId4" w:fontKey="{4128CD4D-2E03-47D2-8291-C5D40D353424}"/>
  </w:font>
  <w:font w:name="Calibri">
    <w:panose1 w:val="020F0502020204030204"/>
    <w:charset w:val="00"/>
    <w:family w:val="swiss"/>
    <w:pitch w:val="default"/>
    <w:sig w:usb0="E00002FF" w:usb1="4000ACFF" w:usb2="00000001" w:usb3="00000000" w:csb0="2000019F" w:csb1="00000000"/>
    <w:embedRegular r:id="rId5" w:fontKey="{05E4DF9F-7709-4031-AFD1-9BC8B718AC36}"/>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embedRegular r:id="rId6" w:fontKey="{2F56540C-D158-4144-8D9E-31FB3287172B}"/>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7797"/>
        <w:tab w:val="clear" w:pos="8306"/>
      </w:tabs>
      <w:ind w:right="-764" w:rightChars="-364"/>
      <w:jc w:val="right"/>
      <w:rPr>
        <w:rFonts w:ascii="宋体" w:hAnsi="宋体" w:cs="宋体"/>
        <w:bCs/>
      </w:rPr>
    </w:pPr>
    <w:bookmarkStart w:id="89" w:name="_Hlk116546063"/>
    <w:bookmarkStart w:id="90"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lang w:val="en-US" w:eastAsia="zh-CN"/>
      </w:rPr>
      <w:t xml:space="preserve">版本号：v2.0  </w:t>
    </w:r>
    <w:r>
      <w:rPr>
        <w:rFonts w:hint="eastAsia" w:ascii="宋体" w:hAnsi="宋体" w:cs="宋体"/>
        <w:bCs/>
      </w:rPr>
      <w:t>版本发布日期：</w:t>
    </w:r>
    <w:r>
      <w:rPr>
        <w:rFonts w:hint="eastAsia" w:ascii="宋体" w:hAnsi="宋体" w:cs="宋体"/>
        <w:bCs/>
        <w:u w:val="single"/>
      </w:rPr>
      <w:t>202</w:t>
    </w:r>
    <w:r>
      <w:rPr>
        <w:rFonts w:hint="eastAsia" w:ascii="宋体" w:hAnsi="宋体" w:cs="宋体"/>
        <w:bCs/>
        <w:u w:val="single"/>
        <w:lang w:val="en-US" w:eastAsia="zh-CN"/>
      </w:rPr>
      <w:t>4</w:t>
    </w:r>
    <w:r>
      <w:rPr>
        <w:rFonts w:hint="eastAsia" w:ascii="宋体" w:hAnsi="宋体" w:cs="宋体"/>
        <w:bCs/>
        <w:u w:val="single"/>
      </w:rPr>
      <w:t>年</w:t>
    </w:r>
    <w:r>
      <w:rPr>
        <w:rFonts w:hint="eastAsia" w:ascii="宋体" w:hAnsi="宋体" w:cs="宋体"/>
        <w:bCs/>
        <w:u w:val="single"/>
        <w:lang w:val="en-US" w:eastAsia="zh-CN"/>
      </w:rPr>
      <w:t>6</w:t>
    </w:r>
    <w:r>
      <w:rPr>
        <w:rFonts w:hint="eastAsia" w:ascii="宋体" w:hAnsi="宋体" w:cs="宋体"/>
        <w:bCs/>
        <w:u w:val="single"/>
      </w:rPr>
      <w:t>月</w:t>
    </w:r>
    <w:r>
      <w:rPr>
        <w:rFonts w:hint="eastAsia" w:ascii="宋体" w:hAnsi="宋体" w:cs="宋体"/>
        <w:bCs/>
        <w:u w:val="single"/>
        <w:lang w:val="en-US" w:eastAsia="zh-CN"/>
      </w:rPr>
      <w:t>25</w:t>
    </w:r>
    <w:r>
      <w:rPr>
        <w:rFonts w:hint="eastAsia" w:ascii="宋体" w:hAnsi="宋体" w:cs="宋体"/>
        <w:bCs/>
        <w:u w:val="single"/>
      </w:rPr>
      <w:t>日</w:t>
    </w:r>
    <w:bookmarkEnd w:id="89"/>
    <w:bookmarkEnd w:id="9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decimal"/>
      <w:suff w:val="nothing"/>
      <w:lvlText w:val="%1．"/>
      <w:lvlJc w:val="left"/>
      <w:pPr>
        <w:ind w:left="0" w:firstLine="400"/>
      </w:pPr>
      <w:rPr>
        <w:rFonts w:hint="default" w:ascii="宋体" w:hAnsi="宋体" w:eastAsia="宋体" w:cs="宋体"/>
        <w:b w:val="0"/>
        <w:bCs w:val="0"/>
        <w:sz w:val="21"/>
        <w:szCs w:val="21"/>
      </w:rPr>
    </w:lvl>
  </w:abstractNum>
  <w:abstractNum w:abstractNumId="1">
    <w:nsid w:val="8920D4AC"/>
    <w:multiLevelType w:val="singleLevel"/>
    <w:tmpl w:val="8920D4AC"/>
    <w:lvl w:ilvl="0" w:tentative="0">
      <w:start w:val="1"/>
      <w:numFmt w:val="chineseCounting"/>
      <w:suff w:val="nothing"/>
      <w:lvlText w:val="（%1）"/>
      <w:lvlJc w:val="left"/>
      <w:pPr>
        <w:ind w:left="0" w:firstLine="420"/>
      </w:pPr>
      <w:rPr>
        <w:rFonts w:hint="eastAsia"/>
      </w:rPr>
    </w:lvl>
  </w:abstractNum>
  <w:abstractNum w:abstractNumId="2">
    <w:nsid w:val="8D92E2A4"/>
    <w:multiLevelType w:val="singleLevel"/>
    <w:tmpl w:val="8D92E2A4"/>
    <w:lvl w:ilvl="0" w:tentative="0">
      <w:start w:val="2"/>
      <w:numFmt w:val="decimal"/>
      <w:lvlText w:val="%1."/>
      <w:lvlJc w:val="left"/>
      <w:pPr>
        <w:tabs>
          <w:tab w:val="left" w:pos="312"/>
        </w:tabs>
      </w:pPr>
    </w:lvl>
  </w:abstractNum>
  <w:abstractNum w:abstractNumId="3">
    <w:nsid w:val="957439A8"/>
    <w:multiLevelType w:val="singleLevel"/>
    <w:tmpl w:val="957439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4">
    <w:nsid w:val="C746BE88"/>
    <w:multiLevelType w:val="singleLevel"/>
    <w:tmpl w:val="C746BE88"/>
    <w:lvl w:ilvl="0" w:tentative="0">
      <w:start w:val="1"/>
      <w:numFmt w:val="decimal"/>
      <w:lvlText w:val="%1."/>
      <w:lvlJc w:val="left"/>
      <w:pPr>
        <w:tabs>
          <w:tab w:val="left" w:pos="312"/>
        </w:tabs>
      </w:pPr>
    </w:lvl>
  </w:abstractNum>
  <w:abstractNum w:abstractNumId="5">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6">
    <w:nsid w:val="D3051835"/>
    <w:multiLevelType w:val="singleLevel"/>
    <w:tmpl w:val="D3051835"/>
    <w:lvl w:ilvl="0" w:tentative="0">
      <w:start w:val="1"/>
      <w:numFmt w:val="decimal"/>
      <w:suff w:val="space"/>
      <w:lvlText w:val="%1."/>
      <w:lvlJc w:val="left"/>
    </w:lvl>
  </w:abstractNum>
  <w:abstractNum w:abstractNumId="7">
    <w:nsid w:val="D389D244"/>
    <w:multiLevelType w:val="singleLevel"/>
    <w:tmpl w:val="D389D244"/>
    <w:lvl w:ilvl="0" w:tentative="0">
      <w:start w:val="1"/>
      <w:numFmt w:val="decimal"/>
      <w:suff w:val="nothing"/>
      <w:lvlText w:val="%1．"/>
      <w:lvlJc w:val="left"/>
      <w:pPr>
        <w:ind w:left="-400" w:firstLine="400"/>
      </w:pPr>
      <w:rPr>
        <w:rFonts w:hint="default"/>
      </w:rPr>
    </w:lvl>
  </w:abstractNum>
  <w:abstractNum w:abstractNumId="8">
    <w:nsid w:val="DAA5A57F"/>
    <w:multiLevelType w:val="singleLevel"/>
    <w:tmpl w:val="DAA5A57F"/>
    <w:lvl w:ilvl="0" w:tentative="0">
      <w:start w:val="1"/>
      <w:numFmt w:val="decimal"/>
      <w:suff w:val="space"/>
      <w:lvlText w:val="%1."/>
      <w:lvlJc w:val="left"/>
    </w:lvl>
  </w:abstractNum>
  <w:abstractNum w:abstractNumId="9">
    <w:nsid w:val="EF01BB9B"/>
    <w:multiLevelType w:val="singleLevel"/>
    <w:tmpl w:val="EF01BB9B"/>
    <w:lvl w:ilvl="0" w:tentative="0">
      <w:start w:val="1"/>
      <w:numFmt w:val="decimal"/>
      <w:lvlText w:val="%1"/>
      <w:lvlJc w:val="left"/>
      <w:pPr>
        <w:tabs>
          <w:tab w:val="left" w:pos="397"/>
        </w:tabs>
        <w:ind w:left="454" w:leftChars="0" w:hanging="454" w:firstLineChars="0"/>
      </w:pPr>
      <w:rPr>
        <w:rFonts w:hint="default"/>
      </w:rPr>
    </w:lvl>
  </w:abstractNum>
  <w:abstractNum w:abstractNumId="10">
    <w:nsid w:val="EFDDE61B"/>
    <w:multiLevelType w:val="singleLevel"/>
    <w:tmpl w:val="EFDDE61B"/>
    <w:lvl w:ilvl="0" w:tentative="0">
      <w:start w:val="3"/>
      <w:numFmt w:val="chineseCounting"/>
      <w:suff w:val="nothing"/>
      <w:lvlText w:val="（%1）"/>
      <w:lvlJc w:val="left"/>
      <w:pPr>
        <w:ind w:left="560" w:leftChars="0" w:firstLine="0" w:firstLineChars="0"/>
      </w:pPr>
      <w:rPr>
        <w:rFonts w:hint="eastAsia"/>
      </w:rPr>
    </w:lvl>
  </w:abstractNum>
  <w:abstractNum w:abstractNumId="11">
    <w:nsid w:val="F60DC72F"/>
    <w:multiLevelType w:val="singleLevel"/>
    <w:tmpl w:val="F60DC72F"/>
    <w:lvl w:ilvl="0" w:tentative="0">
      <w:start w:val="1"/>
      <w:numFmt w:val="decimal"/>
      <w:lvlText w:val="%1"/>
      <w:lvlJc w:val="center"/>
      <w:pPr>
        <w:tabs>
          <w:tab w:val="left" w:pos="0"/>
        </w:tabs>
        <w:ind w:left="0" w:leftChars="0" w:firstLine="0" w:firstLineChars="0"/>
      </w:pPr>
      <w:rPr>
        <w:rFonts w:hint="default"/>
      </w:rPr>
    </w:lvl>
  </w:abstractNum>
  <w:abstractNum w:abstractNumId="12">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14">
    <w:nsid w:val="07775601"/>
    <w:multiLevelType w:val="singleLevel"/>
    <w:tmpl w:val="07775601"/>
    <w:lvl w:ilvl="0" w:tentative="0">
      <w:start w:val="1"/>
      <w:numFmt w:val="decimal"/>
      <w:lvlText w:val="%1."/>
      <w:lvlJc w:val="left"/>
      <w:pPr>
        <w:tabs>
          <w:tab w:val="left" w:pos="312"/>
        </w:tabs>
      </w:pPr>
    </w:lvl>
  </w:abstractNum>
  <w:abstractNum w:abstractNumId="15">
    <w:nsid w:val="0B02556A"/>
    <w:multiLevelType w:val="singleLevel"/>
    <w:tmpl w:val="0B02556A"/>
    <w:lvl w:ilvl="0" w:tentative="0">
      <w:start w:val="1"/>
      <w:numFmt w:val="decimal"/>
      <w:lvlText w:val="%1."/>
      <w:lvlJc w:val="left"/>
      <w:pPr>
        <w:tabs>
          <w:tab w:val="left" w:pos="312"/>
        </w:tabs>
      </w:pPr>
    </w:lvl>
  </w:abstractNum>
  <w:abstractNum w:abstractNumId="16">
    <w:nsid w:val="1763C872"/>
    <w:multiLevelType w:val="singleLevel"/>
    <w:tmpl w:val="1763C872"/>
    <w:lvl w:ilvl="0" w:tentative="0">
      <w:start w:val="1"/>
      <w:numFmt w:val="decimal"/>
      <w:lvlText w:val="%1"/>
      <w:lvlJc w:val="center"/>
      <w:pPr>
        <w:tabs>
          <w:tab w:val="left" w:pos="0"/>
        </w:tabs>
        <w:ind w:left="0" w:leftChars="0" w:firstLine="0" w:firstLineChars="0"/>
      </w:pPr>
      <w:rPr>
        <w:rFonts w:hint="default"/>
      </w:rPr>
    </w:lvl>
  </w:abstractNum>
  <w:abstractNum w:abstractNumId="17">
    <w:nsid w:val="17670DDB"/>
    <w:multiLevelType w:val="multilevel"/>
    <w:tmpl w:val="17670DDB"/>
    <w:lvl w:ilvl="0" w:tentative="0">
      <w:start w:val="1"/>
      <w:numFmt w:val="decimal"/>
      <w:lvlText w:val="%1."/>
      <w:lvlJc w:val="left"/>
      <w:pPr>
        <w:ind w:left="840" w:hanging="420"/>
      </w:pPr>
      <w:rPr>
        <w:rFonts w:hint="default" w:ascii="宋体" w:hAnsi="宋体" w:eastAsia="宋体" w:cs="宋体"/>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21">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8E10C89"/>
    <w:multiLevelType w:val="singleLevel"/>
    <w:tmpl w:val="28E10C89"/>
    <w:lvl w:ilvl="0" w:tentative="0">
      <w:start w:val="1"/>
      <w:numFmt w:val="decimal"/>
      <w:suff w:val="space"/>
      <w:lvlText w:val="%1."/>
      <w:lvlJc w:val="left"/>
    </w:lvl>
  </w:abstractNum>
  <w:abstractNum w:abstractNumId="23">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26">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EFE7BB5"/>
    <w:multiLevelType w:val="singleLevel"/>
    <w:tmpl w:val="3EFE7BB5"/>
    <w:lvl w:ilvl="0" w:tentative="0">
      <w:start w:val="1"/>
      <w:numFmt w:val="chineseCounting"/>
      <w:suff w:val="space"/>
      <w:lvlText w:val="第%1条"/>
      <w:lvlJc w:val="left"/>
      <w:rPr>
        <w:rFonts w:hint="eastAsia" w:ascii="仿宋" w:hAnsi="仿宋" w:eastAsia="仿宋" w:cs="仿宋"/>
      </w:rPr>
    </w:lvl>
  </w:abstractNum>
  <w:abstractNum w:abstractNumId="28">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29">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31">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32">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56B7859C"/>
    <w:multiLevelType w:val="singleLevel"/>
    <w:tmpl w:val="56B7859C"/>
    <w:lvl w:ilvl="0" w:tentative="0">
      <w:start w:val="1"/>
      <w:numFmt w:val="decimal"/>
      <w:lvlText w:val="%1"/>
      <w:lvlJc w:val="center"/>
      <w:pPr>
        <w:tabs>
          <w:tab w:val="left" w:pos="0"/>
        </w:tabs>
        <w:ind w:left="0" w:leftChars="0" w:firstLine="0" w:firstLineChars="0"/>
      </w:pPr>
      <w:rPr>
        <w:rFonts w:hint="default"/>
      </w:rPr>
    </w:lvl>
  </w:abstractNum>
  <w:abstractNum w:abstractNumId="34">
    <w:nsid w:val="583419B8"/>
    <w:multiLevelType w:val="singleLevel"/>
    <w:tmpl w:val="583419B8"/>
    <w:lvl w:ilvl="0" w:tentative="0">
      <w:start w:val="1"/>
      <w:numFmt w:val="decimal"/>
      <w:lvlText w:val="%1"/>
      <w:lvlJc w:val="left"/>
      <w:pPr>
        <w:tabs>
          <w:tab w:val="left" w:pos="420"/>
        </w:tabs>
        <w:ind w:left="425" w:leftChars="0" w:hanging="425" w:firstLineChars="0"/>
      </w:pPr>
      <w:rPr>
        <w:rFonts w:hint="default"/>
      </w:rPr>
    </w:lvl>
  </w:abstractNum>
  <w:abstractNum w:abstractNumId="35">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37">
    <w:nsid w:val="6A0B74A2"/>
    <w:multiLevelType w:val="singleLevel"/>
    <w:tmpl w:val="6A0B74A2"/>
    <w:lvl w:ilvl="0" w:tentative="0">
      <w:start w:val="1"/>
      <w:numFmt w:val="decimal"/>
      <w:suff w:val="nothing"/>
      <w:lvlText w:val="%1．"/>
      <w:lvlJc w:val="left"/>
      <w:pPr>
        <w:ind w:left="0" w:firstLine="400"/>
      </w:pPr>
      <w:rPr>
        <w:rFonts w:hint="default" w:ascii="宋体" w:hAnsi="宋体" w:eastAsia="宋体" w:cs="宋体"/>
        <w:sz w:val="21"/>
        <w:szCs w:val="21"/>
      </w:rPr>
    </w:lvl>
  </w:abstractNum>
  <w:num w:numId="1">
    <w:abstractNumId w:val="31"/>
  </w:num>
  <w:num w:numId="2">
    <w:abstractNumId w:val="0"/>
  </w:num>
  <w:num w:numId="3">
    <w:abstractNumId w:val="24"/>
  </w:num>
  <w:num w:numId="4">
    <w:abstractNumId w:val="32"/>
  </w:num>
  <w:num w:numId="5">
    <w:abstractNumId w:val="26"/>
  </w:num>
  <w:num w:numId="6">
    <w:abstractNumId w:val="17"/>
  </w:num>
  <w:num w:numId="7">
    <w:abstractNumId w:val="34"/>
  </w:num>
  <w:num w:numId="8">
    <w:abstractNumId w:val="9"/>
  </w:num>
  <w:num w:numId="9">
    <w:abstractNumId w:val="33"/>
  </w:num>
  <w:num w:numId="10">
    <w:abstractNumId w:val="6"/>
  </w:num>
  <w:num w:numId="11">
    <w:abstractNumId w:val="22"/>
  </w:num>
  <w:num w:numId="12">
    <w:abstractNumId w:val="12"/>
  </w:num>
  <w:num w:numId="13">
    <w:abstractNumId w:val="11"/>
  </w:num>
  <w:num w:numId="14">
    <w:abstractNumId w:val="16"/>
  </w:num>
  <w:num w:numId="15">
    <w:abstractNumId w:val="8"/>
  </w:num>
  <w:num w:numId="16">
    <w:abstractNumId w:val="27"/>
  </w:num>
  <w:num w:numId="17">
    <w:abstractNumId w:val="25"/>
  </w:num>
  <w:num w:numId="18">
    <w:abstractNumId w:val="35"/>
  </w:num>
  <w:num w:numId="19">
    <w:abstractNumId w:val="14"/>
  </w:num>
  <w:num w:numId="20">
    <w:abstractNumId w:val="7"/>
  </w:num>
  <w:num w:numId="21">
    <w:abstractNumId w:val="2"/>
  </w:num>
  <w:num w:numId="22">
    <w:abstractNumId w:val="10"/>
  </w:num>
  <w:num w:numId="23">
    <w:abstractNumId w:val="20"/>
  </w:num>
  <w:num w:numId="24">
    <w:abstractNumId w:val="1"/>
  </w:num>
  <w:num w:numId="25">
    <w:abstractNumId w:val="3"/>
  </w:num>
  <w:num w:numId="26">
    <w:abstractNumId w:val="37"/>
  </w:num>
  <w:num w:numId="27">
    <w:abstractNumId w:val="4"/>
  </w:num>
  <w:num w:numId="28">
    <w:abstractNumId w:val="15"/>
  </w:num>
  <w:num w:numId="29">
    <w:abstractNumId w:val="5"/>
  </w:num>
  <w:num w:numId="30">
    <w:abstractNumId w:val="36"/>
  </w:num>
  <w:num w:numId="31">
    <w:abstractNumId w:val="28"/>
  </w:num>
  <w:num w:numId="32">
    <w:abstractNumId w:val="23"/>
  </w:num>
  <w:num w:numId="33">
    <w:abstractNumId w:val="21"/>
  </w:num>
  <w:num w:numId="34">
    <w:abstractNumId w:val="29"/>
  </w:num>
  <w:num w:numId="35">
    <w:abstractNumId w:val="19"/>
  </w:num>
  <w:num w:numId="36">
    <w:abstractNumId w:val="13"/>
  </w:num>
  <w:num w:numId="37">
    <w:abstractNumId w:val="30"/>
  </w:num>
  <w:num w:numId="38">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宛">
    <w15:presenceInfo w15:providerId="WPS Office" w15:userId="3630005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trackRevisions w:val="1"/>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5YjdhYjVlOTA1Nzc0YTExMWI5MDcwYWI1MjJiMmQ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163262B"/>
    <w:rsid w:val="01955D51"/>
    <w:rsid w:val="02B47C4D"/>
    <w:rsid w:val="02E62FD5"/>
    <w:rsid w:val="03015719"/>
    <w:rsid w:val="036A712A"/>
    <w:rsid w:val="04450729"/>
    <w:rsid w:val="04D46768"/>
    <w:rsid w:val="04F90B5F"/>
    <w:rsid w:val="053A1CC8"/>
    <w:rsid w:val="05654685"/>
    <w:rsid w:val="05FA4E5A"/>
    <w:rsid w:val="06832BC0"/>
    <w:rsid w:val="06856661"/>
    <w:rsid w:val="06A33F0A"/>
    <w:rsid w:val="06BF1B73"/>
    <w:rsid w:val="06EE6903"/>
    <w:rsid w:val="075449B1"/>
    <w:rsid w:val="075B714A"/>
    <w:rsid w:val="076631B2"/>
    <w:rsid w:val="077B4608"/>
    <w:rsid w:val="07B42F31"/>
    <w:rsid w:val="07BB74B6"/>
    <w:rsid w:val="07D7576E"/>
    <w:rsid w:val="08493DEA"/>
    <w:rsid w:val="085A2CC7"/>
    <w:rsid w:val="086E4EC9"/>
    <w:rsid w:val="087A68C2"/>
    <w:rsid w:val="0A894D98"/>
    <w:rsid w:val="0AF03A75"/>
    <w:rsid w:val="0B513DB5"/>
    <w:rsid w:val="0B5E04B4"/>
    <w:rsid w:val="0B734A64"/>
    <w:rsid w:val="0B74045A"/>
    <w:rsid w:val="0CDE01F2"/>
    <w:rsid w:val="0CE67036"/>
    <w:rsid w:val="0CE93A12"/>
    <w:rsid w:val="0D4D7CE0"/>
    <w:rsid w:val="0DD201F4"/>
    <w:rsid w:val="0DF9644C"/>
    <w:rsid w:val="0F4526B6"/>
    <w:rsid w:val="10091618"/>
    <w:rsid w:val="102C72CC"/>
    <w:rsid w:val="10F3685C"/>
    <w:rsid w:val="11340E0C"/>
    <w:rsid w:val="11B13797"/>
    <w:rsid w:val="148D3B44"/>
    <w:rsid w:val="15117409"/>
    <w:rsid w:val="152B64B8"/>
    <w:rsid w:val="15740DA4"/>
    <w:rsid w:val="158A2763"/>
    <w:rsid w:val="15B84C3E"/>
    <w:rsid w:val="16103CC1"/>
    <w:rsid w:val="17526DB9"/>
    <w:rsid w:val="17AC574E"/>
    <w:rsid w:val="17C23271"/>
    <w:rsid w:val="17DD5536"/>
    <w:rsid w:val="18397243"/>
    <w:rsid w:val="195A6BC0"/>
    <w:rsid w:val="19E86BE1"/>
    <w:rsid w:val="1A907FA2"/>
    <w:rsid w:val="1AD81A1B"/>
    <w:rsid w:val="1AF9414E"/>
    <w:rsid w:val="1B356BD0"/>
    <w:rsid w:val="1B4A0A55"/>
    <w:rsid w:val="1BCE542B"/>
    <w:rsid w:val="1C5670DA"/>
    <w:rsid w:val="1D0071AC"/>
    <w:rsid w:val="1E1E5B3D"/>
    <w:rsid w:val="1EDB762C"/>
    <w:rsid w:val="1F2F6421"/>
    <w:rsid w:val="1F5844BB"/>
    <w:rsid w:val="1F7074E6"/>
    <w:rsid w:val="1F7A7159"/>
    <w:rsid w:val="1F81583C"/>
    <w:rsid w:val="1F9C084C"/>
    <w:rsid w:val="20461A3D"/>
    <w:rsid w:val="20580C17"/>
    <w:rsid w:val="2093282F"/>
    <w:rsid w:val="213F5933"/>
    <w:rsid w:val="225E003A"/>
    <w:rsid w:val="227A4EED"/>
    <w:rsid w:val="227E5224"/>
    <w:rsid w:val="228D0750"/>
    <w:rsid w:val="245951B5"/>
    <w:rsid w:val="24786106"/>
    <w:rsid w:val="24805C6F"/>
    <w:rsid w:val="24B506C7"/>
    <w:rsid w:val="25A5748F"/>
    <w:rsid w:val="25BE1EBF"/>
    <w:rsid w:val="25D85A3C"/>
    <w:rsid w:val="267E19B6"/>
    <w:rsid w:val="26E95967"/>
    <w:rsid w:val="2729136C"/>
    <w:rsid w:val="27370766"/>
    <w:rsid w:val="27BE57A7"/>
    <w:rsid w:val="289F6A33"/>
    <w:rsid w:val="293D309F"/>
    <w:rsid w:val="2A1D36D7"/>
    <w:rsid w:val="2AB4611E"/>
    <w:rsid w:val="2B9E3425"/>
    <w:rsid w:val="2BD84FDD"/>
    <w:rsid w:val="2BFA4386"/>
    <w:rsid w:val="2C470A02"/>
    <w:rsid w:val="2CD73EA3"/>
    <w:rsid w:val="2D036220"/>
    <w:rsid w:val="2D346567"/>
    <w:rsid w:val="2D35408E"/>
    <w:rsid w:val="2D845ED0"/>
    <w:rsid w:val="2EAB6E76"/>
    <w:rsid w:val="2F57046A"/>
    <w:rsid w:val="2F754479"/>
    <w:rsid w:val="30381F4F"/>
    <w:rsid w:val="31B37A88"/>
    <w:rsid w:val="32E5730D"/>
    <w:rsid w:val="330A1ACB"/>
    <w:rsid w:val="334B4AB3"/>
    <w:rsid w:val="33B87F97"/>
    <w:rsid w:val="33DE7D9F"/>
    <w:rsid w:val="34661641"/>
    <w:rsid w:val="34A05B77"/>
    <w:rsid w:val="35A4398E"/>
    <w:rsid w:val="37097428"/>
    <w:rsid w:val="3765544B"/>
    <w:rsid w:val="37C21373"/>
    <w:rsid w:val="38A841DE"/>
    <w:rsid w:val="38AC36F6"/>
    <w:rsid w:val="38D6400F"/>
    <w:rsid w:val="39456083"/>
    <w:rsid w:val="394A3FAD"/>
    <w:rsid w:val="3AAD7F79"/>
    <w:rsid w:val="3B4C2781"/>
    <w:rsid w:val="3B991A52"/>
    <w:rsid w:val="3BA86017"/>
    <w:rsid w:val="3BB26AC4"/>
    <w:rsid w:val="3C35255B"/>
    <w:rsid w:val="3C5E62B4"/>
    <w:rsid w:val="3D12784D"/>
    <w:rsid w:val="3D3679ED"/>
    <w:rsid w:val="3DF873AD"/>
    <w:rsid w:val="3E0D055A"/>
    <w:rsid w:val="3E8D2724"/>
    <w:rsid w:val="408D7227"/>
    <w:rsid w:val="40972AD0"/>
    <w:rsid w:val="40FC0CF2"/>
    <w:rsid w:val="41407E51"/>
    <w:rsid w:val="416718EC"/>
    <w:rsid w:val="419212D4"/>
    <w:rsid w:val="41A01FC6"/>
    <w:rsid w:val="41A36E3C"/>
    <w:rsid w:val="4208548C"/>
    <w:rsid w:val="422425C9"/>
    <w:rsid w:val="4252155E"/>
    <w:rsid w:val="42D65F34"/>
    <w:rsid w:val="430D71E7"/>
    <w:rsid w:val="43877D24"/>
    <w:rsid w:val="439D7A21"/>
    <w:rsid w:val="43D97719"/>
    <w:rsid w:val="447267E8"/>
    <w:rsid w:val="44DB760A"/>
    <w:rsid w:val="44E431E5"/>
    <w:rsid w:val="456055DE"/>
    <w:rsid w:val="45A572B7"/>
    <w:rsid w:val="460A7FF5"/>
    <w:rsid w:val="46B30DE6"/>
    <w:rsid w:val="46E531DB"/>
    <w:rsid w:val="47307DD7"/>
    <w:rsid w:val="47B51F56"/>
    <w:rsid w:val="483750C2"/>
    <w:rsid w:val="492A4A83"/>
    <w:rsid w:val="495C1F5C"/>
    <w:rsid w:val="49BA1429"/>
    <w:rsid w:val="4A192915"/>
    <w:rsid w:val="4A3B7ACC"/>
    <w:rsid w:val="4AF77150"/>
    <w:rsid w:val="4B005387"/>
    <w:rsid w:val="4B8B03E4"/>
    <w:rsid w:val="4C4C77BA"/>
    <w:rsid w:val="4C916FE7"/>
    <w:rsid w:val="4D27359B"/>
    <w:rsid w:val="4D2F582F"/>
    <w:rsid w:val="4D9A3F67"/>
    <w:rsid w:val="4DDF67CC"/>
    <w:rsid w:val="4E046B0C"/>
    <w:rsid w:val="4EE12BFB"/>
    <w:rsid w:val="4F0B3174"/>
    <w:rsid w:val="5075308D"/>
    <w:rsid w:val="50FA6A61"/>
    <w:rsid w:val="5165135E"/>
    <w:rsid w:val="51794BC1"/>
    <w:rsid w:val="51C615D4"/>
    <w:rsid w:val="52AB4331"/>
    <w:rsid w:val="532E5804"/>
    <w:rsid w:val="53D25371"/>
    <w:rsid w:val="540F1FD2"/>
    <w:rsid w:val="54442DCE"/>
    <w:rsid w:val="54C833A7"/>
    <w:rsid w:val="54DA0D43"/>
    <w:rsid w:val="552733C1"/>
    <w:rsid w:val="55862539"/>
    <w:rsid w:val="55EE5388"/>
    <w:rsid w:val="55F70216"/>
    <w:rsid w:val="561F6663"/>
    <w:rsid w:val="5729778D"/>
    <w:rsid w:val="572D0293"/>
    <w:rsid w:val="57315BF2"/>
    <w:rsid w:val="57594B93"/>
    <w:rsid w:val="5811420E"/>
    <w:rsid w:val="58200B20"/>
    <w:rsid w:val="58701BA4"/>
    <w:rsid w:val="58BC4221"/>
    <w:rsid w:val="592A6269"/>
    <w:rsid w:val="594A6990"/>
    <w:rsid w:val="59A01103"/>
    <w:rsid w:val="59DC20FA"/>
    <w:rsid w:val="5A2E0F40"/>
    <w:rsid w:val="5ADF3707"/>
    <w:rsid w:val="5B5279BC"/>
    <w:rsid w:val="5B9E1D5B"/>
    <w:rsid w:val="5C072A5F"/>
    <w:rsid w:val="5DB46EC8"/>
    <w:rsid w:val="5E8307E5"/>
    <w:rsid w:val="5EB05052"/>
    <w:rsid w:val="5F604BB1"/>
    <w:rsid w:val="603441C9"/>
    <w:rsid w:val="60475C3F"/>
    <w:rsid w:val="60785544"/>
    <w:rsid w:val="60822B6A"/>
    <w:rsid w:val="6086273B"/>
    <w:rsid w:val="60A5501C"/>
    <w:rsid w:val="60A60070"/>
    <w:rsid w:val="60D535ED"/>
    <w:rsid w:val="61A26997"/>
    <w:rsid w:val="622C21AB"/>
    <w:rsid w:val="62D00ABF"/>
    <w:rsid w:val="640C25AF"/>
    <w:rsid w:val="643B38FE"/>
    <w:rsid w:val="64642206"/>
    <w:rsid w:val="6541126B"/>
    <w:rsid w:val="662A7F2C"/>
    <w:rsid w:val="67806F5E"/>
    <w:rsid w:val="67EE3D0F"/>
    <w:rsid w:val="683A303D"/>
    <w:rsid w:val="684E7288"/>
    <w:rsid w:val="6873579C"/>
    <w:rsid w:val="689C09B0"/>
    <w:rsid w:val="68E97B63"/>
    <w:rsid w:val="69090FE4"/>
    <w:rsid w:val="6A5B2F9C"/>
    <w:rsid w:val="6A7833B8"/>
    <w:rsid w:val="6B1E605C"/>
    <w:rsid w:val="6B356BE0"/>
    <w:rsid w:val="6B9D5EC8"/>
    <w:rsid w:val="6C3328F9"/>
    <w:rsid w:val="6C5E0507"/>
    <w:rsid w:val="6C6B5505"/>
    <w:rsid w:val="6DF67C63"/>
    <w:rsid w:val="6E3F209B"/>
    <w:rsid w:val="6EBD56CF"/>
    <w:rsid w:val="6ED02117"/>
    <w:rsid w:val="6ED177DA"/>
    <w:rsid w:val="700E15EF"/>
    <w:rsid w:val="70371DE3"/>
    <w:rsid w:val="70D21027"/>
    <w:rsid w:val="715D0450"/>
    <w:rsid w:val="71956476"/>
    <w:rsid w:val="71B9199B"/>
    <w:rsid w:val="71C77B41"/>
    <w:rsid w:val="72161DBF"/>
    <w:rsid w:val="72313702"/>
    <w:rsid w:val="725336E8"/>
    <w:rsid w:val="73290042"/>
    <w:rsid w:val="74783A1C"/>
    <w:rsid w:val="74980278"/>
    <w:rsid w:val="74AB354D"/>
    <w:rsid w:val="74B05132"/>
    <w:rsid w:val="75213D37"/>
    <w:rsid w:val="76004806"/>
    <w:rsid w:val="768434F5"/>
    <w:rsid w:val="76931A1A"/>
    <w:rsid w:val="76C52AAF"/>
    <w:rsid w:val="76E063E5"/>
    <w:rsid w:val="772A35DE"/>
    <w:rsid w:val="773B78A9"/>
    <w:rsid w:val="781B5752"/>
    <w:rsid w:val="79502E76"/>
    <w:rsid w:val="79582A52"/>
    <w:rsid w:val="798425C1"/>
    <w:rsid w:val="79933281"/>
    <w:rsid w:val="79A35F22"/>
    <w:rsid w:val="79BF662E"/>
    <w:rsid w:val="7A5358BD"/>
    <w:rsid w:val="7A751935"/>
    <w:rsid w:val="7A855718"/>
    <w:rsid w:val="7AD76D58"/>
    <w:rsid w:val="7B2952F2"/>
    <w:rsid w:val="7B5D1DB2"/>
    <w:rsid w:val="7C887FF1"/>
    <w:rsid w:val="7CDE0446"/>
    <w:rsid w:val="7CF46BD3"/>
    <w:rsid w:val="7D360F81"/>
    <w:rsid w:val="7D387BFF"/>
    <w:rsid w:val="7E50776C"/>
    <w:rsid w:val="7E9B0EF6"/>
    <w:rsid w:val="7F306F60"/>
    <w:rsid w:val="7F9364DF"/>
    <w:rsid w:val="7FC06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3">
    <w:name w:val="annotation text"/>
    <w:basedOn w:val="1"/>
    <w:link w:val="26"/>
    <w:unhideWhenUsed/>
    <w:qFormat/>
    <w:uiPriority w:val="99"/>
    <w:pPr>
      <w:jc w:val="left"/>
    </w:pPr>
  </w:style>
  <w:style w:type="paragraph" w:styleId="4">
    <w:name w:val="Body Text Indent"/>
    <w:basedOn w:val="1"/>
    <w:semiHidden/>
    <w:qFormat/>
    <w:uiPriority w:val="0"/>
    <w:pPr>
      <w:ind w:left="-2" w:leftChars="-1" w:firstLine="420" w:firstLineChars="200"/>
    </w:pPr>
  </w:style>
  <w:style w:type="paragraph" w:styleId="5">
    <w:name w:val="toc 3"/>
    <w:basedOn w:val="1"/>
    <w:next w:val="1"/>
    <w:unhideWhenUsed/>
    <w:qFormat/>
    <w:uiPriority w:val="39"/>
    <w:pPr>
      <w:ind w:left="840" w:leftChars="400"/>
    </w:pPr>
  </w:style>
  <w:style w:type="paragraph" w:styleId="6">
    <w:name w:val="Balloon Text"/>
    <w:basedOn w:val="1"/>
    <w:link w:val="28"/>
    <w:semiHidden/>
    <w:unhideWhenUsed/>
    <w:qFormat/>
    <w:uiPriority w:val="99"/>
    <w:rPr>
      <w:sz w:val="18"/>
      <w:szCs w:val="18"/>
    </w:rPr>
  </w:style>
  <w:style w:type="paragraph" w:styleId="7">
    <w:name w:val="footer"/>
    <w:basedOn w:val="1"/>
    <w:link w:val="30"/>
    <w:unhideWhenUsed/>
    <w:qFormat/>
    <w:uiPriority w:val="99"/>
    <w:pPr>
      <w:tabs>
        <w:tab w:val="center" w:pos="4153"/>
        <w:tab w:val="right" w:pos="8306"/>
      </w:tabs>
      <w:snapToGrid w:val="0"/>
      <w:jc w:val="left"/>
    </w:pPr>
    <w:rPr>
      <w:sz w:val="18"/>
      <w:szCs w:val="18"/>
    </w:rPr>
  </w:style>
  <w:style w:type="paragraph" w:styleId="8">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footnote text"/>
    <w:basedOn w:val="1"/>
    <w:link w:val="35"/>
    <w:semiHidden/>
    <w:unhideWhenUsed/>
    <w:qFormat/>
    <w:uiPriority w:val="99"/>
    <w:pPr>
      <w:snapToGrid w:val="0"/>
      <w:jc w:val="left"/>
    </w:pPr>
    <w:rPr>
      <w:sz w:val="18"/>
      <w:szCs w:val="18"/>
    </w:rPr>
  </w:style>
  <w:style w:type="paragraph" w:styleId="11">
    <w:name w:val="toc 2"/>
    <w:basedOn w:val="1"/>
    <w:next w:val="1"/>
    <w:unhideWhenUsed/>
    <w:qFormat/>
    <w:uiPriority w:val="39"/>
    <w:pPr>
      <w:ind w:left="420" w:leftChars="200"/>
    </w:pPr>
  </w:style>
  <w:style w:type="paragraph" w:styleId="12">
    <w:name w:val="Body Text 2"/>
    <w:basedOn w:val="1"/>
    <w:link w:val="34"/>
    <w:qFormat/>
    <w:uiPriority w:val="0"/>
    <w:pPr>
      <w:jc w:val="left"/>
    </w:pPr>
    <w:rPr>
      <w:rFonts w:ascii="仿宋_GB2312" w:hAnsi="宋体" w:eastAsia="仿宋_GB2312"/>
    </w:rPr>
  </w:style>
  <w:style w:type="paragraph" w:styleId="13">
    <w:name w:val="Normal (Web)"/>
    <w:basedOn w:val="1"/>
    <w:unhideWhenUsed/>
    <w:qFormat/>
    <w:uiPriority w:val="99"/>
    <w:pPr>
      <w:widowControl/>
      <w:jc w:val="left"/>
    </w:pPr>
    <w:rPr>
      <w:rFonts w:ascii="宋体" w:hAnsi="宋体" w:cs="宋体"/>
      <w:kern w:val="0"/>
      <w:sz w:val="24"/>
    </w:rPr>
  </w:style>
  <w:style w:type="paragraph" w:styleId="14">
    <w:name w:val="annotation subject"/>
    <w:basedOn w:val="3"/>
    <w:next w:val="3"/>
    <w:link w:val="32"/>
    <w:semiHidden/>
    <w:unhideWhenUsed/>
    <w:qFormat/>
    <w:uiPriority w:val="99"/>
    <w:rPr>
      <w:b/>
      <w:bCs/>
    </w:rPr>
  </w:style>
  <w:style w:type="paragraph" w:styleId="15">
    <w:name w:val="Body Text First Indent 2"/>
    <w:basedOn w:val="4"/>
    <w:qFormat/>
    <w:uiPriority w:val="0"/>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000FF"/>
      <w:u w:val="single"/>
    </w:rPr>
  </w:style>
  <w:style w:type="character" w:styleId="21">
    <w:name w:val="annotation reference"/>
    <w:basedOn w:val="18"/>
    <w:unhideWhenUsed/>
    <w:qFormat/>
    <w:uiPriority w:val="99"/>
    <w:rPr>
      <w:sz w:val="21"/>
      <w:szCs w:val="21"/>
    </w:rPr>
  </w:style>
  <w:style w:type="character" w:styleId="22">
    <w:name w:val="footnote reference"/>
    <w:basedOn w:val="18"/>
    <w:semiHidden/>
    <w:unhideWhenUsed/>
    <w:qFormat/>
    <w:uiPriority w:val="99"/>
    <w:rPr>
      <w:vertAlign w:val="superscript"/>
    </w:rPr>
  </w:style>
  <w:style w:type="character" w:customStyle="1" w:styleId="23">
    <w:name w:val="列表段落 字符"/>
    <w:link w:val="24"/>
    <w:qFormat/>
    <w:uiPriority w:val="34"/>
    <w:rPr>
      <w:rFonts w:ascii="Times New Roman" w:hAnsi="Times New Roman"/>
      <w:szCs w:val="24"/>
    </w:rPr>
  </w:style>
  <w:style w:type="paragraph" w:styleId="24">
    <w:name w:val="List Paragraph"/>
    <w:basedOn w:val="1"/>
    <w:link w:val="23"/>
    <w:qFormat/>
    <w:uiPriority w:val="34"/>
    <w:pPr>
      <w:ind w:firstLine="420" w:firstLineChars="200"/>
    </w:pPr>
    <w:rPr>
      <w:rFonts w:eastAsiaTheme="minorEastAsia" w:cstheme="minorBidi"/>
    </w:rPr>
  </w:style>
  <w:style w:type="character" w:customStyle="1" w:styleId="25">
    <w:name w:val="批注文字 字符"/>
    <w:basedOn w:val="18"/>
    <w:semiHidden/>
    <w:qFormat/>
    <w:uiPriority w:val="99"/>
    <w:rPr>
      <w:rFonts w:ascii="Times New Roman" w:hAnsi="Times New Roman" w:eastAsia="宋体" w:cs="Times New Roman"/>
      <w:szCs w:val="24"/>
    </w:rPr>
  </w:style>
  <w:style w:type="character" w:customStyle="1" w:styleId="26">
    <w:name w:val="批注文字 字符1"/>
    <w:link w:val="3"/>
    <w:qFormat/>
    <w:uiPriority w:val="99"/>
    <w:rPr>
      <w:rFonts w:ascii="Times New Roman" w:hAnsi="Times New Roman" w:eastAsia="宋体" w:cs="Times New Roman"/>
      <w:szCs w:val="24"/>
    </w:rPr>
  </w:style>
  <w:style w:type="paragraph" w:customStyle="1" w:styleId="2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8">
    <w:name w:val="批注框文本 字符"/>
    <w:basedOn w:val="18"/>
    <w:link w:val="6"/>
    <w:semiHidden/>
    <w:qFormat/>
    <w:uiPriority w:val="99"/>
    <w:rPr>
      <w:rFonts w:ascii="Times New Roman" w:hAnsi="Times New Roman" w:eastAsia="宋体" w:cs="Times New Roman"/>
      <w:sz w:val="18"/>
      <w:szCs w:val="18"/>
    </w:rPr>
  </w:style>
  <w:style w:type="character" w:customStyle="1" w:styleId="29">
    <w:name w:val="页眉 字符"/>
    <w:basedOn w:val="18"/>
    <w:link w:val="8"/>
    <w:qFormat/>
    <w:uiPriority w:val="99"/>
    <w:rPr>
      <w:rFonts w:ascii="Times New Roman" w:hAnsi="Times New Roman" w:eastAsia="宋体" w:cs="Times New Roman"/>
      <w:sz w:val="18"/>
      <w:szCs w:val="18"/>
    </w:rPr>
  </w:style>
  <w:style w:type="character" w:customStyle="1" w:styleId="30">
    <w:name w:val="页脚 字符"/>
    <w:basedOn w:val="18"/>
    <w:link w:val="7"/>
    <w:qFormat/>
    <w:uiPriority w:val="99"/>
    <w:rPr>
      <w:rFonts w:ascii="Times New Roman" w:hAnsi="Times New Roman" w:eastAsia="宋体" w:cs="Times New Roman"/>
      <w:sz w:val="18"/>
      <w:szCs w:val="18"/>
    </w:rPr>
  </w:style>
  <w:style w:type="character" w:customStyle="1" w:styleId="31">
    <w:name w:val="标题1"/>
    <w:basedOn w:val="18"/>
    <w:qFormat/>
    <w:uiPriority w:val="0"/>
  </w:style>
  <w:style w:type="character" w:customStyle="1" w:styleId="32">
    <w:name w:val="批注主题 字符"/>
    <w:basedOn w:val="26"/>
    <w:link w:val="14"/>
    <w:semiHidden/>
    <w:qFormat/>
    <w:uiPriority w:val="99"/>
    <w:rPr>
      <w:rFonts w:ascii="Times New Roman" w:hAnsi="Times New Roman" w:eastAsia="宋体" w:cs="Times New Roman"/>
      <w:b/>
      <w:bCs/>
      <w:szCs w:val="24"/>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正文文本 2 字符"/>
    <w:basedOn w:val="18"/>
    <w:link w:val="12"/>
    <w:qFormat/>
    <w:uiPriority w:val="0"/>
    <w:rPr>
      <w:rFonts w:ascii="仿宋_GB2312" w:hAnsi="宋体" w:eastAsia="仿宋_GB2312"/>
      <w:kern w:val="2"/>
      <w:sz w:val="21"/>
      <w:szCs w:val="24"/>
    </w:rPr>
  </w:style>
  <w:style w:type="character" w:customStyle="1" w:styleId="35">
    <w:name w:val="脚注文本 字符"/>
    <w:basedOn w:val="18"/>
    <w:link w:val="10"/>
    <w:semiHidden/>
    <w:qFormat/>
    <w:uiPriority w:val="99"/>
    <w:rPr>
      <w:kern w:val="2"/>
      <w:sz w:val="18"/>
      <w:szCs w:val="18"/>
    </w:rPr>
  </w:style>
  <w:style w:type="paragraph" w:customStyle="1" w:styleId="36">
    <w:name w:val="列出段落1"/>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34</Pages>
  <Words>18617</Words>
  <Characters>19728</Characters>
  <Lines>140</Lines>
  <Paragraphs>39</Paragraphs>
  <TotalTime>2</TotalTime>
  <ScaleCrop>false</ScaleCrop>
  <LinksUpToDate>false</LinksUpToDate>
  <CharactersWithSpaces>22590</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宛</cp:lastModifiedBy>
  <cp:lastPrinted>2024-08-06T04:16:00Z</cp:lastPrinted>
  <dcterms:modified xsi:type="dcterms:W3CDTF">2024-08-22T02:19:08Z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6FB2F617719742118D6FCA77D1B4E691_13</vt:lpwstr>
  </property>
</Properties>
</file>