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方正小标宋简体" w:eastAsia="方正小标宋简体"/>
          <w:b/>
          <w:sz w:val="32"/>
          <w:szCs w:val="32"/>
        </w:rPr>
      </w:pPr>
    </w:p>
    <w:p>
      <w:pPr>
        <w:spacing w:before="156" w:beforeLines="50" w:after="156" w:afterLines="50"/>
        <w:jc w:val="center"/>
        <w:rPr>
          <w:rFonts w:hint="eastAsia" w:ascii="黑体" w:hAnsi="黑体" w:eastAsia="黑体" w:cs="黑体"/>
          <w:b/>
          <w:bCs/>
          <w:color w:val="000000" w:themeColor="text1"/>
          <w:sz w:val="52"/>
          <w:szCs w:val="52"/>
          <w14:textFill>
            <w14:solidFill>
              <w14:schemeClr w14:val="tx1"/>
            </w14:solidFill>
          </w14:textFill>
        </w:rPr>
      </w:pPr>
    </w:p>
    <w:p>
      <w:pPr>
        <w:spacing w:before="156" w:beforeLines="50" w:after="156" w:afterLines="50"/>
        <w:jc w:val="center"/>
        <w:rPr>
          <w:rFonts w:hint="eastAsia" w:ascii="黑体" w:hAnsi="黑体" w:eastAsia="黑体" w:cs="黑体"/>
          <w:b/>
          <w:bCs/>
          <w:color w:val="000000" w:themeColor="text1"/>
          <w:sz w:val="52"/>
          <w:szCs w:val="52"/>
          <w14:textFill>
            <w14:solidFill>
              <w14:schemeClr w14:val="tx1"/>
            </w14:solidFill>
          </w14:textFill>
        </w:rPr>
      </w:pPr>
      <w:r>
        <w:rPr>
          <w:rFonts w:hint="eastAsia" w:ascii="黑体" w:hAnsi="黑体" w:eastAsia="黑体" w:cs="黑体"/>
          <w:b/>
          <w:bCs/>
          <w:color w:val="000000" w:themeColor="text1"/>
          <w:sz w:val="52"/>
          <w:szCs w:val="52"/>
          <w14:textFill>
            <w14:solidFill>
              <w14:schemeClr w14:val="tx1"/>
            </w14:solidFill>
          </w14:textFill>
        </w:rPr>
        <w:t>深圳会展中心管理有限责任公司</w:t>
      </w:r>
    </w:p>
    <w:p>
      <w:pPr>
        <w:spacing w:before="156" w:beforeLines="50" w:after="156" w:afterLines="50"/>
        <w:jc w:val="center"/>
        <w:rPr>
          <w:rFonts w:hint="eastAsia" w:ascii="黑体" w:hAnsi="黑体" w:eastAsia="黑体" w:cs="黑体"/>
          <w:b/>
          <w:color w:val="000000" w:themeColor="text1"/>
          <w:sz w:val="72"/>
          <w:szCs w:val="72"/>
          <w14:textFill>
            <w14:solidFill>
              <w14:schemeClr w14:val="tx1"/>
            </w14:solidFill>
          </w14:textFill>
        </w:rPr>
      </w:pPr>
      <w:r>
        <w:rPr>
          <w:rFonts w:hint="eastAsia" w:ascii="黑体" w:hAnsi="黑体" w:eastAsia="黑体" w:cs="黑体"/>
          <w:b/>
          <w:bCs/>
          <w:color w:val="000000" w:themeColor="text1"/>
          <w:sz w:val="72"/>
          <w:szCs w:val="72"/>
          <w14:textFill>
            <w14:solidFill>
              <w14:schemeClr w14:val="tx1"/>
            </w14:solidFill>
          </w14:textFill>
        </w:rPr>
        <w:t>招标文件</w:t>
      </w:r>
    </w:p>
    <w:p>
      <w:pPr>
        <w:spacing w:line="360" w:lineRule="auto"/>
        <w:jc w:val="center"/>
        <w:rPr>
          <w:rFonts w:hint="eastAsia" w:ascii="宋体" w:hAnsi="宋体" w:cs="宋体"/>
          <w:b/>
          <w:sz w:val="32"/>
          <w:szCs w:val="32"/>
        </w:rPr>
      </w:pPr>
    </w:p>
    <w:p>
      <w:pPr>
        <w:spacing w:line="360" w:lineRule="auto"/>
        <w:jc w:val="center"/>
        <w:rPr>
          <w:rFonts w:hint="eastAsia" w:ascii="方正小标宋简体" w:hAnsi="方正小标宋_GBK" w:eastAsia="方正小标宋简体" w:cs="方正小标宋_GBK"/>
          <w:b/>
          <w:sz w:val="32"/>
          <w:szCs w:val="32"/>
        </w:rPr>
      </w:pPr>
      <w:bookmarkStart w:id="0" w:name="_Hlk172206454"/>
      <w:r>
        <w:rPr>
          <w:rFonts w:hint="eastAsia" w:ascii="黑体" w:hAnsi="黑体" w:eastAsia="黑体" w:cs="黑体"/>
          <w:b/>
          <w:sz w:val="32"/>
          <w:szCs w:val="32"/>
        </w:rPr>
        <w:t>项目名称：</w:t>
      </w:r>
      <w:r>
        <w:rPr>
          <w:rFonts w:hint="eastAsia" w:ascii="方正小标宋简体" w:hAnsi="方正小标宋_GBK" w:eastAsia="方正小标宋简体" w:cs="方正小标宋_GBK"/>
          <w:b/>
          <w:sz w:val="32"/>
          <w:szCs w:val="32"/>
          <w:lang w:val="en-US" w:eastAsia="zh-CN"/>
        </w:rPr>
        <w:t>深圳</w:t>
      </w:r>
      <w:r>
        <w:rPr>
          <w:rFonts w:hint="eastAsia" w:ascii="方正小标宋简体" w:hAnsi="方正小标宋_GBK" w:eastAsia="方正小标宋简体" w:cs="方正小标宋_GBK"/>
          <w:b/>
          <w:sz w:val="32"/>
          <w:szCs w:val="32"/>
        </w:rPr>
        <w:t>会展中心</w:t>
      </w:r>
      <w:r>
        <w:rPr>
          <w:rFonts w:hint="eastAsia" w:ascii="方正小标宋简体" w:hAnsi="方正小标宋_GBK" w:eastAsia="方正小标宋简体" w:cs="方正小标宋_GBK"/>
          <w:b/>
          <w:sz w:val="32"/>
          <w:szCs w:val="32"/>
          <w:lang w:val="en-US" w:eastAsia="zh-CN"/>
        </w:rPr>
        <w:t>2024-2026年度</w:t>
      </w:r>
      <w:r>
        <w:rPr>
          <w:rFonts w:hint="eastAsia" w:ascii="方正小标宋简体" w:hAnsi="方正小标宋_GBK" w:eastAsia="方正小标宋简体" w:cs="方正小标宋_GBK"/>
          <w:b/>
          <w:sz w:val="32"/>
          <w:szCs w:val="32"/>
        </w:rPr>
        <w:t>厨房设备</w:t>
      </w:r>
    </w:p>
    <w:p>
      <w:pPr>
        <w:spacing w:line="360" w:lineRule="auto"/>
        <w:jc w:val="center"/>
        <w:rPr>
          <w:rFonts w:hint="eastAsia" w:ascii="黑体" w:hAnsi="黑体" w:eastAsia="黑体" w:cs="黑体"/>
          <w:b/>
          <w:sz w:val="32"/>
          <w:szCs w:val="32"/>
        </w:rPr>
      </w:pPr>
      <w:r>
        <w:rPr>
          <w:rFonts w:hint="eastAsia" w:ascii="方正小标宋简体" w:hAnsi="方正小标宋_GBK" w:eastAsia="方正小标宋简体" w:cs="方正小标宋_GBK"/>
          <w:b/>
          <w:sz w:val="32"/>
          <w:szCs w:val="32"/>
        </w:rPr>
        <w:t>运行维护</w:t>
      </w:r>
      <w:r>
        <w:rPr>
          <w:rFonts w:hint="eastAsia" w:ascii="方正小标宋简体" w:hAnsi="方正小标宋_GBK" w:eastAsia="方正小标宋简体" w:cs="方正小标宋_GBK"/>
          <w:b/>
          <w:sz w:val="32"/>
          <w:szCs w:val="32"/>
          <w:lang w:val="en-US" w:eastAsia="zh-CN"/>
        </w:rPr>
        <w:t>项目</w:t>
      </w:r>
    </w:p>
    <w:p>
      <w:pPr>
        <w:pStyle w:val="2"/>
      </w:pPr>
    </w:p>
    <w:p/>
    <w:p>
      <w:pPr>
        <w:pStyle w:val="2"/>
      </w:pPr>
    </w:p>
    <w:p/>
    <w:p>
      <w:pPr>
        <w:pStyle w:val="2"/>
      </w:pPr>
    </w:p>
    <w:p/>
    <w:p>
      <w:pPr>
        <w:pStyle w:val="2"/>
      </w:pPr>
    </w:p>
    <w:p/>
    <w:p/>
    <w:p>
      <w:pPr>
        <w:pStyle w:val="2"/>
      </w:pPr>
    </w:p>
    <w:p/>
    <w:p/>
    <w:bookmarkEnd w:id="0"/>
    <w:p>
      <w:pPr>
        <w:jc w:val="center"/>
        <w:rPr>
          <w:rFonts w:hint="eastAsia" w:ascii="方正小标宋_GBK" w:hAnsi="方正小标宋_GBK" w:eastAsia="方正小标宋_GBK" w:cs="方正小标宋_GBK"/>
          <w:b/>
          <w:sz w:val="32"/>
          <w:szCs w:val="32"/>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r>
        <w:rPr>
          <w:rFonts w:hint="eastAsia" w:ascii="黑体" w:hAnsi="黑体" w:eastAsia="黑体" w:cs="黑体"/>
          <w:b/>
          <w:sz w:val="32"/>
          <w:szCs w:val="32"/>
        </w:rPr>
        <w:t>深圳会展中心管理有限责任公司</w:t>
      </w:r>
    </w:p>
    <w:p>
      <w:pPr>
        <w:widowControl/>
        <w:jc w:val="center"/>
        <w:rPr>
          <w:rFonts w:hint="eastAsia" w:ascii="方正小标宋简体" w:hAnsi="方正小标宋_GBK" w:eastAsia="方正小标宋简体" w:cs="方正小标宋_GBK"/>
          <w:b/>
          <w:sz w:val="32"/>
          <w:szCs w:val="32"/>
        </w:rPr>
      </w:pPr>
      <w:r>
        <w:rPr>
          <w:rFonts w:hint="eastAsia" w:ascii="黑体" w:hAnsi="黑体" w:eastAsia="黑体" w:cs="黑体"/>
          <w:b/>
          <w:sz w:val="32"/>
          <w:szCs w:val="32"/>
        </w:rPr>
        <w:t>202</w:t>
      </w:r>
      <w:r>
        <w:rPr>
          <w:rFonts w:hint="eastAsia" w:ascii="黑体" w:hAnsi="黑体" w:eastAsia="黑体" w:cs="黑体"/>
          <w:b/>
          <w:sz w:val="32"/>
          <w:szCs w:val="32"/>
          <w:lang w:val="en-US" w:eastAsia="zh-CN"/>
        </w:rPr>
        <w:t>4</w:t>
      </w:r>
      <w:r>
        <w:rPr>
          <w:rFonts w:hint="eastAsia" w:ascii="黑体" w:hAnsi="黑体" w:eastAsia="黑体" w:cs="黑体"/>
          <w:b/>
          <w:sz w:val="32"/>
          <w:szCs w:val="32"/>
        </w:rPr>
        <w:t>年</w:t>
      </w:r>
      <w:r>
        <w:rPr>
          <w:rFonts w:hint="eastAsia" w:ascii="黑体" w:hAnsi="黑体" w:eastAsia="黑体" w:cs="黑体"/>
          <w:b/>
          <w:sz w:val="32"/>
          <w:szCs w:val="32"/>
          <w:lang w:val="en-US" w:eastAsia="zh-CN"/>
        </w:rPr>
        <w:t>10</w:t>
      </w:r>
      <w:r>
        <w:rPr>
          <w:rFonts w:hint="eastAsia" w:ascii="黑体" w:hAnsi="黑体" w:eastAsia="黑体" w:cs="黑体"/>
          <w:b/>
          <w:sz w:val="32"/>
          <w:szCs w:val="32"/>
        </w:rPr>
        <w:t>月</w:t>
      </w:r>
      <w:r>
        <w:rPr>
          <w:rFonts w:hint="eastAsia" w:ascii="方正小标宋简体" w:hAnsi="方正小标宋_GBK" w:eastAsia="方正小标宋简体" w:cs="方正小标宋_GBK"/>
          <w:b/>
          <w:sz w:val="32"/>
          <w:szCs w:val="32"/>
        </w:rPr>
        <w:br w:type="page"/>
      </w:r>
    </w:p>
    <w:p>
      <w:pPr>
        <w:pStyle w:val="10"/>
        <w:tabs>
          <w:tab w:val="right" w:leader="dot" w:pos="8306"/>
        </w:tabs>
        <w:spacing w:after="156" w:afterLines="50"/>
        <w:jc w:val="center"/>
        <w:rPr>
          <w:rFonts w:hint="eastAsia" w:ascii="宋体" w:hAnsi="宋体" w:cs="宋体"/>
          <w:b/>
          <w:sz w:val="32"/>
          <w:szCs w:val="32"/>
        </w:rPr>
      </w:pPr>
      <w:r>
        <w:rPr>
          <w:rFonts w:hint="eastAsia" w:ascii="方正小标宋_GBK" w:hAnsi="方正小标宋_GBK" w:eastAsia="方正小标宋_GBK" w:cs="方正小标宋_GBK"/>
          <w:b/>
          <w:sz w:val="32"/>
          <w:szCs w:val="32"/>
        </w:rPr>
        <w:t>目     录</w:t>
      </w:r>
    </w:p>
    <w:p>
      <w:pPr>
        <w:pStyle w:val="10"/>
        <w:tabs>
          <w:tab w:val="right" w:leader="dot" w:pos="8306"/>
        </w:tabs>
      </w:pPr>
      <w:r>
        <w:rPr>
          <w:rFonts w:hint="eastAsia" w:ascii="宋体" w:hAnsi="宋体" w:cs="仿宋"/>
          <w:szCs w:val="21"/>
        </w:rPr>
        <w:fldChar w:fldCharType="begin"/>
      </w:r>
      <w:r>
        <w:rPr>
          <w:rFonts w:ascii="宋体" w:hAnsi="宋体" w:cs="仿宋"/>
          <w:szCs w:val="21"/>
        </w:rPr>
        <w:instrText xml:space="preserve">TOC \o "1-3" \h \u </w:instrText>
      </w:r>
      <w:r>
        <w:rPr>
          <w:rFonts w:hint="eastAsia" w:ascii="宋体" w:hAnsi="宋体" w:cs="仿宋"/>
          <w:szCs w:val="21"/>
        </w:rPr>
        <w:fldChar w:fldCharType="separate"/>
      </w:r>
      <w:r>
        <w:fldChar w:fldCharType="begin"/>
      </w:r>
      <w:r>
        <w:instrText xml:space="preserve"> HYPERLINK \l "_Toc20878" </w:instrText>
      </w:r>
      <w:r>
        <w:fldChar w:fldCharType="separate"/>
      </w:r>
      <w:r>
        <w:rPr>
          <w:rFonts w:hint="eastAsia" w:ascii="宋体" w:hAnsi="宋体"/>
          <w:szCs w:val="32"/>
        </w:rPr>
        <w:t>第一部分 项目要求</w:t>
      </w:r>
      <w:r>
        <w:tab/>
      </w:r>
      <w:r>
        <w:fldChar w:fldCharType="begin"/>
      </w:r>
      <w:r>
        <w:instrText xml:space="preserve"> PAGEREF _Toc20878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"_Toc10243" </w:instrText>
      </w:r>
      <w:r>
        <w:fldChar w:fldCharType="separate"/>
      </w:r>
      <w:r>
        <w:rPr>
          <w:rFonts w:hint="eastAsia" w:ascii="宋体" w:hAnsi="宋体" w:cs="仿宋"/>
          <w:bCs/>
          <w:szCs w:val="21"/>
        </w:rPr>
        <w:t xml:space="preserve">一、 </w:t>
      </w:r>
      <w:r>
        <w:rPr>
          <w:rFonts w:hint="eastAsia" w:ascii="宋体" w:hAnsi="宋体"/>
          <w:szCs w:val="21"/>
        </w:rPr>
        <w:t>投标人须知</w:t>
      </w:r>
      <w:r>
        <w:tab/>
      </w:r>
      <w:r>
        <w:fldChar w:fldCharType="begin"/>
      </w:r>
      <w:r>
        <w:instrText xml:space="preserve"> PAGEREF _Toc10243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"_Toc32279" </w:instrText>
      </w:r>
      <w:r>
        <w:fldChar w:fldCharType="separate"/>
      </w:r>
      <w:r>
        <w:rPr>
          <w:rFonts w:hint="eastAsia" w:ascii="宋体" w:hAnsi="宋体" w:cs="仿宋"/>
          <w:bCs/>
          <w:szCs w:val="21"/>
        </w:rPr>
        <w:t xml:space="preserve">二、 </w:t>
      </w:r>
      <w:r>
        <w:rPr>
          <w:rFonts w:hint="eastAsia" w:ascii="宋体" w:hAnsi="宋体"/>
          <w:szCs w:val="21"/>
        </w:rPr>
        <w:t>特别说明</w:t>
      </w:r>
      <w:r>
        <w:tab/>
      </w:r>
      <w:r>
        <w:fldChar w:fldCharType="begin"/>
      </w:r>
      <w:r>
        <w:instrText xml:space="preserve"> PAGEREF _Toc32279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"_Toc9525" </w:instrText>
      </w:r>
      <w:r>
        <w:fldChar w:fldCharType="separate"/>
      </w:r>
      <w:r>
        <w:rPr>
          <w:rFonts w:hint="eastAsia" w:ascii="宋体" w:hAnsi="宋体" w:cs="仿宋"/>
          <w:bCs/>
          <w:szCs w:val="21"/>
        </w:rPr>
        <w:t xml:space="preserve">三、 </w:t>
      </w:r>
      <w:r>
        <w:rPr>
          <w:rFonts w:hint="eastAsia" w:ascii="宋体" w:hAnsi="宋体"/>
          <w:szCs w:val="21"/>
        </w:rPr>
        <w:t>投标文件编制</w:t>
      </w:r>
      <w:r>
        <w:tab/>
      </w:r>
      <w:r>
        <w:fldChar w:fldCharType="begin"/>
      </w:r>
      <w:r>
        <w:instrText xml:space="preserve"> PAGEREF _Toc9525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"_Toc21178" </w:instrText>
      </w:r>
      <w:r>
        <w:fldChar w:fldCharType="separate"/>
      </w:r>
      <w:r>
        <w:rPr>
          <w:rFonts w:hint="eastAsia" w:ascii="宋体" w:hAnsi="宋体" w:cs="仿宋"/>
          <w:bCs/>
          <w:szCs w:val="21"/>
        </w:rPr>
        <w:t xml:space="preserve">四、 </w:t>
      </w:r>
      <w:r>
        <w:rPr>
          <w:rFonts w:hint="eastAsia" w:ascii="宋体" w:hAnsi="宋体"/>
          <w:szCs w:val="21"/>
        </w:rPr>
        <w:t>项目要求</w:t>
      </w:r>
      <w:r>
        <w:tab/>
      </w:r>
      <w:r>
        <w:fldChar w:fldCharType="begin"/>
      </w:r>
      <w:r>
        <w:instrText xml:space="preserve"> PAGEREF _Toc21178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"_Toc17599" </w:instrText>
      </w:r>
      <w:r>
        <w:fldChar w:fldCharType="separate"/>
      </w:r>
      <w:r>
        <w:rPr>
          <w:rFonts w:hint="eastAsia" w:ascii="宋体" w:hAnsi="宋体" w:cs="仿宋"/>
          <w:bCs/>
          <w:szCs w:val="21"/>
        </w:rPr>
        <w:t xml:space="preserve">五、 </w:t>
      </w:r>
      <w:r>
        <w:rPr>
          <w:rFonts w:hint="eastAsia" w:ascii="宋体" w:hAnsi="宋体"/>
          <w:szCs w:val="21"/>
        </w:rPr>
        <w:t>其他项目说明资料</w:t>
      </w:r>
      <w:r>
        <w:tab/>
      </w:r>
      <w:r>
        <w:fldChar w:fldCharType="begin"/>
      </w:r>
      <w:r>
        <w:instrText xml:space="preserve"> PAGEREF _Toc17599 \h </w:instrText>
      </w:r>
      <w:r>
        <w:fldChar w:fldCharType="separate"/>
      </w:r>
      <w:r>
        <w:t>6</w:t>
      </w:r>
      <w:r>
        <w:fldChar w:fldCharType="end"/>
      </w:r>
      <w:r>
        <w:fldChar w:fldCharType="end"/>
      </w:r>
    </w:p>
    <w:p>
      <w:pPr>
        <w:pStyle w:val="12"/>
        <w:tabs>
          <w:tab w:val="right" w:leader="dot" w:pos="8306"/>
        </w:tabs>
      </w:pPr>
      <w:r>
        <w:fldChar w:fldCharType="begin"/>
      </w:r>
      <w:r>
        <w:instrText xml:space="preserve"> HYPERLINK \l "_Toc5478" </w:instrText>
      </w:r>
      <w:r>
        <w:fldChar w:fldCharType="separate"/>
      </w:r>
      <w:r>
        <w:rPr>
          <w:rFonts w:hint="eastAsia" w:ascii="宋体" w:hAnsi="宋体" w:cs="仿宋"/>
          <w:bCs/>
        </w:rPr>
        <w:t xml:space="preserve">六、 </w:t>
      </w:r>
      <w:r>
        <w:rPr>
          <w:rFonts w:hint="eastAsia"/>
        </w:rPr>
        <w:t>开标阶段</w:t>
      </w:r>
      <w:r>
        <w:tab/>
      </w:r>
      <w:r>
        <w:fldChar w:fldCharType="begin"/>
      </w:r>
      <w:r>
        <w:instrText xml:space="preserve"> PAGEREF _Toc5478 \h </w:instrText>
      </w:r>
      <w:r>
        <w:fldChar w:fldCharType="separate"/>
      </w:r>
      <w:r>
        <w:t>6</w:t>
      </w:r>
      <w:r>
        <w:fldChar w:fldCharType="end"/>
      </w:r>
      <w:r>
        <w:fldChar w:fldCharType="end"/>
      </w:r>
    </w:p>
    <w:p>
      <w:pPr>
        <w:pStyle w:val="12"/>
        <w:tabs>
          <w:tab w:val="right" w:leader="dot" w:pos="8306"/>
        </w:tabs>
      </w:pPr>
      <w:r>
        <w:fldChar w:fldCharType="begin"/>
      </w:r>
      <w:r>
        <w:instrText xml:space="preserve"> HYPERLINK \l "_Toc11259" </w:instrText>
      </w:r>
      <w:r>
        <w:fldChar w:fldCharType="separate"/>
      </w:r>
      <w:r>
        <w:rPr>
          <w:rFonts w:hint="eastAsia" w:ascii="宋体" w:hAnsi="宋体" w:cs="仿宋"/>
          <w:bCs/>
        </w:rPr>
        <w:t xml:space="preserve">七、 </w:t>
      </w:r>
      <w:r>
        <w:rPr>
          <w:rFonts w:hint="eastAsia"/>
        </w:rPr>
        <w:t>评标阶段</w:t>
      </w:r>
      <w:r>
        <w:tab/>
      </w:r>
      <w:r>
        <w:fldChar w:fldCharType="begin"/>
      </w:r>
      <w:r>
        <w:instrText xml:space="preserve"> PAGEREF _Toc11259 \h </w:instrText>
      </w:r>
      <w:r>
        <w:fldChar w:fldCharType="separate"/>
      </w:r>
      <w:r>
        <w:t>6</w:t>
      </w:r>
      <w:r>
        <w:fldChar w:fldCharType="end"/>
      </w:r>
      <w:r>
        <w:fldChar w:fldCharType="end"/>
      </w:r>
    </w:p>
    <w:p>
      <w:pPr>
        <w:pStyle w:val="10"/>
        <w:tabs>
          <w:tab w:val="right" w:leader="dot" w:pos="8306"/>
        </w:tabs>
      </w:pPr>
      <w:r>
        <w:fldChar w:fldCharType="begin"/>
      </w:r>
      <w:r>
        <w:instrText xml:space="preserve"> HYPERLINK \l "_Toc6286" </w:instrText>
      </w:r>
      <w:r>
        <w:fldChar w:fldCharType="separate"/>
      </w:r>
      <w:r>
        <w:rPr>
          <w:rFonts w:hint="eastAsia" w:ascii="宋体" w:hAnsi="宋体"/>
          <w:szCs w:val="32"/>
        </w:rPr>
        <w:t>第三部分：评审办法</w:t>
      </w:r>
      <w:r>
        <w:tab/>
      </w:r>
      <w:r>
        <w:fldChar w:fldCharType="begin"/>
      </w:r>
      <w:r>
        <w:instrText xml:space="preserve"> PAGEREF _Toc6286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"_Toc9230" </w:instrText>
      </w:r>
      <w:r>
        <w:fldChar w:fldCharType="separate"/>
      </w:r>
      <w:r>
        <w:rPr>
          <w:rFonts w:hint="eastAsia" w:ascii="宋体" w:hAnsi="宋体" w:cs="仿宋"/>
          <w:bCs/>
          <w:szCs w:val="21"/>
        </w:rPr>
        <w:t xml:space="preserve">八、 </w:t>
      </w:r>
      <w:r>
        <w:rPr>
          <w:rFonts w:hint="eastAsia" w:ascii="宋体" w:hAnsi="宋体"/>
          <w:bCs/>
          <w:szCs w:val="21"/>
        </w:rPr>
        <w:t>评审办法</w:t>
      </w:r>
      <w:r>
        <w:tab/>
      </w:r>
      <w:r>
        <w:fldChar w:fldCharType="begin"/>
      </w:r>
      <w:r>
        <w:instrText xml:space="preserve"> PAGEREF _Toc9230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"_Toc10070" </w:instrText>
      </w:r>
      <w:r>
        <w:fldChar w:fldCharType="separate"/>
      </w:r>
      <w:r>
        <w:rPr>
          <w:rFonts w:ascii="宋体" w:hAnsi="宋体"/>
          <w:szCs w:val="21"/>
        </w:rPr>
        <w:t xml:space="preserve">（一） </w:t>
      </w:r>
      <w:r>
        <w:rPr>
          <w:rFonts w:hint="eastAsia" w:ascii="宋体" w:hAnsi="宋体"/>
          <w:bCs/>
          <w:szCs w:val="21"/>
        </w:rPr>
        <w:t>符合性检查</w:t>
      </w:r>
      <w:r>
        <w:tab/>
      </w:r>
      <w:r>
        <w:fldChar w:fldCharType="begin"/>
      </w:r>
      <w:r>
        <w:instrText xml:space="preserve"> PAGEREF _Toc10070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"_Toc8148" </w:instrText>
      </w:r>
      <w:r>
        <w:fldChar w:fldCharType="separate"/>
      </w:r>
      <w:r>
        <w:rPr>
          <w:rFonts w:ascii="宋体" w:hAnsi="宋体"/>
          <w:bCs/>
          <w:szCs w:val="21"/>
        </w:rPr>
        <w:t xml:space="preserve">（二） </w:t>
      </w:r>
      <w:r>
        <w:rPr>
          <w:rFonts w:hint="eastAsia" w:ascii="宋体" w:hAnsi="宋体"/>
          <w:bCs/>
          <w:szCs w:val="21"/>
        </w:rPr>
        <w:t>不可偏离项检查</w:t>
      </w:r>
      <w:r>
        <w:tab/>
      </w:r>
      <w:r>
        <w:fldChar w:fldCharType="begin"/>
      </w:r>
      <w:r>
        <w:instrText xml:space="preserve"> PAGEREF _Toc8148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"_Toc5194" </w:instrText>
      </w:r>
      <w:r>
        <w:fldChar w:fldCharType="separate"/>
      </w:r>
      <w:r>
        <w:rPr>
          <w:rFonts w:ascii="宋体" w:hAnsi="宋体"/>
          <w:bCs/>
          <w:szCs w:val="21"/>
        </w:rPr>
        <w:t xml:space="preserve">（三） </w:t>
      </w:r>
      <w:r>
        <w:rPr>
          <w:rFonts w:hint="eastAsia" w:ascii="宋体" w:hAnsi="宋体"/>
          <w:bCs/>
          <w:szCs w:val="21"/>
        </w:rPr>
        <w:t>综合评议指标表</w:t>
      </w:r>
      <w:r>
        <w:tab/>
      </w:r>
      <w:r>
        <w:fldChar w:fldCharType="begin"/>
      </w:r>
      <w:r>
        <w:instrText xml:space="preserve"> PAGEREF _Toc5194 \h </w:instrText>
      </w:r>
      <w:r>
        <w:fldChar w:fldCharType="separate"/>
      </w:r>
      <w:r>
        <w:t>7</w:t>
      </w:r>
      <w:r>
        <w:fldChar w:fldCharType="end"/>
      </w:r>
      <w:r>
        <w:fldChar w:fldCharType="end"/>
      </w:r>
    </w:p>
    <w:p>
      <w:pPr>
        <w:pStyle w:val="10"/>
        <w:tabs>
          <w:tab w:val="right" w:leader="dot" w:pos="8306"/>
        </w:tabs>
      </w:pPr>
      <w:r>
        <w:fldChar w:fldCharType="begin"/>
      </w:r>
      <w:r>
        <w:instrText xml:space="preserve"> HYPERLINK \l "_Toc11841" </w:instrText>
      </w:r>
      <w:r>
        <w:fldChar w:fldCharType="separate"/>
      </w:r>
      <w:r>
        <w:rPr>
          <w:rFonts w:hint="eastAsia" w:ascii="宋体" w:hAnsi="宋体"/>
          <w:szCs w:val="32"/>
        </w:rPr>
        <w:t>第四部分：合同条款及格式</w:t>
      </w:r>
      <w:r>
        <w:tab/>
      </w:r>
      <w:r>
        <w:fldChar w:fldCharType="begin"/>
      </w:r>
      <w:r>
        <w:instrText xml:space="preserve"> PAGEREF _Toc11841 \h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"_Toc1732" </w:instrText>
      </w:r>
      <w:r>
        <w:fldChar w:fldCharType="separate"/>
      </w:r>
      <w:r>
        <w:rPr>
          <w:rFonts w:hint="eastAsia"/>
          <w:szCs w:val="32"/>
        </w:rPr>
        <w:t>第五部分：参考附件</w:t>
      </w:r>
      <w:r>
        <w:tab/>
      </w:r>
      <w:r>
        <w:fldChar w:fldCharType="begin"/>
      </w:r>
      <w:r>
        <w:instrText xml:space="preserve"> PAGEREF _Toc1732 \h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"_Toc9399" </w:instrText>
      </w:r>
      <w:r>
        <w:fldChar w:fldCharType="separate"/>
      </w:r>
      <w:r>
        <w:rPr>
          <w:rFonts w:hint="eastAsia" w:ascii="宋体" w:hAnsi="宋体"/>
          <w:szCs w:val="21"/>
        </w:rPr>
        <w:t>附件1：报名函</w:t>
      </w:r>
      <w:r>
        <w:tab/>
      </w:r>
      <w:r>
        <w:fldChar w:fldCharType="begin"/>
      </w:r>
      <w:r>
        <w:instrText xml:space="preserve"> PAGEREF _Toc9399 \h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"_Toc17501" </w:instrText>
      </w:r>
      <w:r>
        <w:fldChar w:fldCharType="separate"/>
      </w:r>
      <w:r>
        <w:rPr>
          <w:rFonts w:hint="eastAsia" w:ascii="宋体" w:hAnsi="宋体"/>
          <w:szCs w:val="21"/>
        </w:rPr>
        <w:t>附件2：投标函</w:t>
      </w:r>
      <w:r>
        <w:tab/>
      </w:r>
      <w:r>
        <w:fldChar w:fldCharType="begin"/>
      </w:r>
      <w:r>
        <w:instrText xml:space="preserve"> PAGEREF _Toc17501 \h </w:instrText>
      </w:r>
      <w:r>
        <w:fldChar w:fldCharType="separate"/>
      </w:r>
      <w:r>
        <w:t>17</w:t>
      </w:r>
      <w:r>
        <w:fldChar w:fldCharType="end"/>
      </w:r>
      <w:r>
        <w:fldChar w:fldCharType="end"/>
      </w:r>
    </w:p>
    <w:p>
      <w:pPr>
        <w:pStyle w:val="12"/>
        <w:tabs>
          <w:tab w:val="right" w:leader="dot" w:pos="8306"/>
        </w:tabs>
      </w:pPr>
      <w:r>
        <w:fldChar w:fldCharType="begin"/>
      </w:r>
      <w:r>
        <w:instrText xml:space="preserve"> HYPERLINK \l "_Toc26912" </w:instrText>
      </w:r>
      <w:r>
        <w:fldChar w:fldCharType="separate"/>
      </w:r>
      <w:r>
        <w:rPr>
          <w:rFonts w:hint="eastAsia" w:ascii="宋体" w:hAnsi="宋体"/>
          <w:szCs w:val="21"/>
        </w:rPr>
        <w:t>附件3：投标一览表</w:t>
      </w:r>
      <w:r>
        <w:tab/>
      </w:r>
      <w:r>
        <w:fldChar w:fldCharType="begin"/>
      </w:r>
      <w:r>
        <w:instrText xml:space="preserve"> PAGEREF _Toc26912 \h </w:instrText>
      </w:r>
      <w:r>
        <w:fldChar w:fldCharType="separate"/>
      </w:r>
      <w:r>
        <w:t>18</w:t>
      </w:r>
      <w:r>
        <w:fldChar w:fldCharType="end"/>
      </w:r>
      <w:r>
        <w:fldChar w:fldCharType="end"/>
      </w:r>
    </w:p>
    <w:p>
      <w:pPr>
        <w:pStyle w:val="12"/>
        <w:tabs>
          <w:tab w:val="right" w:leader="dot" w:pos="8306"/>
        </w:tabs>
      </w:pPr>
      <w:r>
        <w:fldChar w:fldCharType="begin"/>
      </w:r>
      <w:r>
        <w:instrText xml:space="preserve"> HYPERLINK \l "_Toc24358" </w:instrText>
      </w:r>
      <w:r>
        <w:fldChar w:fldCharType="separate"/>
      </w:r>
      <w:r>
        <w:rPr>
          <w:rFonts w:hint="eastAsia" w:ascii="宋体" w:hAnsi="宋体"/>
          <w:szCs w:val="21"/>
        </w:rPr>
        <w:t>附件4：商务条款响应/偏离表</w:t>
      </w:r>
      <w:r>
        <w:tab/>
      </w:r>
      <w:r>
        <w:fldChar w:fldCharType="begin"/>
      </w:r>
      <w:r>
        <w:instrText xml:space="preserve"> PAGEREF _Toc24358 \h </w:instrText>
      </w:r>
      <w:r>
        <w:fldChar w:fldCharType="separate"/>
      </w:r>
      <w:r>
        <w:t>19</w:t>
      </w:r>
      <w:r>
        <w:fldChar w:fldCharType="end"/>
      </w:r>
      <w:r>
        <w:fldChar w:fldCharType="end"/>
      </w:r>
    </w:p>
    <w:p>
      <w:pPr>
        <w:pStyle w:val="12"/>
        <w:tabs>
          <w:tab w:val="right" w:leader="dot" w:pos="8306"/>
        </w:tabs>
      </w:pPr>
      <w:r>
        <w:fldChar w:fldCharType="begin"/>
      </w:r>
      <w:r>
        <w:instrText xml:space="preserve"> HYPERLINK \l "_Toc16851" </w:instrText>
      </w:r>
      <w:r>
        <w:fldChar w:fldCharType="separate"/>
      </w:r>
      <w:r>
        <w:rPr>
          <w:rFonts w:hint="eastAsia" w:ascii="宋体" w:hAnsi="宋体"/>
          <w:szCs w:val="21"/>
        </w:rPr>
        <w:t>附件5：技术服务响应/偏离表</w:t>
      </w:r>
      <w:r>
        <w:tab/>
      </w:r>
      <w:r>
        <w:fldChar w:fldCharType="begin"/>
      </w:r>
      <w:r>
        <w:instrText xml:space="preserve"> PAGEREF _Toc16851 \h </w:instrText>
      </w:r>
      <w:r>
        <w:fldChar w:fldCharType="separate"/>
      </w:r>
      <w:r>
        <w:t>20</w:t>
      </w:r>
      <w:r>
        <w:fldChar w:fldCharType="end"/>
      </w:r>
      <w:r>
        <w:fldChar w:fldCharType="end"/>
      </w:r>
    </w:p>
    <w:p>
      <w:pPr>
        <w:pStyle w:val="12"/>
        <w:tabs>
          <w:tab w:val="right" w:leader="dot" w:pos="8306"/>
        </w:tabs>
        <w:rPr>
          <w:rFonts w:hint="eastAsia" w:ascii="宋体" w:hAnsi="宋体" w:eastAsia="宋体" w:cs="宋体"/>
          <w:szCs w:val="21"/>
          <w:lang w:val="en-US" w:eastAsia="zh-CN"/>
        </w:rPr>
      </w:pPr>
      <w:r>
        <w:rPr>
          <w:rFonts w:hint="eastAsia" w:ascii="宋体" w:hAnsi="宋体" w:cs="宋体"/>
          <w:szCs w:val="21"/>
        </w:rPr>
        <w:fldChar w:fldCharType="begin"/>
      </w:r>
      <w:r>
        <w:rPr>
          <w:rFonts w:hint="eastAsia" w:ascii="宋体" w:hAnsi="宋体" w:cs="宋体"/>
          <w:szCs w:val="21"/>
        </w:rPr>
        <w:instrText xml:space="preserve"> HYPERLINK \l "_Toc16851" </w:instrText>
      </w:r>
      <w:r>
        <w:rPr>
          <w:rFonts w:hint="eastAsia" w:ascii="宋体" w:hAnsi="宋体" w:cs="宋体"/>
          <w:szCs w:val="21"/>
        </w:rPr>
        <w:fldChar w:fldCharType="separate"/>
      </w:r>
      <w:r>
        <w:rPr>
          <w:rFonts w:hint="eastAsia" w:ascii="宋体" w:hAnsi="宋体" w:cs="宋体"/>
          <w:szCs w:val="21"/>
        </w:rPr>
        <w:t>附件</w:t>
      </w:r>
      <w:r>
        <w:rPr>
          <w:rFonts w:hint="eastAsia" w:ascii="宋体" w:hAnsi="宋体" w:cs="宋体"/>
          <w:szCs w:val="21"/>
          <w:lang w:val="en-US" w:eastAsia="zh-CN"/>
        </w:rPr>
        <w:t>6</w:t>
      </w:r>
      <w:r>
        <w:rPr>
          <w:rFonts w:hint="eastAsia" w:ascii="宋体" w:hAnsi="宋体" w:cs="宋体"/>
          <w:szCs w:val="21"/>
        </w:rPr>
        <w:t>：</w:t>
      </w:r>
      <w:r>
        <w:rPr>
          <w:rFonts w:hint="eastAsia" w:ascii="宋体" w:hAnsi="宋体" w:eastAsia="宋体" w:cs="宋体"/>
          <w:sz w:val="21"/>
          <w:szCs w:val="21"/>
        </w:rPr>
        <w:t>报价一览表（</w:t>
      </w:r>
      <w:r>
        <w:rPr>
          <w:rFonts w:hint="eastAsia" w:ascii="宋体" w:hAnsi="宋体" w:eastAsia="宋体" w:cs="宋体"/>
          <w:sz w:val="21"/>
          <w:szCs w:val="21"/>
          <w:lang w:eastAsia="zh-CN"/>
        </w:rPr>
        <w:t>货物</w:t>
      </w:r>
      <w:r>
        <w:rPr>
          <w:rFonts w:hint="eastAsia" w:ascii="宋体" w:hAnsi="宋体" w:eastAsia="宋体" w:cs="宋体"/>
          <w:sz w:val="21"/>
          <w:szCs w:val="21"/>
        </w:rPr>
        <w:t>）</w:t>
      </w:r>
      <w:r>
        <w:rPr>
          <w:rFonts w:hint="eastAsia" w:ascii="宋体" w:hAnsi="宋体" w:eastAsia="宋体" w:cs="宋体"/>
          <w:sz w:val="21"/>
          <w:szCs w:val="21"/>
          <w:lang w:eastAsia="zh-CN"/>
        </w:rPr>
        <w:t>（本项目不适用）</w:t>
      </w:r>
      <w:r>
        <w:rPr>
          <w:rFonts w:hint="eastAsia" w:ascii="宋体" w:hAnsi="宋体" w:cs="宋体"/>
          <w:szCs w:val="21"/>
        </w:rPr>
        <w:tab/>
      </w:r>
      <w:r>
        <w:rPr>
          <w:rFonts w:hint="eastAsia" w:ascii="宋体" w:hAnsi="宋体" w:cs="宋体"/>
          <w:szCs w:val="21"/>
          <w:lang w:val="en-US" w:eastAsia="zh-CN"/>
        </w:rPr>
        <w:t>2</w:t>
      </w:r>
      <w:r>
        <w:rPr>
          <w:rFonts w:hint="eastAsia" w:ascii="宋体" w:hAnsi="宋体" w:cs="宋体"/>
          <w:szCs w:val="21"/>
        </w:rPr>
        <w:fldChar w:fldCharType="end"/>
      </w:r>
      <w:r>
        <w:rPr>
          <w:rFonts w:hint="eastAsia" w:ascii="宋体" w:hAnsi="宋体" w:cs="宋体"/>
          <w:szCs w:val="21"/>
          <w:lang w:val="en-US" w:eastAsia="zh-CN"/>
        </w:rPr>
        <w:t>1</w:t>
      </w:r>
    </w:p>
    <w:p>
      <w:pPr>
        <w:pStyle w:val="12"/>
        <w:tabs>
          <w:tab w:val="right" w:leader="dot" w:pos="8306"/>
        </w:tabs>
        <w:rPr>
          <w:rFonts w:hint="eastAsia" w:ascii="宋体" w:hAnsi="宋体" w:eastAsia="宋体" w:cs="宋体"/>
          <w:szCs w:val="21"/>
          <w:lang w:val="en-US" w:eastAsia="zh-CN"/>
        </w:rPr>
      </w:pPr>
      <w:r>
        <w:rPr>
          <w:rFonts w:hint="eastAsia" w:ascii="宋体" w:hAnsi="宋体" w:cs="宋体"/>
          <w:szCs w:val="21"/>
        </w:rPr>
        <w:fldChar w:fldCharType="begin"/>
      </w:r>
      <w:r>
        <w:rPr>
          <w:rFonts w:hint="eastAsia" w:ascii="宋体" w:hAnsi="宋体" w:cs="宋体"/>
          <w:szCs w:val="21"/>
        </w:rPr>
        <w:instrText xml:space="preserve"> HYPERLINK \l "_Toc16851" </w:instrText>
      </w:r>
      <w:r>
        <w:rPr>
          <w:rFonts w:hint="eastAsia" w:ascii="宋体" w:hAnsi="宋体" w:cs="宋体"/>
          <w:szCs w:val="21"/>
        </w:rPr>
        <w:fldChar w:fldCharType="separate"/>
      </w:r>
      <w:r>
        <w:rPr>
          <w:rFonts w:hint="eastAsia" w:ascii="宋体" w:hAnsi="宋体" w:cs="宋体"/>
          <w:szCs w:val="21"/>
        </w:rPr>
        <w:t>附件</w:t>
      </w:r>
      <w:r>
        <w:rPr>
          <w:rFonts w:hint="eastAsia" w:ascii="宋体" w:hAnsi="宋体" w:cs="宋体"/>
          <w:szCs w:val="21"/>
          <w:lang w:val="en-US" w:eastAsia="zh-CN"/>
        </w:rPr>
        <w:t>7</w:t>
      </w:r>
      <w:r>
        <w:rPr>
          <w:rFonts w:hint="eastAsia" w:ascii="宋体" w:hAnsi="宋体" w:cs="宋体"/>
          <w:szCs w:val="21"/>
        </w:rPr>
        <w:t>：</w:t>
      </w:r>
      <w:r>
        <w:rPr>
          <w:rFonts w:hint="eastAsia" w:ascii="宋体" w:hAnsi="宋体" w:eastAsia="宋体" w:cs="宋体"/>
          <w:sz w:val="21"/>
          <w:szCs w:val="21"/>
        </w:rPr>
        <w:t>报价一览表（服务）</w:t>
      </w:r>
      <w:r>
        <w:rPr>
          <w:rFonts w:hint="eastAsia" w:ascii="宋体" w:hAnsi="宋体" w:cs="宋体"/>
          <w:szCs w:val="21"/>
        </w:rPr>
        <w:tab/>
      </w:r>
      <w:r>
        <w:rPr>
          <w:rFonts w:hint="eastAsia" w:ascii="宋体" w:hAnsi="宋体" w:cs="宋体"/>
          <w:szCs w:val="21"/>
          <w:lang w:val="en-US" w:eastAsia="zh-CN"/>
        </w:rPr>
        <w:t>2</w:t>
      </w:r>
      <w:r>
        <w:rPr>
          <w:rFonts w:hint="eastAsia" w:ascii="宋体" w:hAnsi="宋体" w:cs="宋体"/>
          <w:szCs w:val="21"/>
        </w:rPr>
        <w:fldChar w:fldCharType="end"/>
      </w:r>
      <w:r>
        <w:rPr>
          <w:rFonts w:hint="eastAsia" w:ascii="宋体" w:hAnsi="宋体" w:cs="宋体"/>
          <w:szCs w:val="21"/>
          <w:lang w:val="en-US" w:eastAsia="zh-CN"/>
        </w:rPr>
        <w:t>2</w:t>
      </w:r>
    </w:p>
    <w:p>
      <w:pPr>
        <w:pStyle w:val="12"/>
        <w:tabs>
          <w:tab w:val="right" w:leader="dot" w:pos="8306"/>
        </w:tabs>
        <w:rPr>
          <w:rFonts w:hint="eastAsia" w:eastAsia="宋体"/>
          <w:lang w:val="en-US" w:eastAsia="zh-CN"/>
        </w:rPr>
      </w:pPr>
      <w:r>
        <w:rPr>
          <w:rFonts w:hint="eastAsia" w:ascii="宋体" w:hAnsi="宋体" w:cs="宋体"/>
          <w:szCs w:val="21"/>
        </w:rPr>
        <w:fldChar w:fldCharType="begin"/>
      </w:r>
      <w:r>
        <w:rPr>
          <w:rFonts w:hint="eastAsia" w:ascii="宋体" w:hAnsi="宋体" w:cs="宋体"/>
          <w:szCs w:val="21"/>
        </w:rPr>
        <w:instrText xml:space="preserve"> HYPERLINK \l "_Toc16851" </w:instrText>
      </w:r>
      <w:r>
        <w:rPr>
          <w:rFonts w:hint="eastAsia" w:ascii="宋体" w:hAnsi="宋体" w:cs="宋体"/>
          <w:szCs w:val="21"/>
        </w:rPr>
        <w:fldChar w:fldCharType="separate"/>
      </w:r>
      <w:r>
        <w:rPr>
          <w:rFonts w:hint="eastAsia" w:ascii="宋体" w:hAnsi="宋体" w:cs="宋体"/>
          <w:szCs w:val="21"/>
        </w:rPr>
        <w:t>附件</w:t>
      </w:r>
      <w:r>
        <w:rPr>
          <w:rFonts w:hint="eastAsia" w:ascii="宋体" w:hAnsi="宋体" w:cs="宋体"/>
          <w:szCs w:val="21"/>
          <w:lang w:val="en-US" w:eastAsia="zh-CN"/>
        </w:rPr>
        <w:t>8</w:t>
      </w:r>
      <w:r>
        <w:rPr>
          <w:rFonts w:hint="eastAsia" w:ascii="宋体" w:hAnsi="宋体" w:cs="宋体"/>
          <w:szCs w:val="21"/>
        </w:rPr>
        <w:t>：</w:t>
      </w:r>
      <w:r>
        <w:rPr>
          <w:rFonts w:hint="eastAsia" w:ascii="宋体" w:hAnsi="宋体" w:eastAsia="宋体" w:cs="宋体"/>
          <w:sz w:val="21"/>
          <w:szCs w:val="21"/>
        </w:rPr>
        <w:t>报价一览表（</w:t>
      </w:r>
      <w:r>
        <w:rPr>
          <w:rFonts w:hint="eastAsia" w:ascii="宋体" w:hAnsi="宋体" w:eastAsia="宋体" w:cs="宋体"/>
          <w:sz w:val="21"/>
          <w:szCs w:val="21"/>
          <w:lang w:eastAsia="zh-CN"/>
        </w:rPr>
        <w:t>工程</w:t>
      </w:r>
      <w:r>
        <w:rPr>
          <w:rFonts w:hint="eastAsia" w:ascii="宋体" w:hAnsi="宋体" w:eastAsia="宋体" w:cs="宋体"/>
          <w:sz w:val="21"/>
          <w:szCs w:val="21"/>
        </w:rPr>
        <w:t>）</w:t>
      </w:r>
      <w:r>
        <w:rPr>
          <w:rFonts w:hint="eastAsia" w:ascii="宋体" w:hAnsi="宋体" w:eastAsia="宋体" w:cs="宋体"/>
          <w:sz w:val="21"/>
          <w:szCs w:val="21"/>
          <w:lang w:eastAsia="zh-CN"/>
        </w:rPr>
        <w:t>（本项目不适用）</w:t>
      </w:r>
      <w:r>
        <w:rPr>
          <w:rFonts w:hint="eastAsia" w:ascii="宋体" w:hAnsi="宋体" w:cs="宋体"/>
          <w:szCs w:val="21"/>
        </w:rPr>
        <w:tab/>
      </w:r>
      <w:r>
        <w:rPr>
          <w:rFonts w:hint="eastAsia" w:ascii="宋体" w:hAnsi="宋体" w:cs="宋体"/>
          <w:szCs w:val="21"/>
          <w:lang w:val="en-US" w:eastAsia="zh-CN"/>
        </w:rPr>
        <w:t>2</w:t>
      </w:r>
      <w:r>
        <w:rPr>
          <w:rFonts w:hint="eastAsia" w:ascii="宋体" w:hAnsi="宋体" w:cs="宋体"/>
          <w:szCs w:val="21"/>
        </w:rPr>
        <w:fldChar w:fldCharType="end"/>
      </w:r>
      <w:r>
        <w:rPr>
          <w:rFonts w:hint="eastAsia"/>
          <w:lang w:val="en-US" w:eastAsia="zh-CN"/>
        </w:rPr>
        <w:t>3</w:t>
      </w:r>
    </w:p>
    <w:p>
      <w:pPr>
        <w:pStyle w:val="12"/>
        <w:tabs>
          <w:tab w:val="right" w:leader="dot" w:pos="8306"/>
        </w:tabs>
      </w:pPr>
      <w:r>
        <w:fldChar w:fldCharType="begin"/>
      </w:r>
      <w:r>
        <w:instrText xml:space="preserve"> HYPERLINK \l "_Toc13954" </w:instrText>
      </w:r>
      <w:r>
        <w:fldChar w:fldCharType="separate"/>
      </w:r>
      <w:r>
        <w:rPr>
          <w:rFonts w:hint="eastAsia" w:ascii="宋体" w:hAnsi="宋体"/>
          <w:szCs w:val="21"/>
        </w:rPr>
        <w:t>附件9：法定代表人证明书</w:t>
      </w:r>
      <w:r>
        <w:tab/>
      </w:r>
      <w:r>
        <w:fldChar w:fldCharType="begin"/>
      </w:r>
      <w:r>
        <w:instrText xml:space="preserve"> PAGEREF _Toc13954 \h </w:instrText>
      </w:r>
      <w:r>
        <w:fldChar w:fldCharType="separate"/>
      </w:r>
      <w:r>
        <w:t>24</w:t>
      </w:r>
      <w:r>
        <w:fldChar w:fldCharType="end"/>
      </w:r>
      <w:r>
        <w:fldChar w:fldCharType="end"/>
      </w:r>
    </w:p>
    <w:p>
      <w:pPr>
        <w:pStyle w:val="12"/>
        <w:tabs>
          <w:tab w:val="right" w:leader="dot" w:pos="8306"/>
        </w:tabs>
      </w:pPr>
      <w:r>
        <w:fldChar w:fldCharType="begin"/>
      </w:r>
      <w:r>
        <w:instrText xml:space="preserve"> HYPERLINK \l "_Toc385" </w:instrText>
      </w:r>
      <w:r>
        <w:fldChar w:fldCharType="separate"/>
      </w:r>
      <w:r>
        <w:rPr>
          <w:rFonts w:hint="eastAsia" w:ascii="宋体" w:hAnsi="宋体"/>
          <w:szCs w:val="21"/>
        </w:rPr>
        <w:t>附件</w:t>
      </w:r>
      <w:r>
        <w:rPr>
          <w:rFonts w:ascii="宋体" w:hAnsi="宋体"/>
          <w:szCs w:val="21"/>
        </w:rPr>
        <w:t>1</w:t>
      </w:r>
      <w:r>
        <w:rPr>
          <w:rFonts w:hint="eastAsia" w:ascii="宋体" w:hAnsi="宋体"/>
          <w:szCs w:val="21"/>
        </w:rPr>
        <w:t>0：法人授权委托证明书</w:t>
      </w:r>
      <w:r>
        <w:tab/>
      </w:r>
      <w:r>
        <w:fldChar w:fldCharType="begin"/>
      </w:r>
      <w:r>
        <w:instrText xml:space="preserve"> PAGEREF _Toc385 \h </w:instrText>
      </w:r>
      <w:r>
        <w:fldChar w:fldCharType="separate"/>
      </w:r>
      <w:r>
        <w:t>25</w:t>
      </w:r>
      <w:r>
        <w:fldChar w:fldCharType="end"/>
      </w:r>
      <w:r>
        <w:fldChar w:fldCharType="end"/>
      </w:r>
    </w:p>
    <w:p>
      <w:pPr>
        <w:pStyle w:val="12"/>
        <w:tabs>
          <w:tab w:val="right" w:leader="dot" w:pos="8306"/>
        </w:tabs>
      </w:pPr>
      <w:r>
        <w:fldChar w:fldCharType="begin"/>
      </w:r>
      <w:r>
        <w:instrText xml:space="preserve"> HYPERLINK \l "_Toc26572" </w:instrText>
      </w:r>
      <w:r>
        <w:fldChar w:fldCharType="separate"/>
      </w:r>
      <w:r>
        <w:rPr>
          <w:rFonts w:hint="eastAsia" w:ascii="宋体" w:hAnsi="宋体"/>
          <w:szCs w:val="21"/>
        </w:rPr>
        <w:t>附件</w:t>
      </w:r>
      <w:r>
        <w:rPr>
          <w:rFonts w:ascii="宋体" w:hAnsi="宋体"/>
          <w:szCs w:val="21"/>
        </w:rPr>
        <w:t>1</w:t>
      </w:r>
      <w:r>
        <w:rPr>
          <w:rFonts w:hint="eastAsia" w:ascii="宋体" w:hAnsi="宋体"/>
          <w:szCs w:val="21"/>
        </w:rPr>
        <w:t>1：经营业绩一览表</w:t>
      </w:r>
      <w:r>
        <w:tab/>
      </w:r>
      <w:r>
        <w:fldChar w:fldCharType="begin"/>
      </w:r>
      <w:r>
        <w:instrText xml:space="preserve"> PAGEREF _Toc26572 \h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"_Toc22471" </w:instrText>
      </w:r>
      <w:r>
        <w:fldChar w:fldCharType="separate"/>
      </w:r>
      <w:r>
        <w:rPr>
          <w:rFonts w:hint="eastAsia" w:ascii="宋体" w:hAnsi="宋体"/>
          <w:szCs w:val="21"/>
        </w:rPr>
        <w:t>附件</w:t>
      </w:r>
      <w:r>
        <w:rPr>
          <w:rFonts w:ascii="宋体" w:hAnsi="宋体"/>
          <w:szCs w:val="21"/>
        </w:rPr>
        <w:t>1</w:t>
      </w:r>
      <w:r>
        <w:rPr>
          <w:rFonts w:hint="eastAsia" w:ascii="宋体" w:hAnsi="宋体"/>
          <w:szCs w:val="21"/>
        </w:rPr>
        <w:t>2：售后服务承诺书（</w:t>
      </w:r>
      <w:r>
        <w:rPr>
          <w:rFonts w:hint="eastAsia" w:ascii="宋体" w:hAnsi="宋体"/>
        </w:rPr>
        <w:t>质量保证服务承诺书</w:t>
      </w:r>
      <w:r>
        <w:rPr>
          <w:rFonts w:hint="eastAsia" w:ascii="宋体" w:hAnsi="宋体"/>
          <w:szCs w:val="21"/>
        </w:rPr>
        <w:t>）</w:t>
      </w:r>
      <w:r>
        <w:tab/>
      </w:r>
      <w:r>
        <w:fldChar w:fldCharType="begin"/>
      </w:r>
      <w:r>
        <w:instrText xml:space="preserve"> PAGEREF _Toc22471 \h </w:instrText>
      </w:r>
      <w:r>
        <w:fldChar w:fldCharType="separate"/>
      </w:r>
      <w:r>
        <w:t>27</w:t>
      </w:r>
      <w:r>
        <w:fldChar w:fldCharType="end"/>
      </w:r>
      <w:r>
        <w:fldChar w:fldCharType="end"/>
      </w:r>
    </w:p>
    <w:p>
      <w:pPr>
        <w:pStyle w:val="12"/>
        <w:tabs>
          <w:tab w:val="right" w:leader="dot" w:pos="8306"/>
        </w:tabs>
      </w:pPr>
      <w:r>
        <w:fldChar w:fldCharType="begin"/>
      </w:r>
      <w:r>
        <w:instrText xml:space="preserve"> HYPERLINK \l "_Toc30000" </w:instrText>
      </w:r>
      <w:r>
        <w:fldChar w:fldCharType="separate"/>
      </w:r>
      <w:r>
        <w:rPr>
          <w:rFonts w:hint="eastAsia" w:ascii="宋体" w:hAnsi="宋体"/>
          <w:szCs w:val="21"/>
        </w:rPr>
        <w:t>附件</w:t>
      </w:r>
      <w:r>
        <w:rPr>
          <w:rFonts w:ascii="宋体" w:hAnsi="宋体"/>
          <w:szCs w:val="21"/>
        </w:rPr>
        <w:t>1</w:t>
      </w:r>
      <w:r>
        <w:rPr>
          <w:rFonts w:hint="eastAsia" w:ascii="宋体" w:hAnsi="宋体"/>
          <w:szCs w:val="21"/>
        </w:rPr>
        <w:t>3：履约情况及社会信誉承诺书</w:t>
      </w:r>
      <w:r>
        <w:tab/>
      </w:r>
      <w:r>
        <w:fldChar w:fldCharType="begin"/>
      </w:r>
      <w:r>
        <w:instrText xml:space="preserve"> PAGEREF _Toc30000 \h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"_Toc4889" </w:instrText>
      </w:r>
      <w:r>
        <w:fldChar w:fldCharType="separate"/>
      </w:r>
      <w:r>
        <w:rPr>
          <w:rFonts w:hint="eastAsia" w:ascii="宋体" w:hAnsi="宋体"/>
        </w:rPr>
        <w:t>附件14：投标文件密码单</w:t>
      </w:r>
      <w:r>
        <w:tab/>
      </w:r>
      <w:r>
        <w:fldChar w:fldCharType="begin"/>
      </w:r>
      <w:r>
        <w:instrText xml:space="preserve"> PAGEREF _Toc4889 \h </w:instrText>
      </w:r>
      <w:r>
        <w:fldChar w:fldCharType="separate"/>
      </w:r>
      <w:r>
        <w:t>29</w:t>
      </w:r>
      <w:r>
        <w:fldChar w:fldCharType="end"/>
      </w:r>
      <w:r>
        <w:fldChar w:fldCharType="end"/>
      </w:r>
    </w:p>
    <w:p>
      <w:pPr>
        <w:spacing w:line="400" w:lineRule="exact"/>
        <w:rPr>
          <w:rFonts w:hint="eastAsia" w:ascii="宋体" w:hAnsi="宋体" w:cs="仿宋"/>
          <w:szCs w:val="21"/>
        </w:rPr>
        <w:sectPr>
          <w:headerReference r:id="rId3" w:type="default"/>
          <w:footerReference r:id="rId4" w:type="default"/>
          <w:type w:val="continuous"/>
          <w:pgSz w:w="11906" w:h="16838"/>
          <w:pgMar w:top="1134" w:right="1800" w:bottom="993" w:left="1800" w:header="851" w:footer="409" w:gutter="0"/>
          <w:pgNumType w:start="1"/>
          <w:cols w:space="425" w:num="1"/>
          <w:docGrid w:type="lines" w:linePitch="312" w:charSpace="0"/>
        </w:sectPr>
      </w:pPr>
      <w:r>
        <w:rPr>
          <w:rFonts w:hint="eastAsia" w:ascii="宋体" w:hAnsi="宋体" w:cs="仿宋"/>
          <w:szCs w:val="21"/>
        </w:rPr>
        <w:fldChar w:fldCharType="end"/>
      </w:r>
    </w:p>
    <w:p>
      <w:pPr>
        <w:spacing w:line="400" w:lineRule="exact"/>
        <w:rPr>
          <w:rFonts w:hint="eastAsia" w:ascii="宋体" w:hAnsi="宋体"/>
          <w:b/>
          <w:sz w:val="32"/>
          <w:szCs w:val="32"/>
        </w:rPr>
      </w:pPr>
    </w:p>
    <w:p>
      <w:pPr>
        <w:spacing w:line="360" w:lineRule="auto"/>
        <w:jc w:val="center"/>
        <w:outlineLvl w:val="0"/>
        <w:rPr>
          <w:rFonts w:hint="eastAsia" w:ascii="宋体" w:hAnsi="宋体"/>
          <w:b/>
          <w:sz w:val="32"/>
          <w:szCs w:val="32"/>
        </w:rPr>
      </w:pPr>
      <w:bookmarkStart w:id="1" w:name="_Toc20878"/>
      <w:r>
        <w:rPr>
          <w:rFonts w:hint="eastAsia" w:ascii="宋体" w:hAnsi="宋体"/>
          <w:b/>
          <w:sz w:val="32"/>
          <w:szCs w:val="32"/>
        </w:rPr>
        <w:t>第一部分 项目要求</w:t>
      </w:r>
      <w:bookmarkEnd w:id="1"/>
    </w:p>
    <w:p>
      <w:pPr>
        <w:numPr>
          <w:ilvl w:val="0"/>
          <w:numId w:val="1"/>
        </w:numPr>
        <w:spacing w:before="156" w:beforeLines="50" w:line="360" w:lineRule="auto"/>
        <w:outlineLvl w:val="1"/>
        <w:rPr>
          <w:rFonts w:hint="eastAsia" w:ascii="宋体" w:hAnsi="宋体"/>
          <w:b/>
          <w:szCs w:val="21"/>
        </w:rPr>
      </w:pPr>
      <w:bookmarkStart w:id="2" w:name="_Toc10243"/>
      <w:r>
        <w:rPr>
          <w:rFonts w:hint="eastAsia" w:ascii="宋体" w:hAnsi="宋体"/>
          <w:b/>
          <w:szCs w:val="21"/>
        </w:rPr>
        <w:t>投标人须知</w:t>
      </w:r>
      <w:bookmarkEnd w:id="2"/>
    </w:p>
    <w:p>
      <w:pPr>
        <w:numPr>
          <w:ilvl w:val="0"/>
          <w:numId w:val="2"/>
        </w:numPr>
        <w:autoSpaceDE w:val="0"/>
        <w:autoSpaceDN w:val="0"/>
        <w:adjustRightInd w:val="0"/>
        <w:snapToGrid w:val="0"/>
        <w:spacing w:line="360" w:lineRule="auto"/>
        <w:ind w:left="0" w:firstLine="430" w:firstLineChars="205"/>
        <w:rPr>
          <w:rFonts w:hint="eastAsia" w:ascii="宋体" w:hAnsi="宋体" w:cs="宋体"/>
          <w:szCs w:val="21"/>
        </w:rPr>
      </w:pPr>
      <w:r>
        <w:rPr>
          <w:rFonts w:hint="eastAsia" w:ascii="宋体" w:hAnsi="宋体" w:cs="宋体"/>
          <w:szCs w:val="21"/>
        </w:rPr>
        <w:t>本文所示时间均为北京时间。</w:t>
      </w:r>
    </w:p>
    <w:p>
      <w:pPr>
        <w:numPr>
          <w:ilvl w:val="0"/>
          <w:numId w:val="2"/>
        </w:numPr>
        <w:autoSpaceDE w:val="0"/>
        <w:autoSpaceDN w:val="0"/>
        <w:adjustRightInd w:val="0"/>
        <w:snapToGrid w:val="0"/>
        <w:spacing w:line="360" w:lineRule="auto"/>
        <w:ind w:left="0" w:firstLine="430" w:firstLineChars="205"/>
        <w:rPr>
          <w:rFonts w:hint="eastAsia" w:ascii="宋体" w:hAnsi="宋体" w:cs="宋体"/>
          <w:b/>
          <w:szCs w:val="21"/>
        </w:rPr>
      </w:pPr>
      <w:r>
        <w:rPr>
          <w:rFonts w:hint="eastAsia" w:ascii="宋体" w:hAnsi="宋体" w:cs="宋体"/>
          <w:szCs w:val="21"/>
        </w:rPr>
        <w:t>用“</w:t>
      </w:r>
      <w:r>
        <w:rPr>
          <w:rFonts w:ascii="宋体" w:hAnsi="宋体" w:cs="Segoe UI Symbol"/>
          <w:kern w:val="0"/>
          <w:szCs w:val="21"/>
        </w:rPr>
        <w:sym w:font="Wingdings 2" w:char="0052"/>
      </w:r>
      <w:r>
        <w:rPr>
          <w:rFonts w:hint="eastAsia" w:ascii="宋体" w:hAnsi="宋体" w:cs="宋体"/>
          <w:szCs w:val="21"/>
        </w:rPr>
        <w:t>”标识时表明该选项被招标人选用，用“□”标识时表明该选项未被招标人选用。本文件中对应模板性条款未被招标人选用的内容，自动不适用。</w:t>
      </w:r>
    </w:p>
    <w:tbl>
      <w:tblPr>
        <w:tblStyle w:val="17"/>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4" w:type="dxa"/>
            <w:gridSpan w:val="3"/>
            <w:tcBorders>
              <w:top w:val="single" w:color="auto" w:sz="4" w:space="0"/>
            </w:tcBorders>
            <w:shd w:val="clear" w:color="auto" w:fill="FBE4D5" w:themeFill="accent2" w:themeFillTint="33"/>
            <w:vAlign w:val="center"/>
          </w:tcPr>
          <w:p>
            <w:pPr>
              <w:autoSpaceDE w:val="0"/>
              <w:autoSpaceDN w:val="0"/>
              <w:adjustRightInd w:val="0"/>
              <w:snapToGrid w:val="0"/>
              <w:jc w:val="center"/>
              <w:rPr>
                <w:rFonts w:hint="eastAsia" w:ascii="宋体" w:hAnsi="宋体"/>
                <w:b/>
                <w:sz w:val="32"/>
                <w:szCs w:val="32"/>
              </w:rPr>
            </w:pPr>
            <w:r>
              <w:rPr>
                <w:rFonts w:hint="eastAsia" w:ascii="宋体" w:hAnsi="宋体"/>
                <w:b/>
                <w:sz w:val="32"/>
                <w:szCs w:val="32"/>
              </w:rPr>
              <w:t>投标人须知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Align w:val="center"/>
          </w:tcPr>
          <w:p>
            <w:pPr>
              <w:autoSpaceDE w:val="0"/>
              <w:autoSpaceDN w:val="0"/>
              <w:adjustRightInd w:val="0"/>
              <w:snapToGrid w:val="0"/>
              <w:jc w:val="center"/>
              <w:rPr>
                <w:rFonts w:hint="eastAsia" w:ascii="宋体" w:hAnsi="宋体"/>
                <w:b/>
                <w:szCs w:val="21"/>
              </w:rPr>
            </w:pPr>
            <w:r>
              <w:rPr>
                <w:rFonts w:hint="eastAsia" w:ascii="宋体" w:hAnsi="宋体"/>
                <w:b/>
                <w:szCs w:val="21"/>
              </w:rPr>
              <w:t>条款号</w:t>
            </w:r>
          </w:p>
        </w:tc>
        <w:tc>
          <w:tcPr>
            <w:tcW w:w="1990" w:type="dxa"/>
            <w:vAlign w:val="center"/>
          </w:tcPr>
          <w:p>
            <w:pPr>
              <w:autoSpaceDE w:val="0"/>
              <w:autoSpaceDN w:val="0"/>
              <w:adjustRightInd w:val="0"/>
              <w:snapToGrid w:val="0"/>
              <w:jc w:val="center"/>
              <w:rPr>
                <w:rFonts w:hint="eastAsia" w:ascii="宋体" w:hAnsi="宋体"/>
                <w:b/>
                <w:szCs w:val="21"/>
              </w:rPr>
            </w:pPr>
            <w:r>
              <w:rPr>
                <w:rFonts w:hint="eastAsia" w:ascii="宋体" w:hAnsi="宋体"/>
                <w:b/>
                <w:szCs w:val="21"/>
              </w:rPr>
              <w:t>名称</w:t>
            </w:r>
          </w:p>
        </w:tc>
        <w:tc>
          <w:tcPr>
            <w:tcW w:w="7029" w:type="dxa"/>
            <w:vAlign w:val="center"/>
          </w:tcPr>
          <w:p>
            <w:pPr>
              <w:autoSpaceDE w:val="0"/>
              <w:autoSpaceDN w:val="0"/>
              <w:adjustRightInd w:val="0"/>
              <w:snapToGrid w:val="0"/>
              <w:jc w:val="center"/>
              <w:rPr>
                <w:rFonts w:hint="eastAsia" w:ascii="宋体" w:hAnsi="宋体"/>
                <w:b/>
                <w:szCs w:val="21"/>
              </w:rPr>
            </w:pPr>
            <w:r>
              <w:rPr>
                <w:rFonts w:ascii="宋体" w:hAnsi="宋体"/>
                <w:b/>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1</w:t>
            </w:r>
          </w:p>
        </w:tc>
        <w:tc>
          <w:tcPr>
            <w:tcW w:w="1990" w:type="dxa"/>
            <w:vAlign w:val="center"/>
          </w:tcPr>
          <w:p>
            <w:pPr>
              <w:autoSpaceDE w:val="0"/>
              <w:autoSpaceDN w:val="0"/>
              <w:adjustRightInd w:val="0"/>
              <w:snapToGrid w:val="0"/>
              <w:jc w:val="center"/>
              <w:rPr>
                <w:rFonts w:hint="eastAsia" w:ascii="宋体" w:hAnsi="宋体"/>
                <w:bCs/>
                <w:szCs w:val="21"/>
              </w:rPr>
            </w:pPr>
            <w:r>
              <w:rPr>
                <w:rFonts w:hint="eastAsia" w:ascii="宋体" w:hAnsi="宋体"/>
                <w:bCs/>
                <w:szCs w:val="21"/>
              </w:rPr>
              <w:t>招标人</w:t>
            </w:r>
          </w:p>
        </w:tc>
        <w:tc>
          <w:tcPr>
            <w:tcW w:w="7029" w:type="dxa"/>
            <w:vAlign w:val="center"/>
          </w:tcPr>
          <w:p>
            <w:pPr>
              <w:wordWrap w:val="0"/>
              <w:autoSpaceDE w:val="0"/>
              <w:autoSpaceDN w:val="0"/>
              <w:adjustRightInd w:val="0"/>
              <w:snapToGrid w:val="0"/>
              <w:rPr>
                <w:rFonts w:hint="eastAsia" w:ascii="宋体" w:hAnsi="宋体"/>
                <w:szCs w:val="21"/>
                <w:highlight w:val="none"/>
              </w:rPr>
            </w:pPr>
            <w:r>
              <w:rPr>
                <w:rFonts w:hint="eastAsia" w:ascii="宋体" w:hAnsi="宋体"/>
                <w:szCs w:val="21"/>
                <w:highlight w:val="none"/>
              </w:rPr>
              <w:t>名称：深圳会展中心管理有限责任公司</w:t>
            </w:r>
          </w:p>
          <w:p>
            <w:pPr>
              <w:wordWrap w:val="0"/>
              <w:autoSpaceDE w:val="0"/>
              <w:autoSpaceDN w:val="0"/>
              <w:adjustRightInd w:val="0"/>
              <w:snapToGrid w:val="0"/>
              <w:rPr>
                <w:rFonts w:hint="eastAsia" w:ascii="宋体" w:hAnsi="宋体"/>
                <w:szCs w:val="21"/>
                <w:highlight w:val="none"/>
              </w:rPr>
            </w:pPr>
            <w:r>
              <w:rPr>
                <w:rFonts w:hint="eastAsia" w:ascii="宋体" w:hAnsi="宋体"/>
                <w:szCs w:val="21"/>
                <w:highlight w:val="none"/>
              </w:rPr>
              <w:t>联系地址：深圳市福田区福华三路深圳会展中心</w:t>
            </w:r>
          </w:p>
          <w:p>
            <w:pPr>
              <w:wordWrap w:val="0"/>
              <w:autoSpaceDE w:val="0"/>
              <w:autoSpaceDN w:val="0"/>
              <w:adjustRightInd w:val="0"/>
              <w:snapToGrid w:val="0"/>
              <w:rPr>
                <w:rFonts w:hint="eastAsia" w:ascii="宋体" w:hAnsi="宋体" w:eastAsia="宋体"/>
                <w:szCs w:val="21"/>
                <w:highlight w:val="none"/>
                <w:lang w:eastAsia="zh-CN"/>
              </w:rPr>
            </w:pPr>
            <w:r>
              <w:rPr>
                <w:rFonts w:hint="eastAsia" w:ascii="宋体" w:hAnsi="宋体"/>
                <w:szCs w:val="21"/>
                <w:highlight w:val="none"/>
              </w:rPr>
              <w:t>联系人：</w:t>
            </w:r>
            <w:r>
              <w:rPr>
                <w:rFonts w:hint="eastAsia" w:ascii="宋体" w:hAnsi="宋体"/>
                <w:szCs w:val="21"/>
                <w:highlight w:val="none"/>
                <w:lang w:eastAsia="zh-CN"/>
              </w:rPr>
              <w:t>区宛翔</w:t>
            </w:r>
          </w:p>
          <w:p>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电话：0755-8284</w:t>
            </w:r>
            <w:r>
              <w:rPr>
                <w:rFonts w:hint="eastAsia" w:ascii="宋体" w:hAnsi="宋体"/>
                <w:szCs w:val="21"/>
                <w:highlight w:val="none"/>
                <w:lang w:val="en-US" w:eastAsia="zh-CN"/>
              </w:rPr>
              <w:t>8795</w:t>
            </w:r>
          </w:p>
          <w:p>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传真：0755-8284</w:t>
            </w:r>
            <w:r>
              <w:rPr>
                <w:rFonts w:hint="eastAsia" w:ascii="宋体" w:hAnsi="宋体"/>
                <w:szCs w:val="21"/>
                <w:highlight w:val="none"/>
                <w:lang w:val="en-US" w:eastAsia="zh-CN"/>
              </w:rPr>
              <w:t>8694</w:t>
            </w:r>
          </w:p>
          <w:p>
            <w:pPr>
              <w:wordWrap w:val="0"/>
              <w:autoSpaceDE w:val="0"/>
              <w:autoSpaceDN w:val="0"/>
              <w:adjustRightInd w:val="0"/>
              <w:snapToGrid w:val="0"/>
              <w:rPr>
                <w:rFonts w:hint="default" w:ascii="宋体" w:hAnsi="宋体" w:eastAsia="宋体"/>
                <w:kern w:val="0"/>
                <w:szCs w:val="21"/>
                <w:highlight w:val="none"/>
                <w:u w:val="single"/>
                <w:lang w:val="en-US" w:eastAsia="zh-CN"/>
              </w:rPr>
            </w:pPr>
            <w:r>
              <w:rPr>
                <w:rFonts w:hint="eastAsia" w:ascii="宋体" w:hAnsi="宋体"/>
                <w:szCs w:val="21"/>
                <w:highlight w:val="none"/>
              </w:rPr>
              <w:t>邮箱：</w:t>
            </w:r>
            <w:r>
              <w:rPr>
                <w:highlight w:val="none"/>
              </w:rPr>
              <w:fldChar w:fldCharType="begin"/>
            </w:r>
            <w:r>
              <w:rPr>
                <w:highlight w:val="none"/>
              </w:rPr>
              <w:instrText xml:space="preserve"> HYPERLINK "mailto:*@qq.com" </w:instrText>
            </w:r>
            <w:r>
              <w:rPr>
                <w:highlight w:val="none"/>
              </w:rPr>
              <w:fldChar w:fldCharType="separate"/>
            </w:r>
            <w:r>
              <w:rPr>
                <w:rFonts w:hint="eastAsia" w:ascii="宋体" w:hAnsi="宋体"/>
                <w:szCs w:val="21"/>
                <w:highlight w:val="none"/>
                <w:lang w:val="en-US" w:eastAsia="zh-CN"/>
              </w:rPr>
              <w:t>ouwx</w:t>
            </w:r>
            <w:r>
              <w:rPr>
                <w:rFonts w:hint="eastAsia" w:ascii="宋体" w:hAnsi="宋体"/>
                <w:szCs w:val="21"/>
                <w:highlight w:val="none"/>
              </w:rPr>
              <w:t>@</w:t>
            </w:r>
            <w:r>
              <w:rPr>
                <w:rFonts w:hint="eastAsia" w:ascii="宋体" w:hAnsi="宋体"/>
                <w:szCs w:val="21"/>
                <w:highlight w:val="none"/>
                <w:lang w:val="en-US" w:eastAsia="zh-CN"/>
              </w:rPr>
              <w:t>s</w:t>
            </w:r>
            <w:r>
              <w:rPr>
                <w:rFonts w:hint="eastAsia" w:ascii="宋体" w:hAnsi="宋体"/>
                <w:szCs w:val="21"/>
                <w:highlight w:val="none"/>
              </w:rPr>
              <w:fldChar w:fldCharType="end"/>
            </w:r>
            <w:r>
              <w:rPr>
                <w:rFonts w:hint="eastAsia" w:ascii="宋体" w:hAnsi="宋体"/>
                <w:szCs w:val="21"/>
                <w:highlight w:val="none"/>
                <w:lang w:val="en-US" w:eastAsia="zh-CN"/>
              </w:rPr>
              <w:t>zcec.com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pPr>
              <w:autoSpaceDE w:val="0"/>
              <w:autoSpaceDN w:val="0"/>
              <w:adjustRightInd w:val="0"/>
              <w:snapToGrid w:val="0"/>
              <w:jc w:val="center"/>
              <w:rPr>
                <w:rFonts w:hint="eastAsia" w:ascii="宋体" w:hAnsi="宋体"/>
                <w:szCs w:val="21"/>
              </w:rPr>
            </w:pPr>
            <w:r>
              <w:rPr>
                <w:rFonts w:hint="eastAsia" w:ascii="宋体" w:hAnsi="宋体"/>
                <w:szCs w:val="21"/>
              </w:rPr>
              <w:t>2</w:t>
            </w:r>
          </w:p>
        </w:tc>
        <w:tc>
          <w:tcPr>
            <w:tcW w:w="1990" w:type="dxa"/>
            <w:vAlign w:val="center"/>
          </w:tcPr>
          <w:p>
            <w:pPr>
              <w:autoSpaceDE w:val="0"/>
              <w:autoSpaceDN w:val="0"/>
              <w:adjustRightInd w:val="0"/>
              <w:snapToGrid w:val="0"/>
              <w:jc w:val="center"/>
              <w:rPr>
                <w:rFonts w:hint="eastAsia" w:ascii="宋体" w:hAnsi="宋体"/>
                <w:szCs w:val="21"/>
              </w:rPr>
            </w:pPr>
            <w:r>
              <w:rPr>
                <w:rFonts w:ascii="宋体" w:hAnsi="宋体"/>
                <w:szCs w:val="21"/>
              </w:rPr>
              <w:t>项目名称</w:t>
            </w:r>
          </w:p>
        </w:tc>
        <w:tc>
          <w:tcPr>
            <w:tcW w:w="7029" w:type="dxa"/>
            <w:vAlign w:val="center"/>
          </w:tcPr>
          <w:p>
            <w:pPr>
              <w:autoSpaceDE w:val="0"/>
              <w:autoSpaceDN w:val="0"/>
              <w:adjustRightInd w:val="0"/>
              <w:snapToGrid w:val="0"/>
              <w:rPr>
                <w:rFonts w:hint="eastAsia" w:ascii="宋体" w:hAnsi="宋体"/>
                <w:szCs w:val="21"/>
                <w:highlight w:val="none"/>
              </w:rPr>
            </w:pPr>
            <w:r>
              <w:rPr>
                <w:rFonts w:hint="eastAsia" w:ascii="宋体" w:hAnsi="宋体" w:cs="Times New Roman"/>
                <w:szCs w:val="21"/>
                <w:highlight w:val="none"/>
                <w:lang w:val="en-US" w:eastAsia="zh-CN"/>
              </w:rPr>
              <w:t>深圳</w:t>
            </w:r>
            <w:r>
              <w:rPr>
                <w:rFonts w:hint="eastAsia" w:ascii="宋体" w:hAnsi="宋体" w:cs="Times New Roman"/>
                <w:szCs w:val="21"/>
                <w:highlight w:val="none"/>
              </w:rPr>
              <w:t>会展中心</w:t>
            </w:r>
            <w:r>
              <w:rPr>
                <w:rFonts w:hint="eastAsia" w:ascii="宋体" w:hAnsi="宋体" w:cs="Times New Roman"/>
                <w:szCs w:val="21"/>
                <w:highlight w:val="none"/>
                <w:lang w:val="en-US" w:eastAsia="zh-CN"/>
              </w:rPr>
              <w:t>2024-2026年度</w:t>
            </w:r>
            <w:r>
              <w:rPr>
                <w:rFonts w:hint="eastAsia" w:ascii="宋体" w:hAnsi="宋体" w:cs="Times New Roman"/>
                <w:szCs w:val="21"/>
                <w:highlight w:val="none"/>
              </w:rPr>
              <w:t>厨房设备运行维护</w:t>
            </w:r>
            <w:r>
              <w:rPr>
                <w:rFonts w:hint="eastAsia" w:ascii="宋体" w:hAnsi="宋体" w:cs="Times New Roman"/>
                <w:szCs w:val="21"/>
                <w:highlight w:val="none"/>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项目类别</w:t>
            </w:r>
          </w:p>
        </w:tc>
        <w:tc>
          <w:tcPr>
            <w:tcW w:w="7029" w:type="dxa"/>
            <w:vAlign w:val="center"/>
          </w:tcPr>
          <w:p>
            <w:pPr>
              <w:autoSpaceDE w:val="0"/>
              <w:autoSpaceDN w:val="0"/>
              <w:adjustRightInd w:val="0"/>
              <w:snapToGrid w:val="0"/>
              <w:jc w:val="left"/>
              <w:rPr>
                <w:rFonts w:hint="eastAsia" w:ascii="宋体" w:hAnsi="宋体"/>
                <w:szCs w:val="21"/>
                <w:highlight w:val="none"/>
              </w:rPr>
            </w:pPr>
            <w:r>
              <w:rPr>
                <w:rFonts w:hint="eastAsia" w:ascii="宋体" w:hAnsi="宋体" w:cstheme="minorBidi"/>
                <w:kern w:val="0"/>
                <w:szCs w:val="21"/>
                <w:highlight w:val="none"/>
              </w:rPr>
              <w:sym w:font="Wingdings 2" w:char="0052"/>
            </w:r>
            <w:r>
              <w:rPr>
                <w:rFonts w:hint="eastAsia" w:ascii="宋体" w:hAnsi="宋体"/>
                <w:szCs w:val="21"/>
                <w:highlight w:val="none"/>
              </w:rPr>
              <w:t xml:space="preserve">服务类 </w:t>
            </w:r>
            <w:r>
              <w:rPr>
                <w:rFonts w:ascii="宋体" w:hAnsi="宋体"/>
                <w:szCs w:val="21"/>
                <w:highlight w:val="none"/>
              </w:rPr>
              <w:t xml:space="preserve"> </w:t>
            </w:r>
            <w:r>
              <w:rPr>
                <w:rFonts w:hint="eastAsia" w:ascii="宋体" w:hAnsi="宋体" w:cs="Segoe UI Symbol"/>
                <w:kern w:val="0"/>
                <w:szCs w:val="21"/>
                <w:highlight w:val="none"/>
              </w:rPr>
              <w:t>□</w:t>
            </w:r>
            <w:r>
              <w:rPr>
                <w:rFonts w:hint="eastAsia" w:ascii="宋体" w:hAnsi="宋体"/>
                <w:szCs w:val="21"/>
                <w:highlight w:val="none"/>
              </w:rPr>
              <w:t xml:space="preserve">货物类 </w:t>
            </w:r>
            <w:r>
              <w:rPr>
                <w:rFonts w:ascii="宋体" w:hAnsi="宋体"/>
                <w:szCs w:val="21"/>
                <w:highlight w:val="none"/>
              </w:rPr>
              <w:t xml:space="preserve"> </w:t>
            </w:r>
            <w:r>
              <w:rPr>
                <w:rFonts w:hint="eastAsia" w:ascii="宋体" w:hAnsi="宋体" w:cs="Segoe UI Symbol"/>
                <w:kern w:val="0"/>
                <w:szCs w:val="21"/>
                <w:highlight w:val="none"/>
              </w:rPr>
              <w:t>□</w:t>
            </w:r>
            <w:r>
              <w:rPr>
                <w:rFonts w:hint="eastAsia" w:ascii="宋体" w:hAnsi="宋体"/>
                <w:szCs w:val="21"/>
                <w:highlight w:val="none"/>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项目概况</w:t>
            </w:r>
          </w:p>
        </w:tc>
        <w:tc>
          <w:tcPr>
            <w:tcW w:w="7029" w:type="dxa"/>
            <w:vAlign w:val="center"/>
          </w:tcPr>
          <w:p>
            <w:pPr>
              <w:autoSpaceDE w:val="0"/>
              <w:autoSpaceDN w:val="0"/>
              <w:adjustRightInd w:val="0"/>
              <w:snapToGrid w:val="0"/>
              <w:rPr>
                <w:rFonts w:hint="eastAsia" w:ascii="宋体" w:hAnsi="宋体"/>
                <w:i/>
                <w:szCs w:val="21"/>
                <w:highlight w:val="yellow"/>
              </w:rPr>
            </w:pPr>
            <w:r>
              <w:rPr>
                <w:rFonts w:hint="eastAsia" w:ascii="宋体" w:hAnsi="宋体"/>
                <w:szCs w:val="21"/>
              </w:rPr>
              <w:t>本次</w:t>
            </w:r>
            <w:r>
              <w:rPr>
                <w:rFonts w:hint="eastAsia" w:ascii="宋体" w:hAnsi="宋体"/>
                <w:szCs w:val="21"/>
                <w:lang w:val="en-US" w:eastAsia="zh-CN"/>
              </w:rPr>
              <w:t>运行维护范围包含会展中心大厨房和员工厨房，涉及专业厨具种类多、数量多，且有诸多的进口厨具设备，油水分离设备、除油烟设备</w:t>
            </w:r>
            <w:r>
              <w:rPr>
                <w:rFonts w:hint="eastAsia" w:ascii="宋体" w:hAnsi="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项目地点</w:t>
            </w:r>
          </w:p>
        </w:tc>
        <w:tc>
          <w:tcPr>
            <w:tcW w:w="7029" w:type="dxa"/>
            <w:vAlign w:val="center"/>
          </w:tcPr>
          <w:p>
            <w:pPr>
              <w:autoSpaceDE w:val="0"/>
              <w:autoSpaceDN w:val="0"/>
              <w:adjustRightInd w:val="0"/>
              <w:snapToGrid w:val="0"/>
              <w:rPr>
                <w:rFonts w:hint="eastAsia" w:ascii="宋体" w:hAnsi="宋体"/>
                <w:szCs w:val="21"/>
                <w:highlight w:val="yellow"/>
              </w:rPr>
            </w:pPr>
            <w:r>
              <w:rPr>
                <w:rFonts w:hint="eastAsia" w:ascii="宋体" w:hAnsi="宋体"/>
                <w:szCs w:val="21"/>
              </w:rPr>
              <w:t>深圳会展中心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hint="eastAsia" w:ascii="宋体" w:hAnsi="宋体"/>
                <w:szCs w:val="21"/>
              </w:rPr>
            </w:pPr>
            <w:r>
              <w:rPr>
                <w:rFonts w:hint="eastAsia" w:ascii="宋体" w:hAnsi="宋体"/>
                <w:szCs w:val="21"/>
              </w:rPr>
              <w:t>3</w:t>
            </w:r>
          </w:p>
        </w:tc>
        <w:tc>
          <w:tcPr>
            <w:tcW w:w="1990"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报名(文件获取）开始时间</w:t>
            </w:r>
          </w:p>
        </w:tc>
        <w:tc>
          <w:tcPr>
            <w:tcW w:w="7029" w:type="dxa"/>
            <w:vAlign w:val="center"/>
          </w:tcPr>
          <w:p>
            <w:pPr>
              <w:autoSpaceDE w:val="0"/>
              <w:autoSpaceDN w:val="0"/>
              <w:adjustRightInd w:val="0"/>
              <w:snapToGrid w:val="0"/>
              <w:rPr>
                <w:rFonts w:hint="default" w:ascii="宋体" w:hAnsi="宋体" w:eastAsia="宋体"/>
                <w:szCs w:val="21"/>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10</w:t>
            </w:r>
            <w:r>
              <w:rPr>
                <w:rFonts w:ascii="宋体" w:hAnsi="宋体"/>
                <w:szCs w:val="21"/>
                <w:highlight w:val="yellow"/>
              </w:rPr>
              <w:t>-</w:t>
            </w:r>
            <w:r>
              <w:rPr>
                <w:rFonts w:hint="eastAsia" w:ascii="宋体" w:hAnsi="宋体"/>
                <w:szCs w:val="21"/>
                <w:highlight w:val="yellow"/>
                <w:lang w:val="en-US" w:eastAsia="zh-CN"/>
              </w:rPr>
              <w:t>09</w:t>
            </w:r>
            <w:r>
              <w:rPr>
                <w:rFonts w:ascii="宋体" w:hAnsi="宋体"/>
                <w:szCs w:val="21"/>
                <w:highlight w:val="yellow"/>
              </w:rPr>
              <w:t xml:space="preserve"> </w:t>
            </w:r>
            <w:r>
              <w:rPr>
                <w:rFonts w:hint="eastAsia" w:ascii="宋体" w:hAnsi="宋体"/>
                <w:szCs w:val="21"/>
                <w:highlight w:val="yellow"/>
                <w:lang w:val="en-US" w:eastAsia="zh-CN"/>
              </w:rPr>
              <w:t xml:space="preserve"> 14</w:t>
            </w:r>
            <w:r>
              <w:rPr>
                <w:rFonts w:ascii="宋体" w:hAnsi="宋体"/>
                <w:szCs w:val="21"/>
                <w:highlight w:val="yellow"/>
              </w:rPr>
              <w:t>:</w:t>
            </w:r>
            <w:r>
              <w:rPr>
                <w:rFonts w:hint="eastAsia" w:ascii="宋体" w:hAnsi="宋体"/>
                <w:szCs w:val="21"/>
                <w:highlight w:val="yellow"/>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szCs w:val="21"/>
              </w:rPr>
            </w:pPr>
            <w:r>
              <w:rPr>
                <w:rFonts w:hint="eastAsia" w:ascii="宋体" w:hAnsi="宋体"/>
                <w:kern w:val="0"/>
                <w:szCs w:val="21"/>
              </w:rPr>
              <w:t>报名方式</w:t>
            </w:r>
          </w:p>
        </w:tc>
        <w:tc>
          <w:tcPr>
            <w:tcW w:w="7029" w:type="dxa"/>
            <w:vAlign w:val="center"/>
          </w:tcPr>
          <w:p>
            <w:pPr>
              <w:autoSpaceDE w:val="0"/>
              <w:autoSpaceDN w:val="0"/>
              <w:adjustRightInd w:val="0"/>
              <w:snapToGrid w:val="0"/>
              <w:rPr>
                <w:rFonts w:hint="eastAsia" w:ascii="宋体" w:hAnsi="宋体"/>
                <w:szCs w:val="21"/>
              </w:rPr>
            </w:pPr>
            <w:r>
              <w:rPr>
                <w:rFonts w:hint="eastAsia" w:ascii="宋体" w:hAnsi="宋体"/>
                <w:bCs/>
                <w:szCs w:val="21"/>
              </w:rPr>
              <w:t>完整填写本项目报名函（详见采购公告）并加盖投标人公章后，按要求将盖章</w:t>
            </w:r>
            <w:r>
              <w:rPr>
                <w:rFonts w:hint="eastAsia" w:ascii="宋体" w:hAnsi="宋体"/>
                <w:szCs w:val="21"/>
              </w:rPr>
              <w:t>扫描</w:t>
            </w:r>
            <w:r>
              <w:rPr>
                <w:rFonts w:ascii="宋体" w:hAnsi="宋体"/>
                <w:szCs w:val="21"/>
              </w:rPr>
              <w:t>版（PDF</w:t>
            </w:r>
            <w:r>
              <w:rPr>
                <w:rFonts w:hint="eastAsia" w:ascii="宋体" w:hAnsi="宋体"/>
                <w:szCs w:val="21"/>
              </w:rPr>
              <w:t>版</w:t>
            </w:r>
            <w:r>
              <w:rPr>
                <w:rFonts w:ascii="宋体" w:hAnsi="宋体"/>
                <w:szCs w:val="21"/>
              </w:rPr>
              <w:t>）</w:t>
            </w:r>
            <w:r>
              <w:rPr>
                <w:rFonts w:hint="eastAsia" w:ascii="宋体" w:hAnsi="宋体"/>
                <w:szCs w:val="21"/>
              </w:rPr>
              <w:t>及可编辑版（</w:t>
            </w:r>
            <w:r>
              <w:rPr>
                <w:rFonts w:ascii="宋体" w:hAnsi="宋体"/>
                <w:szCs w:val="21"/>
              </w:rPr>
              <w:t>Word</w:t>
            </w:r>
            <w:r>
              <w:rPr>
                <w:rFonts w:hint="eastAsia" w:ascii="宋体" w:hAnsi="宋体"/>
                <w:szCs w:val="21"/>
              </w:rPr>
              <w:t>或WPS版）</w:t>
            </w:r>
            <w:r>
              <w:rPr>
                <w:rFonts w:hint="eastAsia" w:ascii="宋体" w:hAnsi="宋体"/>
                <w:bCs/>
              </w:rPr>
              <w:t>上传至</w:t>
            </w:r>
            <w:r>
              <w:rPr>
                <w:rFonts w:hint="eastAsia" w:ascii="宋体" w:hAnsi="宋体"/>
                <w:szCs w:val="21"/>
                <w:highlight w:val="yellow"/>
                <w:u w:val="single"/>
              </w:rPr>
              <w:t>https://cg.szcec.com/sharing/Ooud7bTN4</w:t>
            </w:r>
            <w:bookmarkStart w:id="3" w:name="_Hlk139381862"/>
            <w:r>
              <w:rPr>
                <w:rFonts w:hint="eastAsia" w:ascii="宋体" w:hAnsi="宋体"/>
                <w:bCs/>
                <w:szCs w:val="21"/>
              </w:rPr>
              <w:t>(文件上传成功后会显示</w:t>
            </w:r>
            <w:r>
              <w:rPr>
                <w:rFonts w:hint="eastAsia" w:ascii="宋体" w:hAnsi="宋体"/>
                <w:szCs w:val="21"/>
              </w:rPr>
              <w:drawing>
                <wp:inline distT="0" distB="0" distL="114300" distR="114300">
                  <wp:extent cx="165100" cy="154305"/>
                  <wp:effectExtent l="0" t="0" r="0" b="1079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7"/>
                          <a:stretch>
                            <a:fillRect/>
                          </a:stretch>
                        </pic:blipFill>
                        <pic:spPr>
                          <a:xfrm>
                            <a:off x="0" y="0"/>
                            <a:ext cx="165100" cy="154305"/>
                          </a:xfrm>
                          <a:prstGeom prst="rect">
                            <a:avLst/>
                          </a:prstGeom>
                        </pic:spPr>
                      </pic:pic>
                    </a:graphicData>
                  </a:graphic>
                </wp:inline>
              </w:drawing>
            </w:r>
            <w:r>
              <w:rPr>
                <w:rFonts w:hint="eastAsia" w:ascii="宋体" w:hAnsi="宋体"/>
                <w:szCs w:val="21"/>
              </w:rPr>
              <w:t>标记</w:t>
            </w:r>
            <w:r>
              <w:rPr>
                <w:rFonts w:ascii="宋体" w:hAnsi="宋体"/>
                <w:bCs/>
                <w:szCs w:val="21"/>
              </w:rPr>
              <w:t>)</w:t>
            </w:r>
            <w:bookmarkEnd w:id="3"/>
            <w:r>
              <w:rPr>
                <w:rFonts w:hint="eastAsia" w:ascii="宋体" w:hAnsi="宋体"/>
                <w:bCs/>
              </w:rPr>
              <w:t>，</w:t>
            </w:r>
            <w:r>
              <w:rPr>
                <w:rFonts w:hint="eastAsia" w:ascii="宋体" w:hAnsi="宋体"/>
                <w:bCs/>
                <w:szCs w:val="21"/>
              </w:rPr>
              <w:t>或致电确认。</w:t>
            </w:r>
            <w:r>
              <w:rPr>
                <w:rFonts w:hint="eastAsia" w:ascii="宋体" w:hAnsi="宋体"/>
                <w:szCs w:val="21"/>
              </w:rPr>
              <w:t>逾期报名的（以报名函送达时间为准）将不予接受。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kern w:val="0"/>
                <w:szCs w:val="21"/>
              </w:rPr>
            </w:pPr>
            <w:r>
              <w:rPr>
                <w:rFonts w:hint="eastAsia" w:ascii="宋体" w:hAnsi="宋体"/>
                <w:kern w:val="0"/>
                <w:szCs w:val="21"/>
              </w:rPr>
              <w:t>招标文件</w:t>
            </w:r>
            <w:r>
              <w:rPr>
                <w:rFonts w:ascii="宋体" w:hAnsi="宋体"/>
                <w:kern w:val="0"/>
                <w:szCs w:val="21"/>
              </w:rPr>
              <w:t>获取</w:t>
            </w:r>
            <w:r>
              <w:rPr>
                <w:rFonts w:hint="eastAsia" w:ascii="宋体" w:hAnsi="宋体"/>
                <w:kern w:val="0"/>
                <w:szCs w:val="21"/>
              </w:rPr>
              <w:t>方式</w:t>
            </w:r>
          </w:p>
        </w:tc>
        <w:tc>
          <w:tcPr>
            <w:tcW w:w="7029" w:type="dxa"/>
            <w:vAlign w:val="center"/>
          </w:tcPr>
          <w:p>
            <w:pPr>
              <w:autoSpaceDE w:val="0"/>
              <w:autoSpaceDN w:val="0"/>
              <w:adjustRightInd w:val="0"/>
              <w:snapToGrid w:val="0"/>
              <w:jc w:val="left"/>
              <w:rPr>
                <w:rFonts w:hint="eastAsia" w:ascii="宋体" w:hAnsi="宋体"/>
                <w:szCs w:val="21"/>
              </w:rPr>
            </w:pPr>
            <w:r>
              <w:rPr>
                <w:rFonts w:hint="eastAsia" w:ascii="宋体" w:hAnsi="宋体"/>
                <w:szCs w:val="21"/>
              </w:rPr>
              <w:t>深圳会展中心官网采购公告栏目下载:</w:t>
            </w:r>
          </w:p>
          <w:p>
            <w:pPr>
              <w:autoSpaceDE w:val="0"/>
              <w:autoSpaceDN w:val="0"/>
              <w:adjustRightInd w:val="0"/>
              <w:snapToGrid w:val="0"/>
              <w:jc w:val="left"/>
              <w:rPr>
                <w:rFonts w:hint="eastAsia" w:ascii="宋体" w:hAnsi="宋体"/>
                <w:szCs w:val="21"/>
              </w:rPr>
            </w:pPr>
            <w:r>
              <w:fldChar w:fldCharType="begin"/>
            </w:r>
            <w:r>
              <w:instrText xml:space="preserve"> HYPERLINK "https://www.szcec.com/News/index/id/256.html" </w:instrText>
            </w:r>
            <w:r>
              <w:fldChar w:fldCharType="separate"/>
            </w:r>
            <w:r>
              <w:rPr>
                <w:rStyle w:val="21"/>
                <w:bCs/>
                <w:highlight w:val="yellow"/>
              </w:rPr>
              <w:t>https://www.szcec.com/News/index/id/256.html</w:t>
            </w:r>
            <w:r>
              <w:rPr>
                <w:rStyle w:val="21"/>
                <w:bCs/>
                <w:highlight w:val="yellow"/>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kern w:val="0"/>
                <w:szCs w:val="21"/>
              </w:rPr>
            </w:pPr>
            <w:r>
              <w:rPr>
                <w:rFonts w:hint="eastAsia" w:ascii="宋体" w:hAnsi="宋体"/>
                <w:szCs w:val="21"/>
              </w:rPr>
              <w:t>报名(文件获取）</w:t>
            </w:r>
            <w:r>
              <w:rPr>
                <w:rFonts w:hint="eastAsia" w:ascii="宋体" w:hAnsi="宋体"/>
                <w:kern w:val="0"/>
                <w:szCs w:val="21"/>
              </w:rPr>
              <w:t>截止时间</w:t>
            </w:r>
          </w:p>
        </w:tc>
        <w:tc>
          <w:tcPr>
            <w:tcW w:w="7029" w:type="dxa"/>
            <w:vAlign w:val="center"/>
          </w:tcPr>
          <w:p>
            <w:pPr>
              <w:tabs>
                <w:tab w:val="left" w:pos="284"/>
              </w:tabs>
              <w:rPr>
                <w:rFonts w:hint="eastAsia" w:ascii="宋体" w:hAnsi="宋体"/>
                <w:szCs w:val="21"/>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10</w:t>
            </w:r>
            <w:r>
              <w:rPr>
                <w:rFonts w:ascii="宋体" w:hAnsi="宋体"/>
                <w:szCs w:val="21"/>
                <w:highlight w:val="yellow"/>
              </w:rPr>
              <w:t>-</w:t>
            </w:r>
            <w:r>
              <w:rPr>
                <w:rFonts w:hint="eastAsia" w:ascii="宋体" w:hAnsi="宋体"/>
                <w:szCs w:val="21"/>
                <w:highlight w:val="yellow"/>
                <w:lang w:val="en-US" w:eastAsia="zh-CN"/>
              </w:rPr>
              <w:t>14</w:t>
            </w:r>
            <w:r>
              <w:rPr>
                <w:rFonts w:ascii="宋体" w:hAnsi="宋体"/>
                <w:szCs w:val="21"/>
                <w:highlight w:val="yellow"/>
              </w:rPr>
              <w:t xml:space="preserve"> </w:t>
            </w:r>
            <w:r>
              <w:rPr>
                <w:rFonts w:hint="eastAsia" w:ascii="宋体" w:hAnsi="宋体"/>
                <w:szCs w:val="21"/>
                <w:highlight w:val="yellow"/>
                <w:lang w:val="en-US" w:eastAsia="zh-CN"/>
              </w:rPr>
              <w:t xml:space="preserve"> 14</w:t>
            </w:r>
            <w:r>
              <w:rPr>
                <w:rFonts w:ascii="宋体" w:hAnsi="宋体"/>
                <w:szCs w:val="21"/>
                <w:highlight w:val="yellow"/>
              </w:rPr>
              <w:t>:</w:t>
            </w:r>
            <w:r>
              <w:rPr>
                <w:rFonts w:hint="eastAsia" w:ascii="宋体" w:hAnsi="宋体"/>
                <w:szCs w:val="21"/>
                <w:highlight w:val="yellow"/>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pPr>
              <w:autoSpaceDE w:val="0"/>
              <w:autoSpaceDN w:val="0"/>
              <w:adjustRightInd w:val="0"/>
              <w:snapToGrid w:val="0"/>
              <w:jc w:val="center"/>
              <w:rPr>
                <w:rFonts w:hint="eastAsia" w:ascii="宋体" w:hAnsi="宋体"/>
                <w:szCs w:val="21"/>
              </w:rPr>
            </w:pPr>
            <w:r>
              <w:rPr>
                <w:rFonts w:hint="eastAsia" w:ascii="宋体" w:hAnsi="宋体"/>
                <w:szCs w:val="21"/>
              </w:rPr>
              <w:t>4</w:t>
            </w:r>
          </w:p>
        </w:tc>
        <w:tc>
          <w:tcPr>
            <w:tcW w:w="1990" w:type="dxa"/>
            <w:vAlign w:val="center"/>
          </w:tcPr>
          <w:p>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投标人提出质疑</w:t>
            </w:r>
          </w:p>
          <w:p>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截止时间</w:t>
            </w:r>
          </w:p>
        </w:tc>
        <w:tc>
          <w:tcPr>
            <w:tcW w:w="7029" w:type="dxa"/>
            <w:vAlign w:val="center"/>
          </w:tcPr>
          <w:p>
            <w:pPr>
              <w:autoSpaceDE w:val="0"/>
              <w:autoSpaceDN w:val="0"/>
              <w:adjustRightInd w:val="0"/>
              <w:snapToGrid w:val="0"/>
              <w:rPr>
                <w:rFonts w:hint="eastAsia" w:ascii="宋体" w:hAnsi="宋体"/>
                <w:szCs w:val="21"/>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10</w:t>
            </w:r>
            <w:r>
              <w:rPr>
                <w:rFonts w:ascii="宋体" w:hAnsi="宋体"/>
                <w:szCs w:val="21"/>
                <w:highlight w:val="yellow"/>
              </w:rPr>
              <w:t>-</w:t>
            </w:r>
            <w:r>
              <w:rPr>
                <w:rFonts w:hint="eastAsia" w:ascii="宋体" w:hAnsi="宋体"/>
                <w:szCs w:val="21"/>
                <w:highlight w:val="yellow"/>
                <w:lang w:val="en-US" w:eastAsia="zh-CN"/>
              </w:rPr>
              <w:t>14</w:t>
            </w:r>
            <w:r>
              <w:rPr>
                <w:rFonts w:ascii="宋体" w:hAnsi="宋体"/>
                <w:szCs w:val="21"/>
                <w:highlight w:val="yellow"/>
              </w:rPr>
              <w:t xml:space="preserve"> </w:t>
            </w:r>
            <w:r>
              <w:rPr>
                <w:rFonts w:hint="eastAsia" w:ascii="宋体" w:hAnsi="宋体"/>
                <w:szCs w:val="21"/>
                <w:highlight w:val="yellow"/>
                <w:lang w:val="en-US" w:eastAsia="zh-CN"/>
              </w:rPr>
              <w:t xml:space="preserve"> 14</w:t>
            </w:r>
            <w:r>
              <w:rPr>
                <w:rFonts w:ascii="宋体" w:hAnsi="宋体"/>
                <w:szCs w:val="21"/>
                <w:highlight w:val="yellow"/>
              </w:rPr>
              <w:t>:</w:t>
            </w:r>
            <w:r>
              <w:rPr>
                <w:rFonts w:hint="eastAsia" w:ascii="宋体" w:hAnsi="宋体"/>
                <w:szCs w:val="21"/>
                <w:highlight w:val="yellow"/>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cs="宋体"/>
                <w:szCs w:val="21"/>
                <w:shd w:val="clear" w:color="auto" w:fill="FFFFFF"/>
              </w:rPr>
            </w:pPr>
            <w:r>
              <w:rPr>
                <w:rFonts w:hint="eastAsia" w:ascii="宋体" w:hAnsi="宋体" w:cs="宋体"/>
                <w:szCs w:val="21"/>
                <w:shd w:val="clear" w:color="auto" w:fill="FFFFFF"/>
              </w:rPr>
              <w:t>招标人澄清、修改、</w:t>
            </w:r>
            <w:r>
              <w:rPr>
                <w:rFonts w:ascii="宋体" w:hAnsi="宋体" w:cs="宋体"/>
                <w:szCs w:val="21"/>
                <w:shd w:val="clear" w:color="auto" w:fill="FFFFFF"/>
              </w:rPr>
              <w:t>答疑</w:t>
            </w:r>
            <w:r>
              <w:rPr>
                <w:rFonts w:hint="eastAsia" w:ascii="宋体" w:hAnsi="宋体" w:cs="宋体"/>
                <w:szCs w:val="21"/>
                <w:shd w:val="clear" w:color="auto" w:fill="FFFFFF"/>
              </w:rPr>
              <w:t>截止时间</w:t>
            </w:r>
          </w:p>
        </w:tc>
        <w:tc>
          <w:tcPr>
            <w:tcW w:w="7029" w:type="dxa"/>
            <w:vAlign w:val="center"/>
          </w:tcPr>
          <w:p>
            <w:pPr>
              <w:autoSpaceDE w:val="0"/>
              <w:autoSpaceDN w:val="0"/>
              <w:adjustRightInd w:val="0"/>
              <w:snapToGrid w:val="0"/>
              <w:rPr>
                <w:rFonts w:hint="eastAsia" w:ascii="宋体" w:hAnsi="宋体"/>
                <w:szCs w:val="21"/>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10</w:t>
            </w:r>
            <w:r>
              <w:rPr>
                <w:rFonts w:ascii="宋体" w:hAnsi="宋体"/>
                <w:szCs w:val="21"/>
                <w:highlight w:val="yellow"/>
              </w:rPr>
              <w:t>-</w:t>
            </w:r>
            <w:r>
              <w:rPr>
                <w:rFonts w:hint="eastAsia" w:ascii="宋体" w:hAnsi="宋体"/>
                <w:szCs w:val="21"/>
                <w:highlight w:val="yellow"/>
                <w:lang w:val="en-US" w:eastAsia="zh-CN"/>
              </w:rPr>
              <w:t>15</w:t>
            </w:r>
            <w:r>
              <w:rPr>
                <w:rFonts w:ascii="宋体" w:hAnsi="宋体"/>
                <w:szCs w:val="21"/>
                <w:highlight w:val="yellow"/>
              </w:rPr>
              <w:t xml:space="preserve"> </w:t>
            </w:r>
            <w:r>
              <w:rPr>
                <w:rFonts w:hint="eastAsia" w:ascii="宋体" w:hAnsi="宋体"/>
                <w:szCs w:val="21"/>
                <w:highlight w:val="yellow"/>
                <w:lang w:val="en-US" w:eastAsia="zh-CN"/>
              </w:rPr>
              <w:t xml:space="preserve"> 14</w:t>
            </w:r>
            <w:r>
              <w:rPr>
                <w:rFonts w:ascii="宋体" w:hAnsi="宋体"/>
                <w:szCs w:val="21"/>
                <w:highlight w:val="yellow"/>
              </w:rPr>
              <w:t>:</w:t>
            </w:r>
            <w:r>
              <w:rPr>
                <w:rFonts w:hint="eastAsia" w:ascii="宋体" w:hAnsi="宋体"/>
                <w:szCs w:val="21"/>
                <w:highlight w:val="yellow"/>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hint="eastAsia" w:ascii="宋体" w:hAnsi="宋体"/>
                <w:szCs w:val="21"/>
              </w:rPr>
            </w:pPr>
            <w:r>
              <w:rPr>
                <w:rFonts w:hint="eastAsia" w:ascii="宋体" w:hAnsi="宋体"/>
                <w:szCs w:val="21"/>
              </w:rPr>
              <w:t>5</w:t>
            </w:r>
          </w:p>
        </w:tc>
        <w:tc>
          <w:tcPr>
            <w:tcW w:w="1990" w:type="dxa"/>
            <w:vAlign w:val="center"/>
          </w:tcPr>
          <w:p>
            <w:pPr>
              <w:autoSpaceDE w:val="0"/>
              <w:autoSpaceDN w:val="0"/>
              <w:adjustRightInd w:val="0"/>
              <w:snapToGrid w:val="0"/>
              <w:jc w:val="center"/>
              <w:rPr>
                <w:rFonts w:hint="eastAsia" w:ascii="宋体" w:hAnsi="宋体"/>
                <w:szCs w:val="21"/>
                <w:shd w:val="clear" w:color="auto" w:fill="FFFFFF"/>
              </w:rPr>
            </w:pPr>
            <w:r>
              <w:rPr>
                <w:rFonts w:ascii="宋体" w:hAnsi="宋体"/>
                <w:szCs w:val="21"/>
                <w:shd w:val="clear" w:color="auto" w:fill="FFFFFF"/>
              </w:rPr>
              <w:t>投标</w:t>
            </w:r>
            <w:r>
              <w:rPr>
                <w:rFonts w:hint="eastAsia" w:ascii="宋体" w:hAnsi="宋体"/>
                <w:szCs w:val="21"/>
                <w:shd w:val="clear" w:color="auto" w:fill="FFFFFF"/>
              </w:rPr>
              <w:t>文件递交</w:t>
            </w:r>
            <w:r>
              <w:rPr>
                <w:rFonts w:ascii="宋体" w:hAnsi="宋体"/>
                <w:szCs w:val="21"/>
                <w:shd w:val="clear" w:color="auto" w:fill="FFFFFF"/>
              </w:rPr>
              <w:t>截止时间</w:t>
            </w:r>
          </w:p>
        </w:tc>
        <w:tc>
          <w:tcPr>
            <w:tcW w:w="7029" w:type="dxa"/>
            <w:vAlign w:val="center"/>
          </w:tcPr>
          <w:p>
            <w:pPr>
              <w:autoSpaceDE w:val="0"/>
              <w:autoSpaceDN w:val="0"/>
              <w:adjustRightInd w:val="0"/>
              <w:snapToGrid w:val="0"/>
              <w:rPr>
                <w:rFonts w:hint="eastAsia" w:ascii="宋体" w:hAnsi="宋体"/>
                <w:szCs w:val="21"/>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10</w:t>
            </w:r>
            <w:r>
              <w:rPr>
                <w:rFonts w:ascii="宋体" w:hAnsi="宋体"/>
                <w:szCs w:val="21"/>
                <w:highlight w:val="yellow"/>
              </w:rPr>
              <w:t>-</w:t>
            </w:r>
            <w:r>
              <w:rPr>
                <w:rFonts w:hint="eastAsia" w:ascii="宋体" w:hAnsi="宋体"/>
                <w:szCs w:val="21"/>
                <w:highlight w:val="yellow"/>
                <w:lang w:val="en-US" w:eastAsia="zh-CN"/>
              </w:rPr>
              <w:t>19</w:t>
            </w:r>
            <w:r>
              <w:rPr>
                <w:rFonts w:ascii="宋体" w:hAnsi="宋体"/>
                <w:szCs w:val="21"/>
                <w:highlight w:val="yellow"/>
              </w:rPr>
              <w:t xml:space="preserve"> </w:t>
            </w:r>
            <w:r>
              <w:rPr>
                <w:rFonts w:hint="eastAsia" w:ascii="宋体" w:hAnsi="宋体"/>
                <w:szCs w:val="21"/>
                <w:highlight w:val="yellow"/>
                <w:lang w:val="en-US" w:eastAsia="zh-CN"/>
              </w:rPr>
              <w:t xml:space="preserve"> 14</w:t>
            </w:r>
            <w:r>
              <w:rPr>
                <w:rFonts w:ascii="宋体" w:hAnsi="宋体"/>
                <w:szCs w:val="21"/>
                <w:highlight w:val="yellow"/>
              </w:rPr>
              <w:t>:</w:t>
            </w:r>
            <w:r>
              <w:rPr>
                <w:rFonts w:hint="eastAsia" w:ascii="宋体" w:hAnsi="宋体"/>
                <w:szCs w:val="21"/>
                <w:highlight w:val="yellow"/>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kern w:val="0"/>
                <w:szCs w:val="21"/>
              </w:rPr>
            </w:pPr>
            <w:r>
              <w:rPr>
                <w:rFonts w:hint="eastAsia" w:ascii="宋体" w:hAnsi="宋体"/>
                <w:szCs w:val="21"/>
                <w:shd w:val="clear" w:color="auto" w:fill="FFFFFF"/>
              </w:rPr>
              <w:t>投标文件递交方式及注意事项</w:t>
            </w:r>
          </w:p>
        </w:tc>
        <w:tc>
          <w:tcPr>
            <w:tcW w:w="7029" w:type="dxa"/>
          </w:tcPr>
          <w:p>
            <w:pPr>
              <w:rPr>
                <w:rFonts w:hint="eastAsia" w:ascii="宋体" w:hAnsi="宋体"/>
              </w:rPr>
            </w:pPr>
            <w:r>
              <w:rPr>
                <w:rFonts w:hint="eastAsia" w:ascii="宋体" w:hAnsi="宋体"/>
                <w:szCs w:val="21"/>
              </w:rPr>
              <w:t>投标文件应以扫描</w:t>
            </w:r>
            <w:r>
              <w:rPr>
                <w:rFonts w:ascii="宋体" w:hAnsi="宋体"/>
                <w:szCs w:val="21"/>
              </w:rPr>
              <w:t>版（PDF</w:t>
            </w:r>
            <w:r>
              <w:rPr>
                <w:rFonts w:hint="eastAsia" w:ascii="宋体" w:hAnsi="宋体"/>
                <w:szCs w:val="21"/>
              </w:rPr>
              <w:t>版</w:t>
            </w:r>
            <w:r>
              <w:rPr>
                <w:rFonts w:ascii="宋体" w:hAnsi="宋体"/>
                <w:szCs w:val="21"/>
              </w:rPr>
              <w:t>）</w:t>
            </w:r>
            <w:r>
              <w:rPr>
                <w:rFonts w:hint="eastAsia" w:ascii="宋体" w:hAnsi="宋体"/>
                <w:szCs w:val="21"/>
              </w:rPr>
              <w:t>及可编辑版（</w:t>
            </w:r>
            <w:r>
              <w:rPr>
                <w:rFonts w:ascii="宋体" w:hAnsi="宋体"/>
                <w:szCs w:val="21"/>
              </w:rPr>
              <w:t>Word</w:t>
            </w:r>
            <w:r>
              <w:rPr>
                <w:rFonts w:hint="eastAsia" w:ascii="宋体" w:hAnsi="宋体"/>
                <w:szCs w:val="21"/>
              </w:rPr>
              <w:t>或WPS版）</w:t>
            </w:r>
            <w:r>
              <w:rPr>
                <w:rFonts w:ascii="宋体" w:hAnsi="宋体"/>
                <w:szCs w:val="21"/>
              </w:rPr>
              <w:t>文件</w:t>
            </w:r>
            <w:r>
              <w:rPr>
                <w:rFonts w:hint="eastAsia" w:ascii="宋体" w:hAnsi="宋体"/>
                <w:szCs w:val="21"/>
              </w:rPr>
              <w:t>打包加密形式上传至</w:t>
            </w:r>
            <w:r>
              <w:rPr>
                <w:rStyle w:val="21"/>
                <w:rFonts w:hint="eastAsia"/>
                <w:highlight w:val="yellow"/>
              </w:rPr>
              <w:t>https://cg.szcec.com/sharing/ESM7GNSWX</w:t>
            </w:r>
            <w:r>
              <w:rPr>
                <w:rFonts w:hint="eastAsia" w:ascii="宋体" w:hAnsi="宋体"/>
                <w:bCs/>
                <w:szCs w:val="21"/>
              </w:rPr>
              <w:t>(文件上传成功后会显示</w:t>
            </w:r>
            <w:r>
              <w:rPr>
                <w:rFonts w:hint="eastAsia" w:ascii="宋体" w:hAnsi="宋体"/>
                <w:szCs w:val="21"/>
              </w:rPr>
              <w:drawing>
                <wp:inline distT="0" distB="0" distL="114300" distR="114300">
                  <wp:extent cx="158750" cy="148590"/>
                  <wp:effectExtent l="0" t="0" r="6350" b="381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7"/>
                          <a:stretch>
                            <a:fillRect/>
                          </a:stretch>
                        </pic:blipFill>
                        <pic:spPr>
                          <a:xfrm>
                            <a:off x="0" y="0"/>
                            <a:ext cx="158750" cy="148590"/>
                          </a:xfrm>
                          <a:prstGeom prst="rect">
                            <a:avLst/>
                          </a:prstGeom>
                        </pic:spPr>
                      </pic:pic>
                    </a:graphicData>
                  </a:graphic>
                </wp:inline>
              </w:drawing>
            </w:r>
            <w:r>
              <w:rPr>
                <w:rFonts w:hint="eastAsia" w:ascii="宋体" w:hAnsi="宋体"/>
                <w:szCs w:val="21"/>
              </w:rPr>
              <w:t>标记</w:t>
            </w:r>
            <w:r>
              <w:rPr>
                <w:rFonts w:ascii="宋体" w:hAnsi="宋体"/>
                <w:bCs/>
                <w:szCs w:val="21"/>
              </w:rPr>
              <w:t>)</w:t>
            </w:r>
            <w:r>
              <w:rPr>
                <w:rFonts w:hint="eastAsia" w:ascii="宋体" w:hAnsi="宋体"/>
                <w:bCs/>
              </w:rPr>
              <w:t>，</w:t>
            </w:r>
            <w:r>
              <w:rPr>
                <w:rFonts w:hint="eastAsia" w:ascii="宋体" w:hAnsi="宋体"/>
                <w:bCs/>
                <w:szCs w:val="21"/>
              </w:rPr>
              <w:t>或致电确认</w:t>
            </w:r>
            <w:bookmarkStart w:id="4" w:name="_Toc478392822"/>
            <w:bookmarkStart w:id="5" w:name="_Toc478110532"/>
            <w:bookmarkStart w:id="6" w:name="_Toc478393187"/>
            <w:r>
              <w:rPr>
                <w:rFonts w:hint="eastAsia" w:ascii="宋体" w:hAnsi="宋体"/>
                <w:szCs w:val="21"/>
              </w:rPr>
              <w:t>。</w:t>
            </w:r>
            <w:r>
              <w:rPr>
                <w:rFonts w:hint="eastAsia" w:ascii="宋体" w:hAnsi="宋体"/>
              </w:rPr>
              <w:t>注意事项如下：</w:t>
            </w:r>
          </w:p>
          <w:p>
            <w:pPr>
              <w:pStyle w:val="25"/>
              <w:numPr>
                <w:ilvl w:val="0"/>
                <w:numId w:val="3"/>
              </w:numPr>
              <w:ind w:left="0" w:firstLine="0" w:firstLineChars="0"/>
              <w:rPr>
                <w:rFonts w:hint="eastAsia" w:ascii="宋体" w:hAnsi="宋体" w:eastAsia="宋体"/>
                <w:szCs w:val="21"/>
              </w:rPr>
            </w:pPr>
            <w:bookmarkStart w:id="7" w:name="_Hlk60498011"/>
            <w:r>
              <w:rPr>
                <w:rFonts w:hint="eastAsia" w:ascii="宋体" w:hAnsi="宋体" w:eastAsia="宋体"/>
                <w:b/>
                <w:bCs/>
                <w:color w:val="FF0000"/>
                <w:szCs w:val="21"/>
              </w:rPr>
              <w:t>投标文件</w:t>
            </w:r>
            <w:r>
              <w:rPr>
                <w:rFonts w:ascii="宋体" w:hAnsi="宋体" w:eastAsia="宋体"/>
                <w:b/>
                <w:bCs/>
                <w:color w:val="FF0000"/>
                <w:szCs w:val="21"/>
              </w:rPr>
              <w:t>建议</w:t>
            </w:r>
            <w:r>
              <w:rPr>
                <w:rFonts w:hint="eastAsia" w:ascii="宋体" w:hAnsi="宋体" w:eastAsia="宋体"/>
                <w:b/>
                <w:bCs/>
                <w:color w:val="FF0000"/>
                <w:szCs w:val="21"/>
              </w:rPr>
              <w:t>编制文件目录。</w:t>
            </w:r>
            <w:r>
              <w:rPr>
                <w:rFonts w:hint="eastAsia" w:ascii="宋体" w:hAnsi="宋体" w:eastAsia="宋体"/>
                <w:szCs w:val="21"/>
              </w:rPr>
              <w:t>为便于开标时的解密操作，投标文件（</w:t>
            </w:r>
            <w:r>
              <w:rPr>
                <w:rFonts w:ascii="宋体" w:hAnsi="宋体" w:eastAsia="宋体"/>
                <w:szCs w:val="21"/>
              </w:rPr>
              <w:t>PDF</w:t>
            </w:r>
            <w:r>
              <w:rPr>
                <w:rFonts w:hint="eastAsia" w:ascii="宋体" w:hAnsi="宋体" w:eastAsia="宋体"/>
                <w:szCs w:val="21"/>
              </w:rPr>
              <w:t>版及Word/WPS版</w:t>
            </w:r>
            <w:r>
              <w:rPr>
                <w:rFonts w:ascii="宋体" w:hAnsi="宋体" w:eastAsia="宋体"/>
                <w:szCs w:val="21"/>
              </w:rPr>
              <w:t>）</w:t>
            </w:r>
            <w:r>
              <w:rPr>
                <w:rFonts w:hint="eastAsia" w:ascii="宋体" w:hAnsi="宋体" w:eastAsia="宋体"/>
                <w:szCs w:val="21"/>
              </w:rPr>
              <w:t>必须使用</w:t>
            </w:r>
            <w:r>
              <w:rPr>
                <w:rFonts w:ascii="宋体" w:hAnsi="宋体" w:eastAsia="宋体"/>
                <w:szCs w:val="21"/>
              </w:rPr>
              <w:t>WinRAR</w:t>
            </w:r>
            <w:r>
              <w:rPr>
                <w:rFonts w:hint="eastAsia" w:ascii="宋体" w:hAnsi="宋体" w:eastAsia="宋体"/>
                <w:szCs w:val="21"/>
              </w:rPr>
              <w:t>或</w:t>
            </w:r>
            <w:r>
              <w:rPr>
                <w:rFonts w:ascii="宋体" w:hAnsi="宋体" w:eastAsia="宋体"/>
                <w:szCs w:val="21"/>
              </w:rPr>
              <w:t>WinZip</w:t>
            </w:r>
            <w:r>
              <w:rPr>
                <w:rFonts w:hint="eastAsia" w:ascii="宋体" w:hAnsi="宋体" w:eastAsia="宋体"/>
                <w:szCs w:val="21"/>
              </w:rPr>
              <w:t>等常用</w:t>
            </w:r>
            <w:r>
              <w:rPr>
                <w:rFonts w:ascii="宋体" w:hAnsi="宋体" w:eastAsia="宋体"/>
                <w:szCs w:val="21"/>
              </w:rPr>
              <w:t>压缩</w:t>
            </w:r>
            <w:r>
              <w:rPr>
                <w:rFonts w:hint="eastAsia" w:ascii="宋体" w:hAnsi="宋体" w:eastAsia="宋体"/>
                <w:szCs w:val="21"/>
              </w:rPr>
              <w:t>软件进行打包压缩后再行加密，否则投标文件或将被拒收。</w:t>
            </w:r>
            <w:bookmarkEnd w:id="7"/>
          </w:p>
          <w:p>
            <w:pPr>
              <w:pStyle w:val="25"/>
              <w:numPr>
                <w:ilvl w:val="0"/>
                <w:numId w:val="3"/>
              </w:numPr>
              <w:ind w:left="0" w:firstLine="0" w:firstLineChars="0"/>
              <w:rPr>
                <w:rFonts w:hint="eastAsia" w:ascii="宋体" w:hAnsi="宋体" w:eastAsia="宋体"/>
                <w:szCs w:val="21"/>
              </w:rPr>
            </w:pPr>
            <w:r>
              <w:rPr>
                <w:rFonts w:hint="eastAsia" w:ascii="宋体" w:hAnsi="宋体" w:eastAsia="宋体"/>
                <w:szCs w:val="21"/>
              </w:rPr>
              <w:t>投标人授权代理人须熟记文件密码，并在开标前按时将</w:t>
            </w:r>
            <w:r>
              <w:rPr>
                <w:rFonts w:hint="eastAsia" w:ascii="宋体" w:hAnsi="宋体" w:eastAsia="宋体"/>
              </w:rPr>
              <w:t>投标文件解密密码（格式详见附件）上传至指定地址，</w:t>
            </w:r>
            <w:r>
              <w:rPr>
                <w:rFonts w:hint="eastAsia" w:ascii="宋体" w:hAnsi="宋体" w:eastAsia="宋体"/>
                <w:szCs w:val="21"/>
              </w:rPr>
              <w:t>否则做废标处理。投标文件递交时间截止后，不再接受任何理由的撤回或重新提交文件请求。</w:t>
            </w:r>
          </w:p>
          <w:p>
            <w:pPr>
              <w:pStyle w:val="25"/>
              <w:numPr>
                <w:ilvl w:val="0"/>
                <w:numId w:val="3"/>
              </w:numPr>
              <w:ind w:left="0" w:firstLine="0" w:firstLineChars="0"/>
              <w:rPr>
                <w:rFonts w:hint="eastAsia" w:ascii="宋体" w:hAnsi="宋体" w:eastAsia="宋体"/>
                <w:szCs w:val="21"/>
              </w:rPr>
            </w:pPr>
            <w:r>
              <w:rPr>
                <w:rFonts w:hint="eastAsia" w:ascii="宋体" w:hAnsi="宋体" w:eastAsia="宋体"/>
                <w:szCs w:val="21"/>
              </w:rPr>
              <w:t>所有需要加盖公章的页面均须加盖投标人公章，要求签名之处须有相应的亲笔手写签名或法定有效的私章。</w:t>
            </w:r>
          </w:p>
          <w:p>
            <w:pPr>
              <w:pStyle w:val="25"/>
              <w:numPr>
                <w:ilvl w:val="0"/>
                <w:numId w:val="3"/>
              </w:numPr>
              <w:ind w:left="0" w:firstLine="0" w:firstLineChars="0"/>
              <w:rPr>
                <w:rFonts w:hint="eastAsia" w:ascii="宋体" w:hAnsi="宋体" w:eastAsia="宋体"/>
                <w:szCs w:val="21"/>
              </w:rPr>
            </w:pPr>
            <w:r>
              <w:rPr>
                <w:rFonts w:hint="eastAsia" w:ascii="宋体" w:hAnsi="宋体" w:eastAsia="宋体"/>
                <w:szCs w:val="21"/>
              </w:rPr>
              <w:t>本项目实质性响应内容以盖章扫描版（</w:t>
            </w:r>
            <w:r>
              <w:rPr>
                <w:rFonts w:ascii="宋体" w:hAnsi="宋体" w:eastAsia="宋体"/>
                <w:szCs w:val="21"/>
              </w:rPr>
              <w:t>PDF</w:t>
            </w:r>
            <w:r>
              <w:rPr>
                <w:rFonts w:hint="eastAsia" w:ascii="宋体" w:hAnsi="宋体" w:eastAsia="宋体"/>
                <w:szCs w:val="21"/>
              </w:rPr>
              <w:t>版）文件为准，可编辑版（W</w:t>
            </w:r>
            <w:r>
              <w:rPr>
                <w:rFonts w:ascii="宋体" w:hAnsi="宋体" w:eastAsia="宋体"/>
                <w:szCs w:val="21"/>
              </w:rPr>
              <w:t>ord</w:t>
            </w:r>
            <w:r>
              <w:rPr>
                <w:rFonts w:hint="eastAsia" w:ascii="宋体" w:hAnsi="宋体" w:eastAsia="宋体"/>
                <w:szCs w:val="21"/>
              </w:rPr>
              <w:t>/WPS版）文件仅供评标时搜索文件内容之用而不作为评审依据。</w:t>
            </w:r>
            <w:bookmarkEnd w:id="4"/>
            <w:bookmarkEnd w:id="5"/>
            <w:bookmarkEnd w:id="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Merge w:val="restart"/>
            <w:vAlign w:val="center"/>
          </w:tcPr>
          <w:p>
            <w:pPr>
              <w:autoSpaceDE w:val="0"/>
              <w:autoSpaceDN w:val="0"/>
              <w:adjustRightInd w:val="0"/>
              <w:snapToGrid w:val="0"/>
              <w:jc w:val="center"/>
              <w:rPr>
                <w:rFonts w:hint="eastAsia" w:ascii="宋体" w:hAnsi="宋体"/>
                <w:szCs w:val="21"/>
              </w:rPr>
            </w:pPr>
            <w:r>
              <w:rPr>
                <w:rFonts w:hint="eastAsia" w:ascii="宋体" w:hAnsi="宋体"/>
                <w:szCs w:val="21"/>
              </w:rPr>
              <w:t>6</w:t>
            </w:r>
          </w:p>
        </w:tc>
        <w:tc>
          <w:tcPr>
            <w:tcW w:w="1990" w:type="dxa"/>
            <w:vAlign w:val="center"/>
          </w:tcPr>
          <w:p>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开标时间</w:t>
            </w:r>
          </w:p>
        </w:tc>
        <w:tc>
          <w:tcPr>
            <w:tcW w:w="7029" w:type="dxa"/>
            <w:vAlign w:val="center"/>
          </w:tcPr>
          <w:p>
            <w:pPr>
              <w:rPr>
                <w:rFonts w:hint="eastAsia" w:ascii="宋体" w:hAnsi="宋体"/>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10</w:t>
            </w:r>
            <w:r>
              <w:rPr>
                <w:rFonts w:ascii="宋体" w:hAnsi="宋体"/>
                <w:szCs w:val="21"/>
                <w:highlight w:val="yellow"/>
              </w:rPr>
              <w:t>-</w:t>
            </w:r>
            <w:r>
              <w:rPr>
                <w:rFonts w:hint="eastAsia" w:ascii="宋体" w:hAnsi="宋体"/>
                <w:szCs w:val="21"/>
                <w:highlight w:val="yellow"/>
                <w:lang w:val="en-US" w:eastAsia="zh-CN"/>
              </w:rPr>
              <w:t>21</w:t>
            </w:r>
            <w:r>
              <w:rPr>
                <w:rFonts w:ascii="宋体" w:hAnsi="宋体"/>
                <w:szCs w:val="21"/>
                <w:highlight w:val="yellow"/>
              </w:rPr>
              <w:t xml:space="preserve"> </w:t>
            </w:r>
            <w:r>
              <w:rPr>
                <w:rFonts w:hint="eastAsia" w:ascii="宋体" w:hAnsi="宋体"/>
                <w:szCs w:val="21"/>
                <w:highlight w:val="yellow"/>
                <w:lang w:val="en-US" w:eastAsia="zh-CN"/>
              </w:rPr>
              <w:t xml:space="preserve"> 14</w:t>
            </w:r>
            <w:r>
              <w:rPr>
                <w:rFonts w:ascii="宋体" w:hAnsi="宋体"/>
                <w:szCs w:val="21"/>
                <w:highlight w:val="yellow"/>
              </w:rPr>
              <w:t>:</w:t>
            </w:r>
            <w:r>
              <w:rPr>
                <w:rFonts w:hint="eastAsia" w:ascii="宋体" w:hAnsi="宋体"/>
                <w:szCs w:val="21"/>
                <w:highlight w:val="yellow"/>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rPr>
              <w:t>开标地点</w:t>
            </w:r>
          </w:p>
        </w:tc>
        <w:tc>
          <w:tcPr>
            <w:tcW w:w="7029" w:type="dxa"/>
            <w:vAlign w:val="center"/>
          </w:tcPr>
          <w:p>
            <w:pPr>
              <w:autoSpaceDE w:val="0"/>
              <w:autoSpaceDN w:val="0"/>
              <w:adjustRightInd w:val="0"/>
              <w:snapToGrid w:val="0"/>
              <w:rPr>
                <w:rFonts w:hint="eastAsia" w:ascii="宋体" w:hAnsi="宋体"/>
                <w:szCs w:val="21"/>
              </w:rPr>
            </w:pPr>
            <w:r>
              <w:rPr>
                <w:rFonts w:hint="eastAsia" w:ascii="宋体" w:hAnsi="宋体"/>
                <w:szCs w:val="21"/>
              </w:rPr>
              <w:t>腾讯会议号：</w:t>
            </w:r>
            <w:r>
              <w:rPr>
                <w:rFonts w:hint="eastAsia" w:ascii="宋体" w:hAnsi="宋体"/>
                <w:szCs w:val="21"/>
                <w:highlight w:val="yellow"/>
                <w:lang w:val="en-US" w:eastAsia="zh-CN"/>
              </w:rPr>
              <w:t>835-336-045</w:t>
            </w:r>
            <w:r>
              <w:rPr>
                <w:rFonts w:hint="eastAsia" w:ascii="宋体" w:hAnsi="宋体"/>
                <w:szCs w:val="21"/>
              </w:rPr>
              <w:t>（免密，入会前必须改名为“</w:t>
            </w:r>
            <w:r>
              <w:rPr>
                <w:rFonts w:hint="eastAsia" w:ascii="宋体" w:hAnsi="宋体"/>
                <w:b/>
                <w:bCs/>
                <w:color w:val="FF0000"/>
                <w:szCs w:val="21"/>
              </w:rPr>
              <w:t>公司简称+姓名</w:t>
            </w:r>
            <w:r>
              <w:rPr>
                <w:rFonts w:hint="eastAsia" w:ascii="宋体" w:hAnsi="宋体"/>
                <w:szCs w:val="21"/>
              </w:rPr>
              <w:t>”,会议期间</w:t>
            </w:r>
            <w:r>
              <w:rPr>
                <w:rFonts w:hint="eastAsia" w:ascii="宋体" w:hAnsi="宋体"/>
                <w:b/>
                <w:color w:val="FF0000"/>
                <w:szCs w:val="21"/>
              </w:rPr>
              <w:t>禁止使用虚拟背景</w:t>
            </w:r>
            <w:r>
              <w:rPr>
                <w:rFonts w:hint="eastAsia" w:ascii="宋体" w:hAnsi="宋体"/>
                <w:szCs w:val="21"/>
              </w:rPr>
              <w:t>），届时请各投标人按开标时间准时提交投标文件解密密码并参加在线开标。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投标文件密码</w:t>
            </w:r>
          </w:p>
        </w:tc>
        <w:tc>
          <w:tcPr>
            <w:tcW w:w="7029" w:type="dxa"/>
            <w:vAlign w:val="center"/>
          </w:tcPr>
          <w:p>
            <w:pPr>
              <w:pStyle w:val="25"/>
              <w:numPr>
                <w:ilvl w:val="0"/>
                <w:numId w:val="4"/>
              </w:numPr>
              <w:autoSpaceDE w:val="0"/>
              <w:autoSpaceDN w:val="0"/>
              <w:adjustRightInd w:val="0"/>
              <w:snapToGrid w:val="0"/>
              <w:ind w:left="0" w:firstLine="0" w:firstLineChars="0"/>
              <w:rPr>
                <w:rFonts w:hint="eastAsia" w:ascii="宋体" w:hAnsi="宋体" w:eastAsia="宋体"/>
                <w:szCs w:val="21"/>
              </w:rPr>
            </w:pPr>
            <w:r>
              <w:rPr>
                <w:rFonts w:hint="eastAsia" w:ascii="宋体" w:hAnsi="宋体" w:eastAsia="宋体"/>
                <w:szCs w:val="21"/>
              </w:rPr>
              <w:t>开标时按照招标人现场指令将</w:t>
            </w:r>
            <w:r>
              <w:rPr>
                <w:rFonts w:ascii="宋体" w:hAnsi="宋体" w:eastAsia="宋体"/>
                <w:szCs w:val="21"/>
              </w:rPr>
              <w:t>Word</w:t>
            </w:r>
            <w:r>
              <w:rPr>
                <w:rFonts w:hint="eastAsia" w:ascii="宋体" w:hAnsi="宋体" w:eastAsia="宋体"/>
                <w:szCs w:val="21"/>
              </w:rPr>
              <w:t>或WPS版投标文件解密密码（格式详见附件）上传至</w:t>
            </w:r>
            <w:bookmarkStart w:id="108" w:name="_GoBack"/>
            <w:r>
              <w:rPr>
                <w:rFonts w:hint="eastAsia" w:ascii="宋体" w:hAnsi="宋体" w:eastAsia="宋体" w:cs="Times New Roman"/>
                <w:szCs w:val="21"/>
                <w:highlight w:val="yellow"/>
                <w:u w:val="single"/>
              </w:rPr>
              <w:t>https://cg.szcec.com/sharing/GsNMqhPZo</w:t>
            </w:r>
            <w:bookmarkEnd w:id="108"/>
            <w:r>
              <w:rPr>
                <w:rFonts w:hint="eastAsia" w:ascii="宋体" w:hAnsi="宋体" w:eastAsia="宋体"/>
                <w:bCs/>
                <w:szCs w:val="21"/>
              </w:rPr>
              <w:t>(文件上传成功后会显示</w:t>
            </w:r>
            <w:r>
              <w:rPr>
                <w:rFonts w:hint="eastAsia" w:ascii="宋体" w:hAnsi="宋体"/>
                <w:szCs w:val="21"/>
              </w:rPr>
              <w:drawing>
                <wp:inline distT="0" distB="0" distL="114300" distR="114300">
                  <wp:extent cx="144145" cy="135255"/>
                  <wp:effectExtent l="0" t="0" r="8255" b="444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7"/>
                          <a:stretch>
                            <a:fillRect/>
                          </a:stretch>
                        </pic:blipFill>
                        <pic:spPr>
                          <a:xfrm>
                            <a:off x="0" y="0"/>
                            <a:ext cx="144145" cy="135255"/>
                          </a:xfrm>
                          <a:prstGeom prst="rect">
                            <a:avLst/>
                          </a:prstGeom>
                        </pic:spPr>
                      </pic:pic>
                    </a:graphicData>
                  </a:graphic>
                </wp:inline>
              </w:drawing>
            </w:r>
            <w:r>
              <w:rPr>
                <w:rFonts w:hint="eastAsia" w:ascii="宋体" w:hAnsi="宋体" w:eastAsia="宋体"/>
                <w:szCs w:val="21"/>
              </w:rPr>
              <w:t>标记</w:t>
            </w:r>
            <w:r>
              <w:rPr>
                <w:rFonts w:ascii="宋体" w:hAnsi="宋体" w:eastAsia="宋体"/>
                <w:bCs/>
                <w:szCs w:val="21"/>
              </w:rPr>
              <w:t>)</w:t>
            </w:r>
            <w:r>
              <w:rPr>
                <w:rFonts w:hint="eastAsia" w:ascii="宋体" w:hAnsi="宋体" w:eastAsia="宋体"/>
                <w:bCs/>
                <w:szCs w:val="21"/>
              </w:rPr>
              <w:t>，</w:t>
            </w:r>
            <w:r>
              <w:rPr>
                <w:rFonts w:hint="eastAsia" w:ascii="宋体" w:hAnsi="宋体" w:eastAsia="宋体"/>
                <w:szCs w:val="21"/>
              </w:rPr>
              <w:t>未按时上传投标文件解密密码将失去投标资格。</w:t>
            </w:r>
          </w:p>
          <w:p>
            <w:pPr>
              <w:pStyle w:val="25"/>
              <w:numPr>
                <w:ilvl w:val="0"/>
                <w:numId w:val="4"/>
              </w:numPr>
              <w:autoSpaceDE w:val="0"/>
              <w:autoSpaceDN w:val="0"/>
              <w:adjustRightInd w:val="0"/>
              <w:snapToGrid w:val="0"/>
              <w:ind w:left="0" w:firstLine="0" w:firstLineChars="0"/>
              <w:rPr>
                <w:rFonts w:hint="eastAsia" w:ascii="宋体" w:hAnsi="宋体" w:eastAsia="宋体"/>
                <w:szCs w:val="21"/>
              </w:rPr>
            </w:pPr>
            <w:r>
              <w:rPr>
                <w:rFonts w:hint="eastAsia" w:ascii="宋体" w:hAnsi="宋体" w:eastAsia="宋体"/>
                <w:szCs w:val="21"/>
              </w:rPr>
              <w:t>为确保开评标工作的保密性并兼顾效率，密码早发、晚发的，均可能导致废标的不利后果。</w:t>
            </w:r>
          </w:p>
          <w:p>
            <w:pPr>
              <w:pStyle w:val="2"/>
              <w:numPr>
                <w:ilvl w:val="0"/>
                <w:numId w:val="4"/>
              </w:numPr>
              <w:spacing w:after="0" w:line="240" w:lineRule="auto"/>
              <w:ind w:left="0" w:firstLine="0"/>
            </w:pPr>
            <w:r>
              <w:rPr>
                <w:rFonts w:hint="eastAsia" w:ascii="宋体" w:hAnsi="宋体"/>
                <w:spacing w:val="0"/>
                <w:kern w:val="2"/>
                <w:sz w:val="21"/>
                <w:szCs w:val="21"/>
              </w:rPr>
              <w:t>密码文件请勿压缩或加密。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pPr>
              <w:autoSpaceDE w:val="0"/>
              <w:autoSpaceDN w:val="0"/>
              <w:adjustRightInd w:val="0"/>
              <w:snapToGrid w:val="0"/>
              <w:jc w:val="center"/>
              <w:rPr>
                <w:rFonts w:hint="eastAsia" w:ascii="宋体" w:hAnsi="宋体"/>
                <w:szCs w:val="21"/>
              </w:rPr>
            </w:pPr>
            <w:r>
              <w:rPr>
                <w:rFonts w:hint="eastAsia" w:ascii="宋体" w:hAnsi="宋体"/>
                <w:szCs w:val="21"/>
              </w:rPr>
              <w:t>7</w:t>
            </w:r>
          </w:p>
        </w:tc>
        <w:tc>
          <w:tcPr>
            <w:tcW w:w="1990" w:type="dxa"/>
            <w:tcBorders>
              <w:top w:val="single" w:color="auto" w:sz="4" w:space="0"/>
              <w:left w:val="single" w:color="auto" w:sz="4" w:space="0"/>
              <w:right w:val="single" w:color="auto" w:sz="4" w:space="0"/>
            </w:tcBorders>
            <w:vAlign w:val="center"/>
          </w:tcPr>
          <w:p>
            <w:pPr>
              <w:autoSpaceDE w:val="0"/>
              <w:autoSpaceDN w:val="0"/>
              <w:adjustRightInd w:val="0"/>
              <w:snapToGrid w:val="0"/>
              <w:jc w:val="center"/>
              <w:rPr>
                <w:rFonts w:hint="eastAsia" w:ascii="宋体" w:hAnsi="宋体"/>
                <w:kern w:val="0"/>
                <w:szCs w:val="21"/>
              </w:rPr>
            </w:pPr>
            <w:r>
              <w:rPr>
                <w:rFonts w:hint="eastAsia" w:ascii="宋体" w:hAnsi="宋体"/>
                <w:kern w:val="0"/>
                <w:szCs w:val="21"/>
              </w:rPr>
              <w:t>是否接受</w:t>
            </w:r>
          </w:p>
          <w:p>
            <w:pPr>
              <w:autoSpaceDE w:val="0"/>
              <w:autoSpaceDN w:val="0"/>
              <w:adjustRightInd w:val="0"/>
              <w:snapToGrid w:val="0"/>
              <w:jc w:val="center"/>
              <w:rPr>
                <w:rFonts w:hint="eastAsia" w:ascii="宋体" w:hAnsi="宋体"/>
                <w:kern w:val="0"/>
                <w:szCs w:val="21"/>
              </w:rPr>
            </w:pPr>
            <w:r>
              <w:rPr>
                <w:rFonts w:hint="eastAsia" w:ascii="宋体" w:hAnsi="宋体"/>
                <w:kern w:val="0"/>
                <w:szCs w:val="21"/>
              </w:rPr>
              <w:t>联合体投标</w:t>
            </w:r>
          </w:p>
        </w:tc>
        <w:tc>
          <w:tcPr>
            <w:tcW w:w="7029" w:type="dxa"/>
            <w:tcBorders>
              <w:top w:val="single" w:color="auto" w:sz="4" w:space="0"/>
              <w:left w:val="single" w:color="auto" w:sz="4" w:space="0"/>
            </w:tcBorders>
            <w:vAlign w:val="center"/>
          </w:tcPr>
          <w:p>
            <w:pPr>
              <w:autoSpaceDE w:val="0"/>
              <w:autoSpaceDN w:val="0"/>
              <w:adjustRightInd w:val="0"/>
              <w:snapToGrid w:val="0"/>
              <w:rPr>
                <w:rFonts w:hint="eastAsia" w:ascii="宋体" w:hAnsi="宋体" w:cstheme="minorBidi"/>
                <w:szCs w:val="21"/>
                <w:highlight w:val="none"/>
              </w:rPr>
            </w:pPr>
            <w:r>
              <w:rPr>
                <w:rFonts w:hint="eastAsia" w:ascii="宋体" w:hAnsi="宋体"/>
                <w:kern w:val="0"/>
                <w:szCs w:val="21"/>
                <w:highlight w:val="none"/>
              </w:rPr>
              <w:sym w:font="Wingdings 2" w:char="0052"/>
            </w:r>
            <w:r>
              <w:rPr>
                <w:rFonts w:hint="eastAsia" w:ascii="宋体" w:hAnsi="宋体" w:cstheme="minorBidi"/>
                <w:szCs w:val="21"/>
                <w:highlight w:val="none"/>
              </w:rPr>
              <w:t>不接受</w:t>
            </w:r>
          </w:p>
          <w:p>
            <w:pPr>
              <w:autoSpaceDE w:val="0"/>
              <w:autoSpaceDN w:val="0"/>
              <w:adjustRightInd w:val="0"/>
              <w:snapToGrid w:val="0"/>
              <w:rPr>
                <w:rFonts w:hint="eastAsia" w:ascii="宋体" w:hAnsi="宋体"/>
                <w:kern w:val="0"/>
                <w:szCs w:val="21"/>
                <w:highlight w:val="none"/>
              </w:rPr>
            </w:pPr>
            <w:r>
              <w:rPr>
                <w:rFonts w:hint="eastAsia" w:ascii="宋体" w:hAnsi="宋体" w:cstheme="minorBidi"/>
                <w:szCs w:val="21"/>
                <w:highlight w:val="none"/>
              </w:rPr>
              <w:t xml:space="preserve">□接受，应满足下列要求：     </w:t>
            </w:r>
            <w:r>
              <w:rPr>
                <w:rFonts w:hint="eastAsia" w:ascii="宋体" w:hAnsi="宋体" w:cstheme="minorBidi"/>
                <w:color w:val="FF000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8</w:t>
            </w:r>
          </w:p>
        </w:tc>
        <w:tc>
          <w:tcPr>
            <w:tcW w:w="1990" w:type="dxa"/>
            <w:vAlign w:val="center"/>
          </w:tcPr>
          <w:p>
            <w:pPr>
              <w:autoSpaceDE w:val="0"/>
              <w:autoSpaceDN w:val="0"/>
              <w:adjustRightInd w:val="0"/>
              <w:snapToGrid w:val="0"/>
              <w:jc w:val="center"/>
              <w:rPr>
                <w:rFonts w:hint="eastAsia" w:ascii="宋体" w:hAnsi="宋体" w:cstheme="minorBidi"/>
                <w:kern w:val="0"/>
                <w:szCs w:val="21"/>
              </w:rPr>
            </w:pPr>
            <w:r>
              <w:rPr>
                <w:rFonts w:hint="eastAsia" w:ascii="宋体" w:hAnsi="宋体" w:cstheme="minorBidi"/>
                <w:kern w:val="0"/>
                <w:szCs w:val="21"/>
              </w:rPr>
              <w:t>现场踏勘</w:t>
            </w:r>
          </w:p>
        </w:tc>
        <w:tc>
          <w:tcPr>
            <w:tcW w:w="7029" w:type="dxa"/>
            <w:vAlign w:val="center"/>
          </w:tcPr>
          <w:p>
            <w:pPr>
              <w:numPr>
                <w:ilvl w:val="0"/>
                <w:numId w:val="5"/>
              </w:numPr>
              <w:tabs>
                <w:tab w:val="left" w:pos="281"/>
                <w:tab w:val="left" w:pos="541"/>
              </w:tabs>
              <w:snapToGrid w:val="0"/>
              <w:ind w:left="0" w:firstLine="0"/>
              <w:rPr>
                <w:rFonts w:hint="eastAsia" w:ascii="宋体" w:hAnsi="宋体" w:cstheme="minorBidi"/>
                <w:kern w:val="0"/>
                <w:szCs w:val="21"/>
                <w:highlight w:val="none"/>
              </w:rPr>
            </w:pPr>
            <w:r>
              <w:rPr>
                <w:rFonts w:hint="eastAsia" w:ascii="宋体" w:hAnsi="宋体" w:cstheme="minorBidi"/>
                <w:szCs w:val="21"/>
                <w:highlight w:val="none"/>
              </w:rPr>
              <w:sym w:font="Wingdings 2" w:char="0052"/>
            </w:r>
            <w:r>
              <w:rPr>
                <w:rFonts w:hint="eastAsia" w:ascii="宋体" w:hAnsi="宋体" w:cstheme="minorBidi"/>
                <w:kern w:val="0"/>
                <w:szCs w:val="21"/>
                <w:highlight w:val="none"/>
              </w:rPr>
              <w:t>不组织,投标人可在本项目招标公告发布后至报名（文件获取）时间截止前自行踏勘。</w:t>
            </w:r>
          </w:p>
          <w:p>
            <w:pPr>
              <w:numPr>
                <w:ilvl w:val="0"/>
                <w:numId w:val="5"/>
              </w:numPr>
              <w:tabs>
                <w:tab w:val="left" w:pos="281"/>
                <w:tab w:val="left" w:pos="541"/>
              </w:tabs>
              <w:snapToGrid w:val="0"/>
              <w:rPr>
                <w:rFonts w:hint="eastAsia" w:ascii="宋体" w:hAnsi="宋体" w:cstheme="minorBidi"/>
                <w:kern w:val="0"/>
                <w:szCs w:val="21"/>
                <w:highlight w:val="none"/>
              </w:rPr>
            </w:pPr>
            <w:r>
              <w:rPr>
                <w:rFonts w:hint="eastAsia" w:ascii="宋体" w:hAnsi="宋体" w:cstheme="minorBidi"/>
                <w:kern w:val="0"/>
                <w:szCs w:val="21"/>
                <w:highlight w:val="none"/>
              </w:rPr>
              <w:sym w:font="Wingdings 2" w:char="00A3"/>
            </w:r>
            <w:r>
              <w:rPr>
                <w:rFonts w:hint="eastAsia" w:ascii="宋体" w:hAnsi="宋体" w:cstheme="minorBidi"/>
                <w:kern w:val="0"/>
                <w:szCs w:val="21"/>
                <w:highlight w:val="none"/>
              </w:rPr>
              <w:t>组织，踏勘要求：</w:t>
            </w:r>
          </w:p>
          <w:p>
            <w:pPr>
              <w:pStyle w:val="25"/>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招标人定于</w:t>
            </w:r>
            <w:r>
              <w:rPr>
                <w:rFonts w:hint="eastAsia" w:ascii="宋体" w:hAnsi="宋体" w:eastAsia="宋体"/>
                <w:szCs w:val="21"/>
                <w:highlight w:val="none"/>
              </w:rPr>
              <w:t>2</w:t>
            </w:r>
            <w:r>
              <w:rPr>
                <w:rFonts w:ascii="宋体" w:hAnsi="宋体" w:eastAsia="宋体"/>
                <w:szCs w:val="21"/>
                <w:highlight w:val="none"/>
              </w:rPr>
              <w:t>02</w:t>
            </w:r>
            <w:r>
              <w:rPr>
                <w:rFonts w:hint="eastAsia" w:ascii="宋体" w:hAnsi="宋体" w:eastAsia="宋体"/>
                <w:szCs w:val="21"/>
                <w:highlight w:val="none"/>
              </w:rPr>
              <w:t>×</w:t>
            </w:r>
            <w:r>
              <w:rPr>
                <w:rFonts w:ascii="宋体" w:hAnsi="宋体" w:eastAsia="宋体"/>
                <w:szCs w:val="21"/>
                <w:highlight w:val="none"/>
              </w:rPr>
              <w:t>-</w:t>
            </w:r>
            <w:r>
              <w:rPr>
                <w:rFonts w:hint="eastAsia" w:ascii="宋体" w:hAnsi="宋体" w:eastAsia="宋体"/>
                <w:szCs w:val="21"/>
                <w:highlight w:val="none"/>
              </w:rPr>
              <w:t>××</w:t>
            </w:r>
            <w:r>
              <w:rPr>
                <w:rFonts w:ascii="宋体" w:hAnsi="宋体" w:eastAsia="宋体"/>
                <w:szCs w:val="21"/>
                <w:highlight w:val="none"/>
              </w:rPr>
              <w:t>-</w:t>
            </w:r>
            <w:r>
              <w:rPr>
                <w:rFonts w:hint="eastAsia" w:ascii="宋体" w:hAnsi="宋体" w:eastAsia="宋体"/>
                <w:szCs w:val="21"/>
                <w:highlight w:val="none"/>
              </w:rPr>
              <w:t>××</w:t>
            </w:r>
            <w:r>
              <w:rPr>
                <w:rFonts w:ascii="宋体" w:hAnsi="宋体" w:eastAsia="宋体"/>
                <w:szCs w:val="21"/>
                <w:highlight w:val="none"/>
              </w:rPr>
              <w:t xml:space="preserve"> </w:t>
            </w:r>
            <w:r>
              <w:rPr>
                <w:rFonts w:hint="eastAsia" w:ascii="宋体" w:hAnsi="宋体" w:eastAsia="宋体"/>
                <w:szCs w:val="21"/>
                <w:highlight w:val="none"/>
              </w:rPr>
              <w:t>××</w:t>
            </w:r>
            <w:r>
              <w:rPr>
                <w:rFonts w:ascii="宋体" w:hAnsi="宋体" w:eastAsia="宋体"/>
                <w:szCs w:val="21"/>
                <w:highlight w:val="none"/>
              </w:rPr>
              <w:t>:</w:t>
            </w:r>
            <w:r>
              <w:rPr>
                <w:rFonts w:hint="eastAsia" w:ascii="宋体" w:hAnsi="宋体" w:eastAsia="宋体"/>
                <w:szCs w:val="21"/>
                <w:highlight w:val="none"/>
              </w:rPr>
              <w:t xml:space="preserve"> ××</w:t>
            </w:r>
            <w:r>
              <w:rPr>
                <w:rFonts w:hint="eastAsia" w:ascii="宋体" w:hAnsi="宋体" w:eastAsia="宋体"/>
                <w:kern w:val="0"/>
                <w:szCs w:val="21"/>
                <w:highlight w:val="none"/>
              </w:rPr>
              <w:t>邀请投标人察看现场；投标人应指派符合要求的人员参加本项目的现场踏勘。</w:t>
            </w:r>
          </w:p>
          <w:p>
            <w:pPr>
              <w:pStyle w:val="25"/>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已报名但未参加现场踏勘的，招标人视为已理解并认同本次踏勘所涉及的全部内容，且对本次踏勘的组织实施过程无异议。投标人自行承担因不参加现场踏勘可能造成的一切不利后果。</w:t>
            </w:r>
          </w:p>
          <w:p>
            <w:pPr>
              <w:pStyle w:val="25"/>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highlight w:val="none"/>
              </w:rPr>
              <w:t>投标人须至少提前一天与踏勘联系人预约。否则，将可能导致投标人不能进入踏勘现场的不利后果。</w:t>
            </w:r>
          </w:p>
          <w:p>
            <w:pPr>
              <w:pStyle w:val="25"/>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踏勘联系人：×××</w:t>
            </w:r>
          </w:p>
          <w:p>
            <w:pPr>
              <w:pStyle w:val="25"/>
              <w:tabs>
                <w:tab w:val="left" w:pos="541"/>
              </w:tabs>
              <w:snapToGrid w:val="0"/>
              <w:ind w:firstLine="627" w:firstLineChars="299"/>
              <w:rPr>
                <w:rFonts w:hint="eastAsia" w:ascii="宋体" w:hAnsi="宋体" w:eastAsia="宋体"/>
                <w:kern w:val="0"/>
                <w:szCs w:val="21"/>
                <w:highlight w:val="none"/>
              </w:rPr>
            </w:pPr>
            <w:r>
              <w:rPr>
                <w:rFonts w:hint="eastAsia" w:ascii="宋体" w:hAnsi="宋体" w:eastAsia="宋体"/>
                <w:kern w:val="0"/>
                <w:szCs w:val="21"/>
                <w:highlight w:val="none"/>
              </w:rPr>
              <w:t>电话：0755-8284××××，手机：XXXXX</w:t>
            </w:r>
          </w:p>
          <w:p>
            <w:pPr>
              <w:pStyle w:val="25"/>
              <w:tabs>
                <w:tab w:val="left" w:pos="541"/>
              </w:tabs>
              <w:snapToGrid w:val="0"/>
              <w:ind w:firstLine="627" w:firstLineChars="299"/>
              <w:rPr>
                <w:rFonts w:hint="eastAsia" w:ascii="宋体" w:hAnsi="宋体" w:eastAsia="宋体"/>
                <w:kern w:val="0"/>
                <w:szCs w:val="21"/>
                <w:highlight w:val="none"/>
              </w:rPr>
            </w:pPr>
            <w:r>
              <w:rPr>
                <w:rFonts w:hint="eastAsia" w:ascii="宋体" w:hAnsi="宋体" w:eastAsia="宋体"/>
                <w:kern w:val="0"/>
                <w:szCs w:val="21"/>
                <w:highlight w:val="none"/>
              </w:rPr>
              <w:t>集合地点：××××××××××××××</w:t>
            </w:r>
          </w:p>
          <w:p>
            <w:pPr>
              <w:pStyle w:val="25"/>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特别说明：若现场考察与本项目招标（采购）文件载明的要求不一致时，以本项目招标（采购）文件中的要求为准。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9</w:t>
            </w:r>
          </w:p>
        </w:tc>
        <w:tc>
          <w:tcPr>
            <w:tcW w:w="1990"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履约</w:t>
            </w:r>
            <w:r>
              <w:rPr>
                <w:rFonts w:ascii="宋体" w:hAnsi="宋体"/>
                <w:szCs w:val="21"/>
              </w:rPr>
              <w:t>保证金</w:t>
            </w:r>
          </w:p>
        </w:tc>
        <w:tc>
          <w:tcPr>
            <w:tcW w:w="7029" w:type="dxa"/>
            <w:vAlign w:val="center"/>
          </w:tcPr>
          <w:p>
            <w:pPr>
              <w:autoSpaceDE w:val="0"/>
              <w:autoSpaceDN w:val="0"/>
              <w:adjustRightInd w:val="0"/>
              <w:snapToGrid w:val="0"/>
              <w:rPr>
                <w:rFonts w:hint="eastAsia" w:ascii="宋体" w:hAnsi="宋体" w:cs="Segoe UI Symbol"/>
                <w:kern w:val="0"/>
                <w:szCs w:val="21"/>
                <w:highlight w:val="none"/>
              </w:rPr>
            </w:pPr>
            <w:r>
              <w:rPr>
                <w:rFonts w:hint="eastAsia" w:ascii="宋体" w:hAnsi="宋体" w:cs="Segoe UI Symbol"/>
                <w:kern w:val="0"/>
                <w:szCs w:val="21"/>
                <w:highlight w:val="none"/>
              </w:rPr>
              <w:t>是否要求递交履约保证金：</w:t>
            </w:r>
            <w:r>
              <w:rPr>
                <w:rFonts w:ascii="宋体" w:hAnsi="宋体" w:cs="Segoe UI Symbol"/>
                <w:kern w:val="0"/>
                <w:szCs w:val="21"/>
                <w:highlight w:val="none"/>
              </w:rPr>
              <w:t xml:space="preserve"> </w:t>
            </w:r>
          </w:p>
          <w:p>
            <w:pPr>
              <w:pStyle w:val="25"/>
              <w:numPr>
                <w:ilvl w:val="0"/>
                <w:numId w:val="7"/>
              </w:numPr>
              <w:autoSpaceDE w:val="0"/>
              <w:autoSpaceDN w:val="0"/>
              <w:adjustRightInd w:val="0"/>
              <w:snapToGrid w:val="0"/>
              <w:ind w:left="536" w:hanging="536" w:firstLineChars="0"/>
              <w:rPr>
                <w:rFonts w:hint="eastAsia" w:ascii="宋体" w:hAnsi="宋体" w:eastAsia="宋体" w:cs="Segoe UI Symbol"/>
                <w:kern w:val="0"/>
                <w:szCs w:val="21"/>
                <w:highlight w:val="none"/>
              </w:rPr>
            </w:pPr>
            <w:r>
              <w:rPr>
                <w:rFonts w:ascii="宋体" w:hAnsi="宋体" w:cs="Segoe UI Symbol"/>
                <w:kern w:val="0"/>
                <w:szCs w:val="21"/>
                <w:highlight w:val="none"/>
              </w:rPr>
              <w:sym w:font="Wingdings 2" w:char="0052"/>
            </w:r>
            <w:r>
              <w:rPr>
                <w:rFonts w:hint="eastAsia" w:ascii="宋体" w:hAnsi="宋体" w:eastAsia="宋体" w:cs="Segoe UI Symbol"/>
                <w:kern w:val="0"/>
                <w:szCs w:val="21"/>
                <w:highlight w:val="none"/>
              </w:rPr>
              <w:t>不要求</w:t>
            </w:r>
          </w:p>
          <w:p>
            <w:pPr>
              <w:pStyle w:val="25"/>
              <w:numPr>
                <w:ilvl w:val="0"/>
                <w:numId w:val="7"/>
              </w:numPr>
              <w:autoSpaceDE w:val="0"/>
              <w:autoSpaceDN w:val="0"/>
              <w:adjustRightInd w:val="0"/>
              <w:snapToGrid w:val="0"/>
              <w:ind w:left="536" w:hanging="536" w:firstLineChars="0"/>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□要求</w:t>
            </w:r>
          </w:p>
          <w:p>
            <w:pPr>
              <w:pStyle w:val="25"/>
              <w:numPr>
                <w:ilvl w:val="0"/>
                <w:numId w:val="8"/>
              </w:numPr>
              <w:autoSpaceDE w:val="0"/>
              <w:autoSpaceDN w:val="0"/>
              <w:adjustRightInd w:val="0"/>
              <w:snapToGrid w:val="0"/>
              <w:ind w:left="0" w:firstLine="420"/>
              <w:jc w:val="left"/>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履约保证金金额：人民币</w:t>
            </w:r>
            <w:r>
              <w:rPr>
                <w:rFonts w:hint="eastAsia" w:ascii="宋体" w:hAnsi="宋体" w:eastAsia="宋体" w:cs="Segoe UI Symbol"/>
                <w:kern w:val="0"/>
                <w:szCs w:val="21"/>
                <w:highlight w:val="none"/>
                <w:u w:val="single"/>
              </w:rPr>
              <w:t xml:space="preserve"> </w:t>
            </w:r>
            <w:r>
              <w:rPr>
                <w:rFonts w:ascii="宋体" w:hAnsi="宋体" w:eastAsia="宋体" w:cs="Segoe UI Symbol"/>
                <w:kern w:val="0"/>
                <w:szCs w:val="21"/>
                <w:highlight w:val="none"/>
                <w:u w:val="single"/>
              </w:rPr>
              <w:t>/</w:t>
            </w:r>
            <w:r>
              <w:rPr>
                <w:rFonts w:hint="eastAsia" w:ascii="宋体" w:hAnsi="宋体" w:eastAsia="宋体" w:cs="Segoe UI Symbol"/>
                <w:kern w:val="0"/>
                <w:szCs w:val="21"/>
                <w:highlight w:val="none"/>
                <w:u w:val="single"/>
              </w:rPr>
              <w:t xml:space="preserve"> </w:t>
            </w:r>
            <w:r>
              <w:rPr>
                <w:rFonts w:hint="eastAsia" w:ascii="宋体" w:hAnsi="宋体" w:eastAsia="宋体" w:cs="Segoe UI Symbol"/>
                <w:kern w:val="0"/>
                <w:szCs w:val="21"/>
                <w:highlight w:val="none"/>
              </w:rPr>
              <w:t>元</w:t>
            </w:r>
          </w:p>
          <w:p>
            <w:pPr>
              <w:pStyle w:val="25"/>
              <w:numPr>
                <w:ilvl w:val="0"/>
                <w:numId w:val="8"/>
              </w:numPr>
              <w:autoSpaceDE w:val="0"/>
              <w:autoSpaceDN w:val="0"/>
              <w:adjustRightInd w:val="0"/>
              <w:snapToGrid w:val="0"/>
              <w:ind w:left="0" w:firstLine="420"/>
              <w:jc w:val="left"/>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□银行转账</w:t>
            </w:r>
            <w:r>
              <w:rPr>
                <w:rFonts w:ascii="宋体" w:hAnsi="宋体" w:eastAsia="宋体" w:cs="Segoe UI Symbol"/>
                <w:kern w:val="0"/>
                <w:szCs w:val="21"/>
                <w:highlight w:val="none"/>
              </w:rPr>
              <w:t xml:space="preserve">  </w:t>
            </w:r>
            <w:r>
              <w:rPr>
                <w:rFonts w:hint="eastAsia" w:ascii="宋体" w:hAnsi="宋体" w:eastAsia="宋体" w:cs="Segoe UI Symbol"/>
                <w:kern w:val="0"/>
                <w:szCs w:val="21"/>
                <w:highlight w:val="none"/>
              </w:rPr>
              <w:t>□现金</w:t>
            </w:r>
          </w:p>
          <w:p>
            <w:pPr>
              <w:pStyle w:val="25"/>
              <w:numPr>
                <w:ilvl w:val="0"/>
                <w:numId w:val="8"/>
              </w:numPr>
              <w:autoSpaceDE w:val="0"/>
              <w:autoSpaceDN w:val="0"/>
              <w:adjustRightInd w:val="0"/>
              <w:snapToGrid w:val="0"/>
              <w:ind w:left="0" w:firstLine="420"/>
              <w:jc w:val="left"/>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投标人保证金</w:t>
            </w:r>
            <w:r>
              <w:rPr>
                <w:rFonts w:ascii="宋体" w:hAnsi="宋体" w:eastAsia="宋体" w:cs="Segoe UI Symbol"/>
                <w:kern w:val="0"/>
                <w:szCs w:val="21"/>
                <w:highlight w:val="none"/>
              </w:rPr>
              <w:t>收款</w:t>
            </w:r>
            <w:r>
              <w:rPr>
                <w:rFonts w:hint="eastAsia" w:ascii="宋体" w:hAnsi="宋体" w:eastAsia="宋体" w:cs="Segoe UI Symbol"/>
                <w:kern w:val="0"/>
                <w:szCs w:val="21"/>
                <w:highlight w:val="none"/>
              </w:rPr>
              <w:t>银行账户信息（选用“银行转账</w:t>
            </w:r>
            <w:r>
              <w:rPr>
                <w:rFonts w:ascii="宋体" w:hAnsi="宋体" w:eastAsia="宋体" w:cs="Segoe UI Symbol"/>
                <w:kern w:val="0"/>
                <w:szCs w:val="21"/>
                <w:highlight w:val="none"/>
              </w:rPr>
              <w:t>”</w:t>
            </w:r>
            <w:r>
              <w:rPr>
                <w:rFonts w:hint="eastAsia" w:ascii="宋体" w:hAnsi="宋体" w:eastAsia="宋体" w:cs="Segoe UI Symbol"/>
                <w:kern w:val="0"/>
                <w:szCs w:val="21"/>
                <w:highlight w:val="none"/>
              </w:rPr>
              <w:t>方式须填</w:t>
            </w:r>
            <w:r>
              <w:rPr>
                <w:rFonts w:ascii="宋体" w:hAnsi="宋体" w:eastAsia="宋体" w:cs="Segoe UI Symbol"/>
                <w:kern w:val="0"/>
                <w:szCs w:val="21"/>
                <w:highlight w:val="none"/>
              </w:rPr>
              <w:t>）</w:t>
            </w:r>
          </w:p>
          <w:p>
            <w:pPr>
              <w:autoSpaceDE w:val="0"/>
              <w:autoSpaceDN w:val="0"/>
              <w:adjustRightInd w:val="0"/>
              <w:snapToGrid w:val="0"/>
              <w:ind w:firstLine="646" w:firstLineChars="308"/>
              <w:jc w:val="left"/>
              <w:rPr>
                <w:rFonts w:hint="eastAsia" w:ascii="宋体" w:hAnsi="宋体" w:cs="Segoe UI Symbol"/>
                <w:kern w:val="0"/>
                <w:szCs w:val="21"/>
                <w:highlight w:val="none"/>
              </w:rPr>
            </w:pPr>
            <w:r>
              <w:rPr>
                <w:rFonts w:ascii="宋体" w:hAnsi="宋体" w:cs="Segoe UI Symbol"/>
                <w:kern w:val="0"/>
                <w:szCs w:val="21"/>
                <w:highlight w:val="none"/>
              </w:rPr>
              <w:t>收款单位：</w:t>
            </w:r>
            <w:r>
              <w:rPr>
                <w:rFonts w:hint="eastAsia" w:ascii="宋体" w:hAnsi="宋体" w:cs="Segoe UI Symbol"/>
                <w:kern w:val="0"/>
                <w:szCs w:val="21"/>
                <w:highlight w:val="none"/>
                <w:u w:val="single"/>
              </w:rPr>
              <w:t>深圳会展中心管理有限责任公司</w:t>
            </w:r>
          </w:p>
          <w:p>
            <w:pPr>
              <w:autoSpaceDE w:val="0"/>
              <w:autoSpaceDN w:val="0"/>
              <w:adjustRightInd w:val="0"/>
              <w:snapToGrid w:val="0"/>
              <w:ind w:firstLine="646" w:firstLineChars="308"/>
              <w:jc w:val="left"/>
              <w:rPr>
                <w:rFonts w:hint="eastAsia" w:ascii="宋体" w:hAnsi="宋体" w:cs="Segoe UI Symbol"/>
                <w:kern w:val="0"/>
                <w:szCs w:val="21"/>
                <w:highlight w:val="none"/>
              </w:rPr>
            </w:pPr>
            <w:r>
              <w:rPr>
                <w:rFonts w:ascii="宋体" w:hAnsi="宋体" w:cs="Segoe UI Symbol"/>
                <w:kern w:val="0"/>
                <w:szCs w:val="21"/>
                <w:highlight w:val="none"/>
              </w:rPr>
              <w:t>开户银行：</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pPr>
              <w:autoSpaceDE w:val="0"/>
              <w:autoSpaceDN w:val="0"/>
              <w:adjustRightInd w:val="0"/>
              <w:snapToGrid w:val="0"/>
              <w:ind w:firstLine="646" w:firstLineChars="308"/>
              <w:jc w:val="left"/>
              <w:rPr>
                <w:rFonts w:hint="eastAsia" w:ascii="宋体" w:hAnsi="宋体" w:cs="Segoe UI Symbol"/>
                <w:kern w:val="0"/>
                <w:szCs w:val="21"/>
                <w:highlight w:val="none"/>
                <w:u w:val="single"/>
              </w:rPr>
            </w:pPr>
            <w:r>
              <w:rPr>
                <w:rFonts w:hint="eastAsia" w:ascii="宋体" w:hAnsi="宋体" w:cs="Segoe UI Symbol"/>
                <w:kern w:val="0"/>
                <w:szCs w:val="21"/>
                <w:highlight w:val="none"/>
              </w:rPr>
              <w:t>银行账号</w:t>
            </w:r>
            <w:r>
              <w:rPr>
                <w:rFonts w:ascii="宋体" w:hAnsi="宋体" w:cs="Segoe UI Symbol"/>
                <w:kern w:val="0"/>
                <w:szCs w:val="21"/>
                <w:highlight w:val="none"/>
              </w:rPr>
              <w:t>：</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pPr>
              <w:pStyle w:val="25"/>
              <w:numPr>
                <w:ilvl w:val="0"/>
                <w:numId w:val="8"/>
              </w:numPr>
              <w:autoSpaceDE w:val="0"/>
              <w:autoSpaceDN w:val="0"/>
              <w:adjustRightInd w:val="0"/>
              <w:snapToGrid w:val="0"/>
              <w:ind w:left="0" w:firstLine="420"/>
              <w:jc w:val="left"/>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为银行转账的，需在转账时注明项目名称，保证金应从投标人公司账户中转出。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10</w:t>
            </w:r>
          </w:p>
        </w:tc>
        <w:tc>
          <w:tcPr>
            <w:tcW w:w="1990"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投标样品</w:t>
            </w:r>
          </w:p>
        </w:tc>
        <w:tc>
          <w:tcPr>
            <w:tcW w:w="7029" w:type="dxa"/>
            <w:vAlign w:val="center"/>
          </w:tcPr>
          <w:p>
            <w:pPr>
              <w:autoSpaceDE w:val="0"/>
              <w:autoSpaceDN w:val="0"/>
              <w:adjustRightInd w:val="0"/>
              <w:snapToGrid w:val="0"/>
              <w:jc w:val="left"/>
              <w:rPr>
                <w:rFonts w:hint="eastAsia" w:ascii="宋体" w:hAnsi="宋体"/>
                <w:szCs w:val="21"/>
                <w:highlight w:val="none"/>
              </w:rPr>
            </w:pPr>
            <w:r>
              <w:rPr>
                <w:rFonts w:ascii="宋体" w:hAnsi="宋体" w:cs="Segoe UI Symbol"/>
                <w:kern w:val="0"/>
                <w:szCs w:val="21"/>
                <w:highlight w:val="none"/>
              </w:rPr>
              <w:sym w:font="Wingdings 2" w:char="0052"/>
            </w:r>
            <w:r>
              <w:rPr>
                <w:rFonts w:hint="eastAsia" w:ascii="宋体" w:hAnsi="宋体"/>
                <w:szCs w:val="21"/>
                <w:highlight w:val="none"/>
              </w:rPr>
              <w:t>不要求递交投标样品</w:t>
            </w:r>
          </w:p>
          <w:p>
            <w:pPr>
              <w:autoSpaceDE w:val="0"/>
              <w:autoSpaceDN w:val="0"/>
              <w:adjustRightInd w:val="0"/>
              <w:snapToGrid w:val="0"/>
              <w:jc w:val="left"/>
              <w:rPr>
                <w:rFonts w:hint="eastAsia" w:ascii="宋体" w:hAnsi="宋体"/>
                <w:szCs w:val="21"/>
                <w:highlight w:val="none"/>
                <w:u w:val="single"/>
              </w:rPr>
            </w:pPr>
            <w:r>
              <w:rPr>
                <w:rFonts w:hint="eastAsia" w:ascii="宋体" w:hAnsi="宋体"/>
                <w:szCs w:val="21"/>
                <w:highlight w:val="none"/>
              </w:rPr>
              <w:t>□递交投标样品，具体要求：</w:t>
            </w:r>
            <w:r>
              <w:rPr>
                <w:rFonts w:hint="eastAsia" w:ascii="宋体" w:hAnsi="宋体"/>
                <w:szCs w:val="21"/>
                <w:highlight w:val="none"/>
                <w:u w:val="single"/>
              </w:rPr>
              <w:t xml:space="preserve"> </w:t>
            </w:r>
            <w:r>
              <w:rPr>
                <w:rFonts w:ascii="宋体" w:hAnsi="宋体"/>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05"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11</w:t>
            </w:r>
          </w:p>
        </w:tc>
        <w:tc>
          <w:tcPr>
            <w:tcW w:w="1990" w:type="dxa"/>
            <w:vAlign w:val="center"/>
          </w:tcPr>
          <w:p>
            <w:pPr>
              <w:autoSpaceDE w:val="0"/>
              <w:autoSpaceDN w:val="0"/>
              <w:adjustRightInd w:val="0"/>
              <w:snapToGrid w:val="0"/>
              <w:jc w:val="center"/>
              <w:rPr>
                <w:rFonts w:hint="eastAsia" w:ascii="宋体" w:hAnsi="宋体"/>
                <w:kern w:val="0"/>
                <w:szCs w:val="21"/>
              </w:rPr>
            </w:pPr>
            <w:r>
              <w:rPr>
                <w:rFonts w:hint="eastAsia" w:ascii="宋体" w:hAnsi="宋体"/>
                <w:kern w:val="0"/>
                <w:szCs w:val="21"/>
              </w:rPr>
              <w:t>评标方法</w:t>
            </w:r>
          </w:p>
        </w:tc>
        <w:tc>
          <w:tcPr>
            <w:tcW w:w="7029" w:type="dxa"/>
            <w:vAlign w:val="center"/>
          </w:tcPr>
          <w:p>
            <w:pPr>
              <w:autoSpaceDE w:val="0"/>
              <w:autoSpaceDN w:val="0"/>
              <w:adjustRightInd w:val="0"/>
              <w:snapToGrid w:val="0"/>
              <w:rPr>
                <w:rFonts w:hint="eastAsia" w:ascii="宋体" w:hAnsi="宋体" w:cs="Segoe UI Symbol"/>
                <w:kern w:val="0"/>
                <w:szCs w:val="21"/>
                <w:highlight w:val="none"/>
              </w:rPr>
            </w:pPr>
            <w:r>
              <w:rPr>
                <w:rFonts w:ascii="宋体" w:hAnsi="宋体" w:cs="Segoe UI Symbol"/>
                <w:kern w:val="0"/>
                <w:szCs w:val="21"/>
                <w:highlight w:val="none"/>
              </w:rPr>
              <w:sym w:font="Wingdings 2" w:char="0052"/>
            </w:r>
            <w:r>
              <w:rPr>
                <w:rFonts w:hint="eastAsia" w:ascii="宋体" w:hAnsi="宋体" w:cs="Segoe UI Symbol"/>
                <w:kern w:val="0"/>
                <w:szCs w:val="21"/>
                <w:highlight w:val="none"/>
              </w:rPr>
              <w:t>综合评分法   □最低价法   □其他：</w:t>
            </w:r>
            <w:r>
              <w:rPr>
                <w:rFonts w:hint="eastAsia" w:ascii="宋体" w:hAnsi="宋体" w:cs="Segoe UI Symbol"/>
                <w:kern w:val="0"/>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12</w:t>
            </w:r>
          </w:p>
        </w:tc>
        <w:tc>
          <w:tcPr>
            <w:tcW w:w="1990" w:type="dxa"/>
            <w:vAlign w:val="center"/>
          </w:tcPr>
          <w:p>
            <w:pPr>
              <w:autoSpaceDE w:val="0"/>
              <w:autoSpaceDN w:val="0"/>
              <w:adjustRightInd w:val="0"/>
              <w:snapToGrid w:val="0"/>
              <w:jc w:val="center"/>
              <w:rPr>
                <w:rFonts w:hint="eastAsia" w:ascii="宋体" w:hAnsi="宋体" w:cs="宋体"/>
                <w:szCs w:val="21"/>
              </w:rPr>
            </w:pPr>
            <w:r>
              <w:rPr>
                <w:rFonts w:hint="eastAsia" w:ascii="宋体" w:hAnsi="宋体" w:cs="宋体"/>
                <w:szCs w:val="21"/>
              </w:rPr>
              <w:t>推荐中标</w:t>
            </w:r>
          </w:p>
          <w:p>
            <w:pPr>
              <w:autoSpaceDE w:val="0"/>
              <w:autoSpaceDN w:val="0"/>
              <w:adjustRightInd w:val="0"/>
              <w:snapToGrid w:val="0"/>
              <w:jc w:val="center"/>
              <w:rPr>
                <w:rFonts w:hint="eastAsia" w:ascii="宋体" w:hAnsi="宋体"/>
                <w:szCs w:val="21"/>
              </w:rPr>
            </w:pPr>
            <w:r>
              <w:rPr>
                <w:rFonts w:hint="eastAsia" w:ascii="宋体" w:hAnsi="宋体" w:cs="宋体"/>
                <w:szCs w:val="21"/>
              </w:rPr>
              <w:t>候选人数量</w:t>
            </w:r>
          </w:p>
        </w:tc>
        <w:tc>
          <w:tcPr>
            <w:tcW w:w="7029" w:type="dxa"/>
            <w:vAlign w:val="center"/>
          </w:tcPr>
          <w:p>
            <w:pPr>
              <w:autoSpaceDE w:val="0"/>
              <w:autoSpaceDN w:val="0"/>
              <w:adjustRightInd w:val="0"/>
              <w:snapToGrid w:val="0"/>
              <w:rPr>
                <w:rFonts w:hint="eastAsia" w:ascii="宋体" w:hAnsi="宋体" w:cs="Segoe UI Symbol"/>
                <w:kern w:val="0"/>
                <w:szCs w:val="21"/>
                <w:highlight w:val="none"/>
              </w:rPr>
            </w:pPr>
            <w:r>
              <w:rPr>
                <w:rFonts w:ascii="宋体" w:hAnsi="宋体" w:cs="Segoe UI Symbol"/>
                <w:kern w:val="0"/>
                <w:szCs w:val="21"/>
                <w:highlight w:val="none"/>
              </w:rPr>
              <w:sym w:font="Wingdings 2" w:char="0052"/>
            </w:r>
            <w:r>
              <w:rPr>
                <w:rFonts w:hint="eastAsia" w:ascii="宋体" w:hAnsi="宋体" w:cs="Segoe UI Symbol"/>
                <w:kern w:val="0"/>
                <w:szCs w:val="21"/>
                <w:highlight w:val="none"/>
              </w:rPr>
              <w:t>招标评标</w:t>
            </w:r>
            <w:r>
              <w:rPr>
                <w:rFonts w:ascii="宋体" w:hAnsi="宋体" w:cs="Segoe UI Symbol"/>
                <w:kern w:val="0"/>
                <w:szCs w:val="21"/>
                <w:highlight w:val="none"/>
              </w:rPr>
              <w:t>小组推荐的中标候选人数</w:t>
            </w:r>
            <w:r>
              <w:rPr>
                <w:rFonts w:hint="eastAsia" w:ascii="宋体" w:hAnsi="宋体" w:cs="Segoe UI Symbol"/>
                <w:kern w:val="0"/>
                <w:szCs w:val="21"/>
                <w:highlight w:val="none"/>
              </w:rPr>
              <w:t>：</w:t>
            </w:r>
            <w:r>
              <w:rPr>
                <w:rFonts w:hint="eastAsia" w:ascii="宋体" w:hAnsi="宋体" w:cs="Segoe UI Symbol"/>
                <w:kern w:val="0"/>
                <w:szCs w:val="21"/>
                <w:highlight w:val="none"/>
                <w:u w:val="single"/>
              </w:rPr>
              <w:t>1个</w:t>
            </w:r>
            <w:r>
              <w:rPr>
                <w:rFonts w:hint="eastAsia" w:ascii="宋体" w:hAnsi="宋体" w:cs="Segoe UI Symbol"/>
                <w:kern w:val="0"/>
                <w:szCs w:val="21"/>
                <w:highlight w:val="none"/>
              </w:rPr>
              <w:t>。</w:t>
            </w:r>
          </w:p>
        </w:tc>
      </w:tr>
    </w:tbl>
    <w:p>
      <w:pPr>
        <w:numPr>
          <w:ilvl w:val="0"/>
          <w:numId w:val="1"/>
        </w:numPr>
        <w:spacing w:line="360" w:lineRule="auto"/>
        <w:outlineLvl w:val="1"/>
        <w:rPr>
          <w:rFonts w:hint="eastAsia" w:ascii="宋体" w:hAnsi="宋体"/>
          <w:b/>
          <w:szCs w:val="21"/>
        </w:rPr>
      </w:pPr>
      <w:bookmarkStart w:id="8" w:name="_Toc82591928"/>
      <w:bookmarkEnd w:id="8"/>
      <w:bookmarkStart w:id="9" w:name="_Toc82684705"/>
      <w:bookmarkEnd w:id="9"/>
      <w:bookmarkStart w:id="10" w:name="_Toc82685540"/>
      <w:bookmarkEnd w:id="10"/>
      <w:bookmarkStart w:id="11" w:name="_Toc82685541"/>
      <w:bookmarkEnd w:id="11"/>
      <w:bookmarkStart w:id="12" w:name="_Toc82684703"/>
      <w:bookmarkEnd w:id="12"/>
      <w:bookmarkStart w:id="13" w:name="_Toc82685543"/>
      <w:bookmarkEnd w:id="13"/>
      <w:bookmarkStart w:id="14" w:name="_Toc82685542"/>
      <w:bookmarkEnd w:id="14"/>
      <w:bookmarkStart w:id="15" w:name="_Toc82684704"/>
      <w:bookmarkEnd w:id="15"/>
      <w:bookmarkStart w:id="16" w:name="_Toc82684590"/>
      <w:bookmarkEnd w:id="16"/>
      <w:bookmarkStart w:id="17" w:name="_Toc82684589"/>
      <w:bookmarkEnd w:id="17"/>
      <w:bookmarkStart w:id="18" w:name="_Toc82684706"/>
      <w:bookmarkEnd w:id="18"/>
      <w:bookmarkStart w:id="19" w:name="_Toc82591925"/>
      <w:bookmarkEnd w:id="19"/>
      <w:bookmarkStart w:id="20" w:name="_Toc82684588"/>
      <w:bookmarkEnd w:id="20"/>
      <w:bookmarkStart w:id="21" w:name="_Toc82684591"/>
      <w:bookmarkEnd w:id="21"/>
      <w:bookmarkStart w:id="22" w:name="_Toc82591926"/>
      <w:bookmarkEnd w:id="22"/>
      <w:bookmarkStart w:id="23" w:name="_Toc82591927"/>
      <w:bookmarkEnd w:id="23"/>
      <w:bookmarkStart w:id="24" w:name="_Toc32279"/>
      <w:r>
        <w:rPr>
          <w:rFonts w:hint="eastAsia" w:ascii="宋体" w:hAnsi="宋体"/>
          <w:b/>
          <w:szCs w:val="21"/>
        </w:rPr>
        <w:t>特别说明</w:t>
      </w:r>
      <w:bookmarkEnd w:id="24"/>
    </w:p>
    <w:p>
      <w:pPr>
        <w:pStyle w:val="25"/>
        <w:numPr>
          <w:ilvl w:val="0"/>
          <w:numId w:val="9"/>
        </w:numPr>
        <w:spacing w:line="360" w:lineRule="auto"/>
        <w:ind w:left="0" w:firstLine="420" w:firstLineChars="0"/>
        <w:rPr>
          <w:rFonts w:hint="eastAsia" w:ascii="宋体" w:hAnsi="宋体" w:eastAsia="宋体" w:cs="宋体"/>
          <w:szCs w:val="21"/>
        </w:rPr>
      </w:pPr>
      <w:bookmarkStart w:id="25" w:name="_Toc478387747"/>
      <w:bookmarkStart w:id="26" w:name="_Toc45028463"/>
      <w:bookmarkStart w:id="27" w:name="_Toc517278751"/>
      <w:r>
        <w:rPr>
          <w:rFonts w:hint="eastAsia" w:ascii="宋体" w:hAnsi="宋体" w:eastAsia="宋体" w:cs="宋体"/>
          <w:szCs w:val="21"/>
        </w:rPr>
        <w:t>投标人必须具备开展视频会议所需的基本网络设备及网络环境，</w:t>
      </w:r>
      <w:r>
        <w:rPr>
          <w:rFonts w:hint="eastAsia" w:ascii="宋体" w:hAnsi="宋体" w:eastAsia="宋体" w:cs="宋体"/>
          <w:b/>
          <w:bCs/>
          <w:color w:val="FF0000"/>
          <w:szCs w:val="21"/>
        </w:rPr>
        <w:t>视频会议期间禁止使用虚拟背景</w:t>
      </w:r>
      <w:r>
        <w:rPr>
          <w:rFonts w:hint="eastAsia" w:ascii="宋体" w:hAnsi="宋体" w:eastAsia="宋体" w:cs="宋体"/>
          <w:szCs w:val="21"/>
        </w:rPr>
        <w:t>。投标人应自行承担因不具备上述条件或网络环境不佳而导致的无法按要求正常参与本项目开标工作的后果，亦不得因此对本项目招标结果提出异议。</w:t>
      </w:r>
    </w:p>
    <w:p>
      <w:pPr>
        <w:pStyle w:val="25"/>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本项目涉及的所有往来资料文件均需通过招标人报名函上指定的地址和方式发送和接收，否则可能导致文件不被接受的不利后果。</w:t>
      </w:r>
    </w:p>
    <w:p>
      <w:pPr>
        <w:pStyle w:val="25"/>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参与本项目投标，投标人无需交纳投标保证金。如有意参与本项目投标，请在招标公告规定的报名截止时间前，按照要求的方式提交报名函并致电确认，招标人只接受报名成功的投标人参加投标。</w:t>
      </w:r>
    </w:p>
    <w:p>
      <w:pPr>
        <w:pStyle w:val="25"/>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投标人如对获取的“招标文件”有疑问，须在质疑时间截止前，以书面形式（加盖投标人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pPr>
        <w:pStyle w:val="25"/>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pPr>
        <w:pStyle w:val="25"/>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当本项目《报价一览表》上的投标报价与《投标一览表》不一致时，以《投标一览表》为准。</w:t>
      </w:r>
    </w:p>
    <w:p>
      <w:pPr>
        <w:pStyle w:val="25"/>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参与本项目投标的所有投标人即视为无条件接受招标人的履约评价要求及履约评价结果应用；相关履约评价结果招标人可按照要求通过有关渠道定期或不定期向深圳市投资控股有限公司及其所辖企业通报，并作为招标人和相关企业开展招标采购工作时的重要参考依据；如在深圳市投资控股有限公司或所辖企业的过往项目中存在不良履约记录的潜在投标人或可导致参与本项目的投标资格受限或其他不利后果。</w:t>
      </w:r>
    </w:p>
    <w:bookmarkEnd w:id="25"/>
    <w:bookmarkEnd w:id="26"/>
    <w:bookmarkEnd w:id="27"/>
    <w:p>
      <w:pPr>
        <w:numPr>
          <w:ilvl w:val="0"/>
          <w:numId w:val="1"/>
        </w:numPr>
        <w:spacing w:line="360" w:lineRule="auto"/>
        <w:outlineLvl w:val="1"/>
        <w:rPr>
          <w:rFonts w:hint="eastAsia" w:ascii="宋体" w:hAnsi="宋体"/>
          <w:b/>
          <w:szCs w:val="21"/>
        </w:rPr>
      </w:pPr>
      <w:bookmarkStart w:id="28" w:name="_Toc82591989"/>
      <w:bookmarkEnd w:id="28"/>
      <w:bookmarkStart w:id="29" w:name="_Toc82591987"/>
      <w:bookmarkEnd w:id="29"/>
      <w:bookmarkStart w:id="30" w:name="_Toc82591986"/>
      <w:bookmarkEnd w:id="30"/>
      <w:bookmarkStart w:id="31" w:name="_Toc82591985"/>
      <w:bookmarkEnd w:id="31"/>
      <w:bookmarkStart w:id="32" w:name="_Toc82684708"/>
      <w:bookmarkEnd w:id="32"/>
      <w:bookmarkStart w:id="33" w:name="_Toc82591930"/>
      <w:bookmarkEnd w:id="33"/>
      <w:bookmarkStart w:id="34" w:name="_Toc82685545"/>
      <w:bookmarkEnd w:id="34"/>
      <w:bookmarkStart w:id="35" w:name="_Toc82591988"/>
      <w:bookmarkEnd w:id="35"/>
      <w:bookmarkStart w:id="36" w:name="_Toc82684593"/>
      <w:bookmarkEnd w:id="36"/>
      <w:bookmarkStart w:id="37" w:name="_Toc9525"/>
      <w:r>
        <w:rPr>
          <w:rFonts w:hint="eastAsia" w:ascii="宋体" w:hAnsi="宋体"/>
          <w:b/>
          <w:szCs w:val="21"/>
        </w:rPr>
        <w:t>投标文件编制</w:t>
      </w:r>
      <w:bookmarkEnd w:id="37"/>
    </w:p>
    <w:tbl>
      <w:tblPr>
        <w:tblStyle w:val="17"/>
        <w:tblW w:w="9930" w:type="dxa"/>
        <w:tblInd w:w="-8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684"/>
        <w:gridCol w:w="1560"/>
        <w:gridCol w:w="7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9930" w:type="dxa"/>
            <w:gridSpan w:val="3"/>
            <w:shd w:val="clear" w:color="auto" w:fill="FBE4D5" w:themeFill="accent2" w:themeFillTint="33"/>
            <w:vAlign w:val="center"/>
          </w:tcPr>
          <w:p>
            <w:pPr>
              <w:autoSpaceDE w:val="0"/>
              <w:autoSpaceDN w:val="0"/>
              <w:adjustRightInd w:val="0"/>
              <w:snapToGrid w:val="0"/>
              <w:jc w:val="center"/>
              <w:rPr>
                <w:rFonts w:hint="eastAsia" w:ascii="宋体" w:hAnsi="宋体"/>
                <w:sz w:val="32"/>
                <w:szCs w:val="32"/>
                <w:shd w:val="clear" w:color="auto" w:fill="FFFFFF"/>
              </w:rPr>
            </w:pPr>
            <w:r>
              <w:rPr>
                <w:rFonts w:hint="eastAsia" w:ascii="宋体" w:hAnsi="宋体"/>
                <w:b/>
                <w:sz w:val="32"/>
                <w:szCs w:val="32"/>
              </w:rPr>
              <w:t>投标文件的编制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684" w:type="dxa"/>
            <w:shd w:val="clear" w:color="auto" w:fill="auto"/>
            <w:vAlign w:val="center"/>
          </w:tcPr>
          <w:p>
            <w:pPr>
              <w:autoSpaceDE w:val="0"/>
              <w:autoSpaceDN w:val="0"/>
              <w:adjustRightInd w:val="0"/>
              <w:snapToGrid w:val="0"/>
              <w:jc w:val="center"/>
              <w:rPr>
                <w:rFonts w:hint="eastAsia" w:ascii="宋体" w:hAnsi="宋体"/>
                <w:b/>
                <w:szCs w:val="21"/>
              </w:rPr>
            </w:pPr>
            <w:r>
              <w:rPr>
                <w:rFonts w:hint="eastAsia" w:ascii="宋体" w:hAnsi="宋体"/>
                <w:b/>
                <w:szCs w:val="21"/>
              </w:rPr>
              <w:t>序号</w:t>
            </w:r>
          </w:p>
        </w:tc>
        <w:tc>
          <w:tcPr>
            <w:tcW w:w="1560" w:type="dxa"/>
            <w:shd w:val="clear" w:color="auto" w:fill="auto"/>
            <w:vAlign w:val="center"/>
          </w:tcPr>
          <w:p>
            <w:pPr>
              <w:autoSpaceDE w:val="0"/>
              <w:autoSpaceDN w:val="0"/>
              <w:adjustRightInd w:val="0"/>
              <w:snapToGrid w:val="0"/>
              <w:jc w:val="center"/>
              <w:rPr>
                <w:rFonts w:hint="eastAsia" w:ascii="宋体" w:hAnsi="宋体"/>
                <w:b/>
                <w:szCs w:val="21"/>
              </w:rPr>
            </w:pPr>
            <w:r>
              <w:rPr>
                <w:rFonts w:hint="eastAsia" w:ascii="宋体" w:hAnsi="宋体"/>
                <w:b/>
                <w:szCs w:val="21"/>
              </w:rPr>
              <w:t>名称</w:t>
            </w:r>
          </w:p>
        </w:tc>
        <w:tc>
          <w:tcPr>
            <w:tcW w:w="7686" w:type="dxa"/>
            <w:shd w:val="clear" w:color="auto" w:fill="auto"/>
            <w:vAlign w:val="center"/>
          </w:tcPr>
          <w:p>
            <w:pPr>
              <w:autoSpaceDE w:val="0"/>
              <w:autoSpaceDN w:val="0"/>
              <w:adjustRightInd w:val="0"/>
              <w:snapToGrid w:val="0"/>
              <w:jc w:val="center"/>
              <w:rPr>
                <w:rFonts w:hint="eastAsia" w:ascii="宋体" w:hAnsi="宋体"/>
                <w:b/>
                <w:szCs w:val="21"/>
                <w:shd w:val="clear" w:color="auto" w:fill="FFFFFF"/>
              </w:rPr>
            </w:pPr>
            <w:r>
              <w:rPr>
                <w:rFonts w:ascii="宋体" w:hAnsi="宋体"/>
                <w:b/>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szCs w:val="21"/>
                <w:highlight w:val="none"/>
              </w:rPr>
            </w:pPr>
            <w:r>
              <w:rPr>
                <w:rFonts w:hint="eastAsia" w:ascii="宋体" w:hAnsi="宋体" w:cs="Courier New"/>
                <w:kern w:val="0"/>
                <w:szCs w:val="21"/>
                <w:highlight w:val="none"/>
              </w:rPr>
              <w:t>投标文件组成</w:t>
            </w:r>
          </w:p>
        </w:tc>
        <w:tc>
          <w:tcPr>
            <w:tcW w:w="7686" w:type="dxa"/>
            <w:shd w:val="clear" w:color="auto" w:fill="FFFFFF"/>
            <w:vAlign w:val="center"/>
          </w:tcPr>
          <w:p>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资格审查文件</w:t>
            </w:r>
          </w:p>
          <w:p>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商务标部分</w:t>
            </w:r>
          </w:p>
          <w:p>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技术/服务标部分</w:t>
            </w:r>
          </w:p>
          <w:p>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价格标部分</w:t>
            </w:r>
          </w:p>
          <w:p>
            <w:pPr>
              <w:pStyle w:val="13"/>
              <w:rPr>
                <w:rFonts w:hint="eastAsia"/>
                <w:highlight w:val="none"/>
              </w:rPr>
            </w:pPr>
            <w:r>
              <w:rPr>
                <w:rFonts w:hint="eastAsia" w:ascii="宋体" w:cs="Segoe UI Symbol"/>
                <w:kern w:val="0"/>
                <w:szCs w:val="21"/>
                <w:highlight w:val="none"/>
              </w:rPr>
              <w:sym w:font="Wingdings 2" w:char="0052"/>
            </w:r>
            <w:r>
              <w:rPr>
                <w:rFonts w:hint="eastAsia" w:ascii="Times New Roman" w:hAnsi="Times New Roman" w:eastAsia="宋体"/>
                <w:highlight w:val="none"/>
              </w:rPr>
              <w:t>投标文件密码单（按要求单独提交）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cs="Courier New"/>
                <w:kern w:val="0"/>
                <w:szCs w:val="21"/>
                <w:highlight w:val="none"/>
              </w:rPr>
            </w:pPr>
            <w:r>
              <w:rPr>
                <w:rFonts w:hint="eastAsia" w:ascii="宋体" w:hAnsi="宋体" w:cs="Courier New"/>
                <w:kern w:val="0"/>
                <w:szCs w:val="21"/>
                <w:highlight w:val="none"/>
              </w:rPr>
              <w:t>资格审查文件</w:t>
            </w:r>
          </w:p>
        </w:tc>
        <w:tc>
          <w:tcPr>
            <w:tcW w:w="7686" w:type="dxa"/>
            <w:shd w:val="clear" w:color="auto" w:fill="FFFFFF"/>
            <w:vAlign w:val="center"/>
          </w:tcPr>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营业执照</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highlight w:val="none"/>
              </w:rPr>
              <w:t>国家企业信用信息公示系统（</w:t>
            </w:r>
            <w:r>
              <w:rPr>
                <w:rFonts w:ascii="宋体" w:hAnsi="宋体"/>
                <w:highlight w:val="none"/>
              </w:rPr>
              <w:t>www.gsxt.gov.cn</w:t>
            </w:r>
            <w:r>
              <w:rPr>
                <w:rFonts w:hint="eastAsia" w:ascii="宋体" w:hAnsi="宋体"/>
                <w:highlight w:val="none"/>
              </w:rPr>
              <w:t>）或</w:t>
            </w:r>
            <w:r>
              <w:rPr>
                <w:rFonts w:ascii="宋体" w:hAnsi="宋体"/>
                <w:highlight w:val="none"/>
              </w:rPr>
              <w:t>信用中国网站</w:t>
            </w:r>
            <w:r>
              <w:rPr>
                <w:rFonts w:hint="eastAsia" w:ascii="宋体" w:hAnsi="宋体"/>
                <w:highlight w:val="none"/>
              </w:rPr>
              <w:t>（</w:t>
            </w:r>
            <w:r>
              <w:rPr>
                <w:rFonts w:ascii="宋体" w:hAnsi="宋体"/>
                <w:highlight w:val="none"/>
              </w:rPr>
              <w:t>www.creditchina.gov.cn</w:t>
            </w:r>
            <w:r>
              <w:rPr>
                <w:rFonts w:hint="eastAsia" w:ascii="宋体" w:hAnsi="宋体"/>
                <w:highlight w:val="none"/>
              </w:rPr>
              <w:t>）</w:t>
            </w:r>
            <w:r>
              <w:rPr>
                <w:rFonts w:hint="eastAsia" w:ascii="宋体" w:hAnsi="宋体" w:cs="Courier New"/>
                <w:kern w:val="0"/>
                <w:szCs w:val="21"/>
                <w:highlight w:val="none"/>
              </w:rPr>
              <w:t>公示的企业信息打印件</w:t>
            </w:r>
          </w:p>
          <w:p>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A3"/>
            </w:r>
            <w:r>
              <w:rPr>
                <w:rFonts w:hint="eastAsia" w:ascii="宋体" w:hAnsi="宋体" w:cs="Courier New"/>
                <w:kern w:val="0"/>
                <w:szCs w:val="21"/>
                <w:highlight w:val="none"/>
              </w:rPr>
              <w:t>律师事务所执业许可证</w:t>
            </w:r>
          </w:p>
          <w:p>
            <w:pPr>
              <w:autoSpaceDE w:val="0"/>
              <w:autoSpaceDN w:val="0"/>
              <w:adjustRightInd w:val="0"/>
              <w:snapToGrid w:val="0"/>
              <w:jc w:val="left"/>
              <w:rPr>
                <w:rFonts w:hint="eastAsia" w:ascii="宋体" w:hAnsi="宋体" w:cs="Segoe UI Symbol"/>
                <w:kern w:val="0"/>
                <w:szCs w:val="21"/>
                <w:highlight w:val="none"/>
              </w:rPr>
            </w:pPr>
            <w:r>
              <w:rPr>
                <w:rFonts w:hint="eastAsia" w:ascii="宋体" w:hAnsi="宋体" w:cs="Courier New"/>
                <w:kern w:val="0"/>
                <w:szCs w:val="21"/>
                <w:highlight w:val="none"/>
              </w:rPr>
              <w:t>□</w:t>
            </w:r>
            <w:r>
              <w:rPr>
                <w:rFonts w:hint="eastAsia" w:ascii="宋体" w:hAnsi="宋体" w:cs="仿宋_GB2312"/>
                <w:szCs w:val="21"/>
                <w:highlight w:val="none"/>
              </w:rPr>
              <w:t>全国律师执业诚信信息公示平台（</w:t>
            </w:r>
            <w:r>
              <w:rPr>
                <w:rFonts w:ascii="宋体" w:hAnsi="宋体" w:cs="仿宋_GB2312"/>
                <w:szCs w:val="21"/>
                <w:highlight w:val="none"/>
              </w:rPr>
              <w:t>credit.acla.org.cn</w:t>
            </w:r>
            <w:r>
              <w:rPr>
                <w:rFonts w:hint="eastAsia" w:ascii="宋体" w:hAnsi="宋体" w:cs="仿宋_GB2312"/>
                <w:szCs w:val="21"/>
                <w:highlight w:val="none"/>
              </w:rPr>
              <w:t>）</w:t>
            </w:r>
            <w:r>
              <w:rPr>
                <w:rFonts w:hint="eastAsia" w:ascii="宋体" w:hAnsi="宋体" w:cs="Courier New"/>
                <w:kern w:val="0"/>
                <w:szCs w:val="21"/>
                <w:highlight w:val="none"/>
              </w:rPr>
              <w:t>公示的律师事务所信息打印件</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法定代表人资格证明书</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法定代表人授权委托书（法定代表人作为本项目代理人的，无需提供）</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资质及其证明文件</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sym w:font="Wingdings 2" w:char="0052"/>
            </w:r>
            <w:r>
              <w:rPr>
                <w:rFonts w:hint="eastAsia" w:ascii="宋体" w:hAnsi="宋体" w:cs="Courier New"/>
                <w:kern w:val="0"/>
                <w:szCs w:val="21"/>
                <w:highlight w:val="none"/>
              </w:rPr>
              <w:t>经营业绩一览表及业绩证明文件</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□联合体协议书</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□投标人股东关系构成表</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snapToGrid w:val="0"/>
                <w:kern w:val="0"/>
                <w:szCs w:val="21"/>
                <w:highlight w:val="none"/>
              </w:rPr>
              <w:t>□</w:t>
            </w:r>
            <w:r>
              <w:rPr>
                <w:rFonts w:hint="eastAsia" w:ascii="宋体" w:hAnsi="宋体"/>
                <w:szCs w:val="21"/>
                <w:highlight w:val="none"/>
              </w:rPr>
              <w:t>其他：</w:t>
            </w:r>
            <w:r>
              <w:rPr>
                <w:rFonts w:hint="eastAsia" w:ascii="宋体" w:hAnsi="宋体" w:cs="Courier New"/>
                <w:kern w:val="0"/>
                <w:szCs w:val="21"/>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rPr>
              <w:t>商务标部分</w:t>
            </w:r>
          </w:p>
        </w:tc>
        <w:tc>
          <w:tcPr>
            <w:tcW w:w="7686" w:type="dxa"/>
            <w:shd w:val="clear" w:color="auto" w:fill="FFFFFF"/>
            <w:vAlign w:val="center"/>
          </w:tcPr>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投标函</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商务条款响应/偏离表</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履约情况及社会信誉承诺书</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snapToGrid w:val="0"/>
                <w:kern w:val="0"/>
                <w:szCs w:val="21"/>
                <w:highlight w:val="none"/>
              </w:rPr>
              <w:t>□</w:t>
            </w:r>
            <w:r>
              <w:rPr>
                <w:rFonts w:hint="eastAsia" w:ascii="宋体" w:hAnsi="宋体"/>
                <w:szCs w:val="21"/>
                <w:highlight w:val="none"/>
              </w:rPr>
              <w:t>其他：</w:t>
            </w:r>
            <w:r>
              <w:rPr>
                <w:rFonts w:hint="eastAsia" w:ascii="宋体" w:hAnsi="宋体" w:cs="Courier New"/>
                <w:kern w:val="0"/>
                <w:szCs w:val="21"/>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cs="Courier New"/>
                <w:kern w:val="0"/>
                <w:szCs w:val="21"/>
                <w:highlight w:val="none"/>
              </w:rPr>
            </w:pPr>
            <w:r>
              <w:rPr>
                <w:rFonts w:hint="eastAsia" w:ascii="宋体" w:hAnsi="宋体" w:cs="Courier New"/>
                <w:kern w:val="0"/>
                <w:szCs w:val="21"/>
                <w:highlight w:val="none"/>
              </w:rPr>
              <w:t>技术标部分</w:t>
            </w:r>
          </w:p>
        </w:tc>
        <w:tc>
          <w:tcPr>
            <w:tcW w:w="7686" w:type="dxa"/>
            <w:shd w:val="clear" w:color="auto" w:fill="FFFFFF"/>
            <w:vAlign w:val="center"/>
          </w:tcPr>
          <w:p>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技术条款响应/偏离表</w:t>
            </w:r>
          </w:p>
          <w:p>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技术/服务方案</w:t>
            </w:r>
          </w:p>
          <w:p>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Courier New"/>
                <w:kern w:val="0"/>
                <w:szCs w:val="21"/>
                <w:highlight w:val="none"/>
              </w:rPr>
              <w:t>□项目管理及</w:t>
            </w:r>
            <w:r>
              <w:rPr>
                <w:rFonts w:ascii="宋体" w:hAnsi="宋体" w:cs="Courier New"/>
                <w:kern w:val="0"/>
                <w:szCs w:val="21"/>
                <w:highlight w:val="none"/>
              </w:rPr>
              <w:t>服务能力</w:t>
            </w:r>
          </w:p>
          <w:p>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Courier New"/>
                <w:kern w:val="0"/>
                <w:szCs w:val="21"/>
                <w:highlight w:val="none"/>
              </w:rPr>
              <w:sym w:font="Wingdings 2" w:char="00A3"/>
            </w:r>
            <w:r>
              <w:rPr>
                <w:rFonts w:hint="eastAsia" w:ascii="宋体" w:hAnsi="宋体" w:cs="Courier New"/>
                <w:kern w:val="0"/>
                <w:szCs w:val="21"/>
                <w:highlight w:val="none"/>
              </w:rPr>
              <w:t>工程质保/（售后）服务承诺书</w:t>
            </w:r>
          </w:p>
          <w:p>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Courier New"/>
                <w:kern w:val="0"/>
                <w:szCs w:val="21"/>
                <w:highlight w:val="none"/>
              </w:rPr>
              <w:sym w:font="Wingdings 2" w:char="0052"/>
            </w:r>
            <w:r>
              <w:rPr>
                <w:rFonts w:hint="eastAsia" w:ascii="宋体" w:hAnsi="宋体" w:cs="Courier New"/>
                <w:kern w:val="0"/>
                <w:szCs w:val="21"/>
                <w:highlight w:val="none"/>
              </w:rPr>
              <w:t>项目团队</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 xml:space="preserve">□其他：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rPr>
              <w:t>价格标部分</w:t>
            </w:r>
          </w:p>
        </w:tc>
        <w:tc>
          <w:tcPr>
            <w:tcW w:w="7686" w:type="dxa"/>
            <w:shd w:val="clear" w:color="auto" w:fill="FFFFFF"/>
            <w:vAlign w:val="center"/>
          </w:tcPr>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投标一览表</w:t>
            </w:r>
          </w:p>
          <w:p>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szCs w:val="21"/>
                <w:highlight w:val="none"/>
              </w:rPr>
              <w:t>报价一览表（根据项目所属类别选择货物/服务/工程其一）</w:t>
            </w:r>
          </w:p>
          <w:p>
            <w:pPr>
              <w:autoSpaceDE w:val="0"/>
              <w:autoSpaceDN w:val="0"/>
              <w:adjustRightInd w:val="0"/>
              <w:snapToGrid w:val="0"/>
              <w:jc w:val="left"/>
              <w:rPr>
                <w:rFonts w:hint="eastAsia" w:ascii="宋体" w:hAnsi="宋体"/>
                <w:snapToGrid w:val="0"/>
                <w:kern w:val="0"/>
                <w:szCs w:val="21"/>
                <w:highlight w:val="none"/>
              </w:rPr>
            </w:pPr>
            <w:r>
              <w:rPr>
                <w:rFonts w:hint="eastAsia" w:ascii="宋体" w:hAnsi="宋体"/>
                <w:snapToGrid w:val="0"/>
                <w:kern w:val="0"/>
                <w:szCs w:val="21"/>
                <w:highlight w:val="none"/>
              </w:rPr>
              <w:t>□</w:t>
            </w:r>
            <w:r>
              <w:rPr>
                <w:rFonts w:hint="eastAsia" w:ascii="宋体" w:hAnsi="宋体"/>
                <w:szCs w:val="21"/>
                <w:highlight w:val="none"/>
              </w:rPr>
              <w:t>其他：</w:t>
            </w:r>
            <w:r>
              <w:rPr>
                <w:rFonts w:hint="eastAsia" w:ascii="宋体" w:hAnsi="宋体" w:cs="Courier New"/>
                <w:kern w:val="0"/>
                <w:szCs w:val="21"/>
                <w:highlight w:val="none"/>
                <w:u w:val="single"/>
              </w:rPr>
              <w:t xml:space="preserve">              </w:t>
            </w:r>
          </w:p>
        </w:tc>
      </w:tr>
    </w:tbl>
    <w:p>
      <w:pPr>
        <w:numPr>
          <w:ilvl w:val="0"/>
          <w:numId w:val="1"/>
        </w:numPr>
        <w:spacing w:line="360" w:lineRule="auto"/>
        <w:outlineLvl w:val="1"/>
        <w:rPr>
          <w:rFonts w:hint="eastAsia" w:ascii="宋体" w:hAnsi="宋体"/>
          <w:b/>
          <w:szCs w:val="21"/>
        </w:rPr>
      </w:pPr>
      <w:bookmarkStart w:id="38" w:name="_Toc21178"/>
      <w:r>
        <w:rPr>
          <w:rFonts w:hint="eastAsia" w:ascii="宋体" w:hAnsi="宋体"/>
          <w:b/>
          <w:szCs w:val="21"/>
        </w:rPr>
        <w:t>项目要求</w:t>
      </w:r>
      <w:bookmarkEnd w:id="38"/>
    </w:p>
    <w:tbl>
      <w:tblPr>
        <w:tblStyle w:val="17"/>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20"/>
        <w:gridCol w:w="7326"/>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（一）商务需求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hint="eastAsia"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5"/>
              <w:numPr>
                <w:ilvl w:val="0"/>
                <w:numId w:val="11"/>
              </w:numPr>
              <w:tabs>
                <w:tab w:val="clear" w:pos="397"/>
              </w:tabs>
              <w:ind w:left="0" w:firstLine="420"/>
              <w:jc w:val="center"/>
              <w:rPr>
                <w:rFonts w:hint="eastAsia" w:ascii="宋体" w:hAnsi="宋体" w:eastAsia="宋体" w:cs="宋体"/>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资质要求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1"/>
                <w:numId w:val="0"/>
              </w:numPr>
              <w:tabs>
                <w:tab w:val="left" w:pos="531"/>
              </w:tabs>
              <w:snapToGrid w:val="0"/>
              <w:spacing w:line="320" w:lineRule="exact"/>
              <w:ind w:left="0" w:firstLine="0"/>
              <w:rPr>
                <w:rFonts w:hint="eastAsia"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1</w:t>
            </w:r>
            <w:r>
              <w:rPr>
                <w:rFonts w:hint="eastAsia" w:ascii="宋体" w:hAnsi="宋体" w:cs="宋体"/>
                <w:szCs w:val="21"/>
                <w:lang w:eastAsia="zh-CN"/>
              </w:rPr>
              <w:t>）</w:t>
            </w:r>
            <w:r>
              <w:rPr>
                <w:rFonts w:hint="eastAsia" w:ascii="宋体" w:hAnsi="宋体" w:cs="宋体"/>
                <w:szCs w:val="21"/>
              </w:rPr>
              <w:t>投标人须为中华人民共和国境内注册且合法运作独立法人或具有独立承担民事责任能力的其它组织，</w:t>
            </w:r>
            <w:r>
              <w:rPr>
                <w:rFonts w:hint="eastAsia" w:ascii="宋体" w:hAnsi="宋体" w:cs="宋体"/>
                <w:szCs w:val="21"/>
                <w:lang w:eastAsia="zh-CN"/>
              </w:rPr>
              <w:t>截止至投标日</w:t>
            </w:r>
            <w:r>
              <w:rPr>
                <w:rFonts w:hint="eastAsia" w:ascii="宋体" w:hAnsi="宋体" w:cs="宋体"/>
                <w:szCs w:val="21"/>
              </w:rPr>
              <w:t>未被列入经营异常名录及严重失信名单，被列入失信主体、经营异常且尚在处罚期内或未完成异常行为处理及信用修复的投标人，将被拒绝参与本项目的采购活动。需提供如下证明文件并加盖公章：</w:t>
            </w:r>
          </w:p>
          <w:p>
            <w:pPr>
              <w:pStyle w:val="25"/>
              <w:numPr>
                <w:ilvl w:val="0"/>
                <w:numId w:val="12"/>
              </w:numPr>
              <w:snapToGrid w:val="0"/>
              <w:spacing w:line="320" w:lineRule="exact"/>
              <w:ind w:left="0" w:firstLine="420"/>
              <w:rPr>
                <w:rFonts w:hint="eastAsia" w:ascii="宋体" w:hAnsi="宋体" w:eastAsia="宋体" w:cs="宋体"/>
                <w:szCs w:val="21"/>
              </w:rPr>
            </w:pPr>
            <w:r>
              <w:rPr>
                <w:rFonts w:hint="eastAsia" w:ascii="宋体" w:hAnsi="宋体" w:eastAsia="宋体" w:cs="宋体"/>
                <w:szCs w:val="21"/>
              </w:rPr>
              <w:t>企业营业执照或公司登记注册证明文件。</w:t>
            </w:r>
          </w:p>
          <w:p>
            <w:pPr>
              <w:pStyle w:val="25"/>
              <w:numPr>
                <w:ilvl w:val="0"/>
                <w:numId w:val="12"/>
              </w:numPr>
              <w:snapToGrid w:val="0"/>
              <w:spacing w:line="320" w:lineRule="exact"/>
              <w:ind w:left="0" w:firstLine="420"/>
              <w:rPr>
                <w:rFonts w:hint="eastAsia" w:ascii="宋体" w:hAnsi="宋体" w:eastAsia="宋体" w:cs="宋体"/>
                <w:szCs w:val="21"/>
              </w:rPr>
            </w:pPr>
            <w:r>
              <w:rPr>
                <w:rFonts w:hint="eastAsia" w:ascii="宋体" w:hAnsi="宋体" w:eastAsia="宋体" w:cs="宋体"/>
                <w:szCs w:val="21"/>
              </w:rPr>
              <w:t>国家企业信用信息公示系统（www.gsxt.gov.cn）的“基础信息”、“列入经营异常名录信息”、“列入严重违法失信名单（黑名单）信息”查询结果网页截图（如投标人为事业单位，则提供信用中国网站（www.creditchina.gov.cn）信用服务栏的“严重失信主体名单查询”、“经营异常名录信息查询”网页截图和事业单位证明）。</w:t>
            </w:r>
          </w:p>
          <w:p>
            <w:pPr>
              <w:numPr>
                <w:ilvl w:val="-1"/>
                <w:numId w:val="0"/>
              </w:numPr>
              <w:snapToGrid w:val="0"/>
              <w:spacing w:line="320" w:lineRule="exact"/>
              <w:ind w:left="0" w:firstLine="0"/>
              <w:rPr>
                <w:rFonts w:hint="eastAsia"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cs="宋体"/>
                <w:szCs w:val="21"/>
              </w:rPr>
              <w:t>投标人代表必须是投标单位的法定代表人或持有法定代表人亲自签署的法人授权委托证明书的人员。（提供法定代表人证明书、法人授权委托证明书及法定代表人、代理人居民身份证或其他具有同等法律效力的身份证明扫描件；如投标人法定代表人为本项目授权代理人，则仅提供法定代表人证明书及身份证或其他具有同等法律效力的身份证明文件；各证明书须加盖公章，身份证原件备查）。</w:t>
            </w:r>
          </w:p>
          <w:p>
            <w:pPr>
              <w:numPr>
                <w:ilvl w:val="-1"/>
                <w:numId w:val="0"/>
              </w:numPr>
              <w:tabs>
                <w:tab w:val="left" w:pos="531"/>
              </w:tabs>
              <w:snapToGrid w:val="0"/>
              <w:spacing w:line="320" w:lineRule="exact"/>
              <w:ind w:left="0" w:firstLine="0"/>
              <w:rPr>
                <w:rFonts w:hint="eastAsia"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cs="宋体"/>
                <w:szCs w:val="21"/>
              </w:rPr>
              <w:t>投标人代表应当是投标人的在职正式职工，提供投标人为其缴纳的近3个月的连续社保证明（</w:t>
            </w:r>
            <w:r>
              <w:rPr>
                <w:rFonts w:hint="eastAsia" w:ascii="宋体" w:hAnsi="宋体" w:cs="宋体"/>
                <w:szCs w:val="21"/>
                <w:lang w:eastAsia="zh-CN"/>
              </w:rPr>
              <w:t>该社保</w:t>
            </w:r>
            <w:r>
              <w:rPr>
                <w:rFonts w:hint="eastAsia" w:ascii="宋体" w:hAnsi="宋体"/>
                <w:szCs w:val="21"/>
              </w:rPr>
              <w:t>证明需包括可查验社保信息的验真码或其他验证方式</w:t>
            </w:r>
            <w:r>
              <w:rPr>
                <w:rFonts w:hint="eastAsia" w:ascii="宋体" w:hAnsi="宋体"/>
                <w:szCs w:val="21"/>
                <w:lang w:eastAsia="zh-CN"/>
              </w:rPr>
              <w:t>；</w:t>
            </w:r>
            <w:r>
              <w:rPr>
                <w:rFonts w:hint="eastAsia" w:ascii="宋体" w:hAnsi="宋体" w:cs="宋体"/>
              </w:rPr>
              <w:t>如投标截止日上一个月的社保证明因社保部门原因暂时无法取得的，则可以往前顺推一个月</w:t>
            </w:r>
            <w:r>
              <w:rPr>
                <w:rFonts w:hint="eastAsia" w:ascii="宋体" w:hAnsi="宋体" w:cs="宋体"/>
                <w:szCs w:val="21"/>
              </w:rPr>
              <w:t>）。</w:t>
            </w:r>
          </w:p>
          <w:p>
            <w:pPr>
              <w:numPr>
                <w:ilvl w:val="-1"/>
                <w:numId w:val="0"/>
              </w:numPr>
              <w:tabs>
                <w:tab w:val="left" w:pos="531"/>
              </w:tabs>
              <w:snapToGrid w:val="0"/>
              <w:spacing w:line="320" w:lineRule="exact"/>
              <w:ind w:left="0" w:firstLine="0"/>
              <w:rPr>
                <w:rFonts w:hint="eastAsia" w:ascii="宋体" w:hAnsi="宋体" w:eastAsia="宋体" w:cs="宋体"/>
                <w:bCs w:val="0"/>
                <w:strike/>
                <w:color w:val="auto"/>
                <w:kern w:val="2"/>
                <w:sz w:val="21"/>
                <w:szCs w:val="21"/>
                <w:highlight w:val="none"/>
                <w:lang w:val="en-US" w:eastAsia="zh-CN"/>
              </w:rPr>
            </w:pPr>
            <w:r>
              <w:rPr>
                <w:rFonts w:hint="eastAsia" w:ascii="宋体" w:hAnsi="宋体" w:cs="宋体"/>
                <w:szCs w:val="21"/>
                <w:lang w:eastAsia="zh-CN"/>
              </w:rPr>
              <w:t>（</w:t>
            </w:r>
            <w:r>
              <w:rPr>
                <w:rFonts w:hint="eastAsia" w:ascii="宋体" w:hAnsi="宋体" w:cs="宋体"/>
                <w:szCs w:val="21"/>
                <w:lang w:val="en-US" w:eastAsia="zh-CN"/>
              </w:rPr>
              <w:t>4</w:t>
            </w:r>
            <w:r>
              <w:rPr>
                <w:rFonts w:hint="eastAsia" w:ascii="宋体" w:hAnsi="宋体" w:cs="宋体"/>
                <w:szCs w:val="21"/>
                <w:lang w:eastAsia="zh-CN"/>
              </w:rPr>
              <w:t>）投标人</w:t>
            </w:r>
            <w:r>
              <w:rPr>
                <w:rFonts w:hint="eastAsia" w:ascii="宋体" w:hAnsi="宋体" w:cs="宋体"/>
                <w:szCs w:val="21"/>
              </w:rPr>
              <w:t>未被列入深圳会展中心</w:t>
            </w:r>
            <w:r>
              <w:rPr>
                <w:rFonts w:hint="eastAsia" w:ascii="宋体" w:hAnsi="宋体" w:cs="宋体"/>
                <w:szCs w:val="21"/>
                <w:lang w:eastAsia="zh-CN"/>
              </w:rPr>
              <w:t>不合格</w:t>
            </w:r>
            <w:r>
              <w:rPr>
                <w:rFonts w:hint="eastAsia" w:ascii="宋体" w:hAnsi="宋体" w:cs="宋体"/>
                <w:szCs w:val="21"/>
              </w:rPr>
              <w:t>供应商。（投标人无需提供证明资料）</w:t>
            </w:r>
          </w:p>
          <w:p>
            <w:pPr>
              <w:pStyle w:val="3"/>
              <w:numPr>
                <w:ilvl w:val="-1"/>
                <w:numId w:val="0"/>
              </w:numPr>
              <w:snapToGrid w:val="0"/>
              <w:spacing w:line="320" w:lineRule="exact"/>
              <w:ind w:left="0" w:firstLine="0"/>
              <w:rPr>
                <w:rFonts w:hint="eastAsia" w:ascii="宋体" w:hAnsi="宋体" w:cs="宋体"/>
                <w:color w:val="FF0000"/>
                <w:szCs w:val="21"/>
                <w:highlight w:val="yellow"/>
              </w:rPr>
            </w:pPr>
            <w:r>
              <w:rPr>
                <w:rFonts w:hint="eastAsia" w:ascii="宋体" w:hAnsi="宋体" w:eastAsia="宋体" w:cs="宋体"/>
                <w:bCs w:val="0"/>
                <w:color w:val="auto"/>
                <w:kern w:val="2"/>
                <w:sz w:val="21"/>
                <w:szCs w:val="21"/>
                <w:highlight w:val="none"/>
                <w:lang w:val="en-US" w:eastAsia="zh-CN"/>
              </w:rPr>
              <w:t>（</w:t>
            </w:r>
            <w:r>
              <w:rPr>
                <w:rFonts w:hint="eastAsia" w:ascii="宋体" w:hAnsi="宋体" w:cs="宋体"/>
                <w:bCs w:val="0"/>
                <w:color w:val="auto"/>
                <w:kern w:val="2"/>
                <w:sz w:val="21"/>
                <w:szCs w:val="21"/>
                <w:highlight w:val="none"/>
                <w:lang w:val="en-US" w:eastAsia="zh-CN"/>
              </w:rPr>
              <w:t>5</w:t>
            </w:r>
            <w:r>
              <w:rPr>
                <w:rFonts w:hint="eastAsia" w:ascii="宋体" w:hAnsi="宋体" w:eastAsia="宋体" w:cs="宋体"/>
                <w:bCs w:val="0"/>
                <w:color w:val="auto"/>
                <w:kern w:val="2"/>
                <w:sz w:val="21"/>
                <w:szCs w:val="21"/>
                <w:highlight w:val="none"/>
                <w:lang w:val="en-US" w:eastAsia="zh-CN"/>
              </w:rPr>
              <w:t>）投标人须</w:t>
            </w:r>
            <w:r>
              <w:rPr>
                <w:rFonts w:hint="eastAsia" w:ascii="宋体" w:hAnsi="宋体" w:cs="宋体"/>
                <w:bCs w:val="0"/>
                <w:color w:val="auto"/>
                <w:kern w:val="2"/>
                <w:sz w:val="21"/>
                <w:szCs w:val="21"/>
                <w:highlight w:val="none"/>
                <w:lang w:val="en-US" w:eastAsia="zh-CN"/>
              </w:rPr>
              <w:t>持有有效的由</w:t>
            </w:r>
            <w:r>
              <w:rPr>
                <w:rFonts w:hint="eastAsia"/>
                <w:color w:val="auto"/>
                <w:highlight w:val="none"/>
                <w:lang w:val="en-US" w:eastAsia="zh-CN"/>
              </w:rPr>
              <w:t>燃气行业主管部门或协会</w:t>
            </w:r>
            <w:r>
              <w:rPr>
                <w:rFonts w:hint="eastAsia" w:ascii="宋体" w:hAnsi="宋体" w:cs="宋体"/>
                <w:bCs w:val="0"/>
                <w:color w:val="auto"/>
                <w:kern w:val="2"/>
                <w:sz w:val="21"/>
                <w:szCs w:val="21"/>
                <w:highlight w:val="none"/>
                <w:lang w:val="en-US" w:eastAsia="zh-CN"/>
              </w:rPr>
              <w:t>签发的</w:t>
            </w:r>
            <w:r>
              <w:rPr>
                <w:rFonts w:hint="eastAsia" w:ascii="宋体" w:hAnsi="宋体" w:cs="宋体"/>
                <w:color w:val="auto"/>
                <w:szCs w:val="21"/>
                <w:highlight w:val="none"/>
                <w:lang w:val="en-US" w:eastAsia="zh-CN"/>
              </w:rPr>
              <w:t>燃气器具安装维修资质</w:t>
            </w:r>
            <w:r>
              <w:rPr>
                <w:rFonts w:hint="eastAsia"/>
                <w:color w:val="auto"/>
                <w:highlight w:val="none"/>
                <w:lang w:eastAsia="zh-CN"/>
              </w:rPr>
              <w:t>证书，</w:t>
            </w:r>
            <w:r>
              <w:rPr>
                <w:rFonts w:hint="eastAsia" w:ascii="宋体" w:hAnsi="宋体" w:cs="宋体"/>
                <w:bCs w:val="0"/>
                <w:color w:val="auto"/>
                <w:kern w:val="2"/>
                <w:sz w:val="21"/>
                <w:szCs w:val="21"/>
                <w:highlight w:val="none"/>
                <w:lang w:val="en-US" w:eastAsia="zh-CN"/>
              </w:rPr>
              <w:t>需提供上述</w:t>
            </w:r>
            <w:r>
              <w:rPr>
                <w:rFonts w:hint="eastAsia" w:ascii="宋体" w:hAnsi="宋体" w:eastAsia="宋体" w:cs="宋体"/>
                <w:bCs w:val="0"/>
                <w:color w:val="auto"/>
                <w:kern w:val="2"/>
                <w:sz w:val="21"/>
                <w:szCs w:val="21"/>
                <w:highlight w:val="none"/>
                <w:lang w:val="en-US" w:eastAsia="zh-CN"/>
              </w:rPr>
              <w:t>证</w:t>
            </w:r>
            <w:r>
              <w:rPr>
                <w:rFonts w:hint="eastAsia" w:ascii="宋体" w:hAnsi="宋体" w:cs="宋体"/>
                <w:bCs w:val="0"/>
                <w:color w:val="auto"/>
                <w:kern w:val="2"/>
                <w:sz w:val="21"/>
                <w:szCs w:val="21"/>
                <w:highlight w:val="none"/>
                <w:lang w:val="en-US" w:eastAsia="zh-CN"/>
              </w:rPr>
              <w:t>书扫描件，加盖投标人公章，原件备查</w:t>
            </w:r>
            <w:r>
              <w:rPr>
                <w:rFonts w:hint="eastAsia" w:ascii="宋体" w:hAnsi="宋体" w:cs="宋体"/>
                <w:color w:val="auto"/>
                <w:szCs w:val="21"/>
                <w:highlight w:val="none"/>
                <w:lang w:val="en-US" w:eastAsia="zh-CN"/>
              </w:rPr>
              <w:t>。</w:t>
            </w:r>
          </w:p>
          <w:p>
            <w:pPr>
              <w:numPr>
                <w:ilvl w:val="-1"/>
                <w:numId w:val="0"/>
              </w:numPr>
              <w:snapToGrid w:val="0"/>
              <w:spacing w:line="320" w:lineRule="exact"/>
              <w:ind w:left="0" w:firstLine="0"/>
              <w:rPr>
                <w:rFonts w:hint="eastAsia" w:ascii="宋体" w:hAnsi="宋体" w:cs="宋体"/>
                <w:color w:val="FF0000"/>
                <w:szCs w:val="21"/>
                <w:highlight w:val="yellow"/>
              </w:rPr>
            </w:pPr>
            <w:r>
              <w:rPr>
                <w:rFonts w:hint="eastAsia" w:ascii="宋体" w:hAnsi="宋体" w:cs="宋体"/>
                <w:szCs w:val="21"/>
                <w:highlight w:val="none"/>
                <w:lang w:eastAsia="zh-CN"/>
              </w:rPr>
              <w:t>（</w:t>
            </w:r>
            <w:r>
              <w:rPr>
                <w:rFonts w:hint="eastAsia" w:ascii="宋体" w:hAnsi="宋体" w:cs="宋体"/>
                <w:szCs w:val="21"/>
                <w:highlight w:val="none"/>
                <w:lang w:val="en-US" w:eastAsia="zh-CN"/>
              </w:rPr>
              <w:t>6</w:t>
            </w:r>
            <w:r>
              <w:rPr>
                <w:rFonts w:hint="eastAsia" w:ascii="宋体" w:hAnsi="宋体" w:cs="宋体"/>
                <w:szCs w:val="21"/>
                <w:highlight w:val="none"/>
                <w:lang w:eastAsia="zh-CN"/>
              </w:rPr>
              <w:t>）</w:t>
            </w:r>
            <w:r>
              <w:rPr>
                <w:rFonts w:hint="eastAsia" w:ascii="宋体" w:hAnsi="宋体" w:cs="宋体"/>
                <w:szCs w:val="21"/>
                <w:highlight w:val="none"/>
              </w:rPr>
              <w:t>本项目不接受联合体投标，严禁转包或非法分包。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报价要求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1"/>
                <w:numId w:val="0"/>
              </w:numPr>
              <w:tabs>
                <w:tab w:val="left" w:pos="531"/>
              </w:tabs>
              <w:snapToGrid w:val="0"/>
              <w:spacing w:line="320" w:lineRule="exact"/>
              <w:ind w:left="0" w:firstLine="0"/>
              <w:rPr>
                <w:rFonts w:hint="eastAsia" w:ascii="宋体" w:hAnsi="宋体" w:cs="宋体"/>
                <w:szCs w:val="21"/>
                <w:highlight w:val="none"/>
              </w:rPr>
            </w:pPr>
            <w:r>
              <w:rPr>
                <w:rFonts w:hint="eastAsia" w:ascii="宋体" w:hAnsi="宋体" w:cs="宋体"/>
                <w:szCs w:val="21"/>
                <w:lang w:eastAsia="zh-CN"/>
              </w:rPr>
              <w:t>（</w:t>
            </w:r>
            <w:r>
              <w:rPr>
                <w:rFonts w:hint="eastAsia" w:ascii="宋体" w:hAnsi="宋体" w:cs="宋体"/>
                <w:szCs w:val="21"/>
                <w:lang w:val="en-US" w:eastAsia="zh-CN"/>
              </w:rPr>
              <w:t>1</w:t>
            </w:r>
            <w:r>
              <w:rPr>
                <w:rFonts w:hint="eastAsia" w:ascii="宋体" w:hAnsi="宋体" w:cs="宋体"/>
                <w:szCs w:val="21"/>
                <w:lang w:eastAsia="zh-CN"/>
              </w:rPr>
              <w:t>）</w:t>
            </w:r>
            <w:r>
              <w:rPr>
                <w:rFonts w:hint="eastAsia" w:ascii="宋体" w:hAnsi="宋体" w:cs="宋体"/>
                <w:szCs w:val="21"/>
              </w:rPr>
              <w:t>报价以人民币为结算币种，严格按照《投标一览表》要求报价，</w:t>
            </w:r>
            <w:r>
              <w:rPr>
                <w:rFonts w:hint="eastAsia" w:ascii="宋体" w:hAnsi="宋体" w:cs="宋体"/>
                <w:szCs w:val="21"/>
                <w:highlight w:val="none"/>
              </w:rPr>
              <w:t>应包含税率、税额、不含税及含税总金额等内容。</w:t>
            </w:r>
          </w:p>
          <w:p>
            <w:pPr>
              <w:numPr>
                <w:ilvl w:val="-1"/>
                <w:numId w:val="0"/>
              </w:numPr>
              <w:tabs>
                <w:tab w:val="left" w:pos="531"/>
              </w:tabs>
              <w:snapToGrid w:val="0"/>
              <w:spacing w:line="320" w:lineRule="exact"/>
              <w:ind w:left="0" w:firstLine="0"/>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2</w:t>
            </w:r>
            <w:r>
              <w:rPr>
                <w:rFonts w:hint="eastAsia" w:ascii="宋体" w:hAnsi="宋体" w:cs="宋体"/>
                <w:szCs w:val="21"/>
                <w:highlight w:val="none"/>
                <w:lang w:eastAsia="zh-CN"/>
              </w:rPr>
              <w:t>）</w:t>
            </w:r>
            <w:r>
              <w:rPr>
                <w:rFonts w:hint="eastAsia" w:ascii="宋体" w:hAnsi="宋体" w:cs="宋体"/>
                <w:szCs w:val="21"/>
                <w:highlight w:val="none"/>
              </w:rPr>
              <w:t>投标报价不得出现可选择性的报价,含有备选方案的报价将导致废标。</w:t>
            </w:r>
          </w:p>
          <w:p>
            <w:pPr>
              <w:numPr>
                <w:ilvl w:val="-1"/>
                <w:numId w:val="0"/>
              </w:numPr>
              <w:tabs>
                <w:tab w:val="left" w:pos="531"/>
              </w:tabs>
              <w:snapToGrid w:val="0"/>
              <w:spacing w:line="320" w:lineRule="exact"/>
              <w:ind w:left="0" w:firstLine="0"/>
              <w:rPr>
                <w:rFonts w:hint="eastAsia" w:ascii="宋体" w:hAnsi="宋体" w:cs="宋体"/>
                <w:szCs w:val="21"/>
              </w:rPr>
            </w:pPr>
            <w:r>
              <w:rPr>
                <w:rFonts w:hint="eastAsia" w:ascii="宋体" w:hAnsi="宋体" w:cs="宋体"/>
                <w:szCs w:val="21"/>
                <w:highlight w:val="none"/>
                <w:lang w:eastAsia="zh-CN"/>
              </w:rPr>
              <w:t>（</w:t>
            </w:r>
            <w:r>
              <w:rPr>
                <w:rFonts w:hint="eastAsia" w:ascii="宋体" w:hAnsi="宋体" w:cs="宋体"/>
                <w:szCs w:val="21"/>
                <w:highlight w:val="none"/>
                <w:lang w:val="en-US" w:eastAsia="zh-CN"/>
              </w:rPr>
              <w:t>3</w:t>
            </w:r>
            <w:r>
              <w:rPr>
                <w:rFonts w:hint="eastAsia" w:ascii="宋体" w:hAnsi="宋体" w:cs="宋体"/>
                <w:szCs w:val="21"/>
                <w:highlight w:val="none"/>
                <w:lang w:eastAsia="zh-CN"/>
              </w:rPr>
              <w:t>）</w:t>
            </w:r>
            <w:r>
              <w:rPr>
                <w:rFonts w:hint="eastAsia" w:ascii="宋体" w:hAnsi="宋体" w:cs="宋体"/>
                <w:szCs w:val="21"/>
                <w:highlight w:val="none"/>
              </w:rPr>
              <w:t>投标报价包括但不限于</w:t>
            </w:r>
            <w:r>
              <w:rPr>
                <w:rFonts w:hint="eastAsia"/>
                <w:highlight w:val="none"/>
              </w:rPr>
              <w:t>人工费用、管理费、机器租赁费、配件耗材、工器具、安全措施费</w:t>
            </w:r>
            <w:r>
              <w:rPr>
                <w:rFonts w:hint="eastAsia"/>
                <w:highlight w:val="none"/>
                <w:lang w:eastAsia="zh-CN"/>
              </w:rPr>
              <w:t>、</w:t>
            </w:r>
            <w:r>
              <w:rPr>
                <w:rFonts w:hint="eastAsia"/>
                <w:highlight w:val="none"/>
              </w:rPr>
              <w:t>各设备厂家技术支持费用</w:t>
            </w:r>
            <w:r>
              <w:rPr>
                <w:rFonts w:hint="eastAsia"/>
                <w:highlight w:val="none"/>
                <w:lang w:eastAsia="zh-CN"/>
              </w:rPr>
              <w:t>、</w:t>
            </w:r>
            <w:r>
              <w:rPr>
                <w:rFonts w:hint="eastAsia"/>
                <w:highlight w:val="none"/>
              </w:rPr>
              <w:t>仪表检查检测费、税费</w:t>
            </w:r>
            <w:r>
              <w:rPr>
                <w:rFonts w:hint="eastAsia" w:ascii="宋体" w:hAnsi="宋体" w:cs="宋体"/>
                <w:szCs w:val="21"/>
                <w:highlight w:val="none"/>
              </w:rPr>
              <w:t>等完</w:t>
            </w:r>
            <w:r>
              <w:rPr>
                <w:rFonts w:hint="eastAsia" w:ascii="宋体" w:hAnsi="宋体" w:cs="宋体"/>
                <w:szCs w:val="21"/>
              </w:rPr>
              <w:t>成本项目所需的全部费用，招标人不再支付其他任何费用。</w:t>
            </w:r>
          </w:p>
          <w:p>
            <w:pPr>
              <w:numPr>
                <w:ilvl w:val="-1"/>
                <w:numId w:val="0"/>
              </w:numPr>
              <w:tabs>
                <w:tab w:val="left" w:pos="531"/>
              </w:tabs>
              <w:snapToGrid w:val="0"/>
              <w:spacing w:line="320" w:lineRule="exact"/>
              <w:ind w:left="0" w:firstLine="0"/>
              <w:rPr>
                <w:rFonts w:hint="eastAsia" w:ascii="宋体" w:hAnsi="宋体" w:cs="宋体"/>
                <w:szCs w:val="21"/>
                <w:highlight w:val="yellow"/>
              </w:rPr>
            </w:pPr>
            <w:r>
              <w:rPr>
                <w:rFonts w:hint="eastAsia"/>
                <w:lang w:val="en-US" w:eastAsia="zh-CN"/>
              </w:rPr>
              <w:t>（4）投标人须单独对维护易损件提供报价表供招标人维保期间作为采购参考依据，不计入投标总报价。</w:t>
            </w:r>
          </w:p>
          <w:p>
            <w:pPr>
              <w:numPr>
                <w:ilvl w:val="-1"/>
                <w:numId w:val="0"/>
              </w:numPr>
              <w:tabs>
                <w:tab w:val="left" w:pos="531"/>
              </w:tabs>
              <w:snapToGrid w:val="0"/>
              <w:spacing w:line="320" w:lineRule="exact"/>
              <w:ind w:left="0" w:firstLine="0"/>
              <w:rPr>
                <w:rFonts w:hint="eastAsia" w:ascii="宋体" w:hAnsi="宋体" w:cs="宋体"/>
                <w:szCs w:val="21"/>
                <w:highlight w:val="yellow"/>
              </w:rPr>
            </w:pPr>
            <w:r>
              <w:rPr>
                <w:rFonts w:hint="eastAsia" w:ascii="宋体" w:hAnsi="宋体" w:cs="宋体"/>
                <w:szCs w:val="21"/>
                <w:lang w:eastAsia="zh-CN"/>
              </w:rPr>
              <w:t>（</w:t>
            </w:r>
            <w:r>
              <w:rPr>
                <w:rFonts w:hint="eastAsia" w:ascii="宋体" w:hAnsi="宋体" w:cs="宋体"/>
                <w:szCs w:val="21"/>
                <w:lang w:val="en-US" w:eastAsia="zh-CN"/>
              </w:rPr>
              <w:t>5</w:t>
            </w:r>
            <w:r>
              <w:rPr>
                <w:rFonts w:hint="eastAsia" w:ascii="宋体" w:hAnsi="宋体" w:cs="宋体"/>
                <w:szCs w:val="21"/>
                <w:lang w:eastAsia="zh-CN"/>
              </w:rPr>
              <w:t>）</w:t>
            </w:r>
            <w:r>
              <w:rPr>
                <w:rFonts w:hint="eastAsia" w:ascii="宋体" w:hAnsi="宋体" w:cs="宋体"/>
                <w:szCs w:val="21"/>
              </w:rPr>
              <w:t>本次投标费用由投标人自理。</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bCs/>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控制金额</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numPr>
                <w:ilvl w:val="255"/>
                <w:numId w:val="0"/>
              </w:numPr>
              <w:spacing w:line="320" w:lineRule="exact"/>
              <w:ind w:right="28"/>
              <w:jc w:val="left"/>
              <w:rPr>
                <w:rFonts w:hint="eastAsia" w:ascii="宋体" w:hAnsi="宋体" w:cs="宋体"/>
                <w:szCs w:val="21"/>
              </w:rPr>
            </w:pPr>
            <w:r>
              <w:rPr>
                <w:rFonts w:hint="eastAsia" w:ascii="宋体" w:hAnsi="宋体" w:cs="宋体"/>
                <w:szCs w:val="21"/>
              </w:rPr>
              <w:t>本项目采购控制金额为人民币</w:t>
            </w:r>
            <w:r>
              <w:rPr>
                <w:rFonts w:hint="eastAsia" w:ascii="宋体" w:hAnsi="宋体" w:cs="宋体"/>
                <w:szCs w:val="21"/>
                <w:highlight w:val="none"/>
                <w:lang w:val="en-US" w:eastAsia="zh-CN"/>
              </w:rPr>
              <w:t>97.62</w:t>
            </w:r>
            <w:r>
              <w:rPr>
                <w:rFonts w:hint="eastAsia" w:ascii="宋体" w:hAnsi="宋体" w:cs="宋体"/>
                <w:szCs w:val="21"/>
                <w:highlight w:val="none"/>
              </w:rPr>
              <w:t>万</w:t>
            </w:r>
            <w:r>
              <w:rPr>
                <w:rFonts w:hint="eastAsia" w:ascii="宋体" w:hAnsi="宋体" w:cs="宋体"/>
                <w:szCs w:val="21"/>
              </w:rPr>
              <w:t>元（含税），报价超过上述控制金额的投标文件作废标处理。</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bCs/>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付款要求</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numPr>
                <w:ilvl w:val="-1"/>
                <w:numId w:val="0"/>
              </w:numPr>
              <w:tabs>
                <w:tab w:val="left" w:pos="531"/>
              </w:tabs>
              <w:snapToGrid w:val="0"/>
              <w:spacing w:line="320" w:lineRule="exact"/>
              <w:ind w:left="0" w:leftChars="0" w:right="30" w:firstLine="0" w:firstLineChars="0"/>
              <w:jc w:val="left"/>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（1）</w:t>
            </w:r>
            <w:r>
              <w:rPr>
                <w:rFonts w:hint="eastAsia" w:ascii="Times New Roman" w:hAnsi="Times New Roman" w:eastAsia="宋体" w:cs="Times New Roman"/>
                <w:szCs w:val="24"/>
                <w:lang w:val="en-US" w:eastAsia="zh-CN"/>
              </w:rPr>
              <w:t>本项目每</w:t>
            </w:r>
            <w:r>
              <w:rPr>
                <w:rFonts w:hint="eastAsia" w:ascii="Times New Roman" w:hAnsi="Times New Roman" w:eastAsia="宋体" w:cs="Times New Roman"/>
                <w:kern w:val="2"/>
                <w:sz w:val="21"/>
                <w:szCs w:val="24"/>
                <w:lang w:val="en-US" w:eastAsia="zh-CN" w:bidi="ar-SA"/>
              </w:rPr>
              <w:t>三个月结算一次，</w:t>
            </w:r>
            <w:r>
              <w:rPr>
                <w:rFonts w:hint="eastAsia" w:ascii="Times New Roman" w:hAnsi="Times New Roman" w:eastAsia="宋体" w:cs="Times New Roman"/>
                <w:bCs w:val="0"/>
                <w:kern w:val="2"/>
                <w:sz w:val="21"/>
                <w:szCs w:val="24"/>
                <w:lang w:val="en-US" w:eastAsia="zh-CN"/>
              </w:rPr>
              <w:t>以单项服务中标价</w:t>
            </w:r>
            <w:r>
              <w:rPr>
                <w:rFonts w:hint="default" w:ascii="Arial" w:hAnsi="Arial" w:eastAsia="宋体" w:cs="Arial"/>
                <w:bCs w:val="0"/>
                <w:kern w:val="2"/>
                <w:sz w:val="21"/>
                <w:szCs w:val="24"/>
                <w:lang w:val="en-US" w:eastAsia="zh-CN"/>
              </w:rPr>
              <w:t>×</w:t>
            </w:r>
            <w:r>
              <w:rPr>
                <w:rFonts w:hint="eastAsia" w:ascii="Arial" w:hAnsi="Arial" w:eastAsia="宋体" w:cs="Arial"/>
                <w:bCs w:val="0"/>
                <w:kern w:val="2"/>
                <w:sz w:val="21"/>
                <w:szCs w:val="24"/>
                <w:lang w:val="en-US" w:eastAsia="zh-CN"/>
              </w:rPr>
              <w:t>实际维保次数计算实际结算费用，据实</w:t>
            </w:r>
            <w:r>
              <w:rPr>
                <w:rFonts w:hint="eastAsia" w:ascii="Times New Roman" w:hAnsi="Times New Roman" w:eastAsia="宋体" w:cs="Times New Roman"/>
                <w:bCs w:val="0"/>
                <w:kern w:val="2"/>
                <w:sz w:val="21"/>
                <w:szCs w:val="24"/>
                <w:highlight w:val="none"/>
                <w:lang w:val="en-US" w:eastAsia="zh-CN"/>
              </w:rPr>
              <w:t>结算</w:t>
            </w:r>
            <w:r>
              <w:rPr>
                <w:rFonts w:hint="eastAsia" w:ascii="Times New Roman" w:hAnsi="Times New Roman" w:eastAsia="宋体" w:cs="Times New Roman"/>
                <w:bCs w:val="0"/>
                <w:kern w:val="2"/>
                <w:sz w:val="21"/>
                <w:szCs w:val="24"/>
                <w:lang w:val="en-US" w:eastAsia="zh-CN"/>
              </w:rPr>
              <w:t>。</w:t>
            </w:r>
          </w:p>
          <w:p>
            <w:pPr>
              <w:widowControl/>
              <w:numPr>
                <w:ilvl w:val="-1"/>
                <w:numId w:val="0"/>
              </w:numPr>
              <w:tabs>
                <w:tab w:val="left" w:pos="531"/>
              </w:tabs>
              <w:snapToGrid w:val="0"/>
              <w:spacing w:line="320" w:lineRule="exact"/>
              <w:ind w:left="0" w:leftChars="0" w:right="30" w:firstLine="0" w:firstLineChars="0"/>
              <w:jc w:val="left"/>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（2）</w:t>
            </w:r>
            <w:r>
              <w:rPr>
                <w:rFonts w:hint="eastAsia" w:ascii="Times New Roman" w:hAnsi="Times New Roman" w:eastAsia="宋体" w:cs="Times New Roman"/>
                <w:kern w:val="2"/>
                <w:sz w:val="21"/>
                <w:szCs w:val="24"/>
                <w:lang w:val="en-US" w:eastAsia="zh-CN" w:bidi="ar-SA"/>
              </w:rPr>
              <w:t>结款前，中标人需提供当期（三个月）维保报告，经招标人确认维保工作质量并签字后作为结算依据。</w:t>
            </w:r>
          </w:p>
          <w:p>
            <w:pPr>
              <w:numPr>
                <w:ilvl w:val="0"/>
                <w:numId w:val="0"/>
              </w:numPr>
              <w:tabs>
                <w:tab w:val="left" w:pos="531"/>
              </w:tabs>
              <w:snapToGrid w:val="0"/>
              <w:spacing w:line="320" w:lineRule="exact"/>
              <w:ind w:firstLine="0" w:firstLineChars="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（3）有关付款详细事宜以合同条款为准。</w:t>
            </w:r>
          </w:p>
          <w:p>
            <w:pPr>
              <w:pStyle w:val="13"/>
              <w:spacing w:line="320" w:lineRule="exact"/>
              <w:rPr>
                <w:rFonts w:hint="eastAsia" w:ascii="宋体" w:eastAsia="宋体" w:cs="宋体"/>
                <w:szCs w:val="21"/>
              </w:rPr>
            </w:pPr>
            <w:r>
              <w:rPr>
                <w:rFonts w:hint="eastAsia" w:ascii="Times New Roman" w:eastAsia="宋体" w:cs="Times New Roman"/>
                <w:kern w:val="2"/>
                <w:sz w:val="21"/>
                <w:szCs w:val="24"/>
                <w:lang w:val="en-US" w:eastAsia="zh-CN" w:bidi="ar-SA"/>
              </w:rPr>
              <w:t>（4）招标人支付合同费用时，</w:t>
            </w:r>
            <w:r>
              <w:rPr>
                <w:rFonts w:hint="eastAsia" w:ascii="Times New Roman" w:hAnsi="Times New Roman" w:eastAsia="宋体" w:cs="Times New Roman"/>
                <w:kern w:val="2"/>
                <w:sz w:val="21"/>
                <w:szCs w:val="24"/>
                <w:lang w:val="en-US" w:eastAsia="zh-CN" w:bidi="ar-SA"/>
              </w:rPr>
              <w:t>中标人</w:t>
            </w:r>
            <w:r>
              <w:rPr>
                <w:rFonts w:hint="eastAsia" w:ascii="Times New Roman" w:eastAsia="宋体" w:cs="Times New Roman"/>
                <w:kern w:val="2"/>
                <w:sz w:val="21"/>
                <w:szCs w:val="24"/>
                <w:lang w:val="en-US" w:eastAsia="zh-CN" w:bidi="ar-SA"/>
              </w:rPr>
              <w:t>须向招标人</w:t>
            </w:r>
            <w:r>
              <w:rPr>
                <w:rFonts w:hint="eastAsia" w:ascii="Times New Roman" w:hAnsi="Times New Roman" w:eastAsia="宋体" w:cs="Times New Roman"/>
                <w:kern w:val="2"/>
                <w:sz w:val="21"/>
                <w:szCs w:val="24"/>
                <w:lang w:val="en-US" w:eastAsia="zh-CN" w:bidi="ar-SA"/>
              </w:rPr>
              <w:t>开具相应</w:t>
            </w:r>
            <w:r>
              <w:rPr>
                <w:rFonts w:hint="eastAsia" w:ascii="Times New Roman" w:eastAsia="宋体" w:cs="Times New Roman"/>
                <w:kern w:val="2"/>
                <w:sz w:val="21"/>
                <w:szCs w:val="24"/>
                <w:lang w:val="en-US" w:eastAsia="zh-CN" w:bidi="ar-SA"/>
              </w:rPr>
              <w:t>金额</w:t>
            </w:r>
            <w:r>
              <w:rPr>
                <w:rFonts w:hint="eastAsia" w:ascii="Times New Roman" w:hAnsi="Times New Roman" w:eastAsia="宋体" w:cs="Times New Roman"/>
                <w:kern w:val="2"/>
                <w:sz w:val="21"/>
                <w:szCs w:val="24"/>
                <w:lang w:val="en-US" w:eastAsia="zh-CN" w:bidi="ar-SA"/>
              </w:rPr>
              <w:t>的</w:t>
            </w:r>
            <w:r>
              <w:rPr>
                <w:rFonts w:hint="eastAsia" w:asci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合法</w:t>
            </w:r>
            <w:r>
              <w:rPr>
                <w:rFonts w:hint="eastAsia" w:ascii="Times New Roman" w:eastAsia="宋体" w:cs="Times New Roman"/>
                <w:kern w:val="2"/>
                <w:sz w:val="21"/>
                <w:szCs w:val="24"/>
                <w:lang w:val="en-US" w:eastAsia="zh-CN" w:bidi="ar-SA"/>
              </w:rPr>
              <w:t>有效的</w:t>
            </w:r>
            <w:r>
              <w:rPr>
                <w:rFonts w:hint="eastAsia" w:ascii="Times New Roman" w:hAnsi="Times New Roman" w:eastAsia="宋体" w:cs="Times New Roman"/>
                <w:kern w:val="2"/>
                <w:sz w:val="21"/>
                <w:szCs w:val="24"/>
                <w:lang w:val="en-US" w:eastAsia="zh-CN" w:bidi="ar-SA"/>
              </w:rPr>
              <w:t>增值税发票</w:t>
            </w:r>
            <w:r>
              <w:rPr>
                <w:rFonts w:hint="eastAsia" w:ascii="Times New Roman" w:eastAsia="宋体" w:cs="Times New Roman"/>
                <w:kern w:val="2"/>
                <w:sz w:val="21"/>
                <w:szCs w:val="24"/>
                <w:lang w:val="en-US" w:eastAsia="zh-CN" w:bidi="ar-SA"/>
              </w:rPr>
              <w:t>。</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cs="宋体"/>
                <w:b/>
                <w:bCs/>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（二）技术</w:t>
            </w:r>
            <w:r>
              <w:rPr>
                <w:rFonts w:ascii="宋体" w:hAnsi="宋体" w:cs="宋体"/>
                <w:b/>
                <w:szCs w:val="21"/>
              </w:rPr>
              <w:t>/服务需求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hint="eastAsia"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3"/>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right="30" w:rightChars="0"/>
              <w:jc w:val="center"/>
              <w:rPr>
                <w:rFonts w:hint="eastAsia" w:ascii="宋体" w:hAnsi="宋体"/>
                <w:szCs w:val="21"/>
                <w:highlight w:val="yellow"/>
              </w:rPr>
            </w:pPr>
            <w:r>
              <w:rPr>
                <w:rFonts w:hint="eastAsia" w:ascii="宋体" w:hAnsi="宋体" w:cs="宋体"/>
                <w:kern w:val="0"/>
                <w:szCs w:val="21"/>
              </w:rPr>
              <w:t>项目概况</w:t>
            </w:r>
          </w:p>
        </w:tc>
        <w:tc>
          <w:tcPr>
            <w:tcW w:w="732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eastAsia" w:ascii="宋体" w:hAnsi="宋体"/>
              </w:rPr>
            </w:pPr>
            <w:r>
              <w:rPr>
                <w:rFonts w:hint="eastAsia" w:ascii="Times New Roman" w:hAnsi="Times New Roman"/>
                <w:szCs w:val="24"/>
              </w:rPr>
              <w:t>深圳会展中心</w:t>
            </w:r>
            <w:r>
              <w:rPr>
                <w:rFonts w:hint="eastAsia" w:ascii="Times New Roman" w:hAnsi="Times New Roman"/>
                <w:szCs w:val="24"/>
                <w:lang w:val="en-US" w:eastAsia="zh-CN"/>
              </w:rPr>
              <w:t>目前有两个厨房，大厨房面积约1300㎡，厨房内包含中西餐、面点、粗细加工等各专业切配间、高低温冷库以及烧卤间，按照目前深圳市A类厨房规划，按可提供3000人中餐和1000人西餐规模建设；员工厨房约280㎡按照提供400人用餐规划建设</w:t>
            </w:r>
            <w:r>
              <w:rPr>
                <w:rFonts w:hint="eastAsia" w:ascii="Times New Roman" w:hAnsi="Times New Roman"/>
                <w:szCs w:val="24"/>
              </w:rPr>
              <w:t>。</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cs="宋体"/>
                <w:color w:val="FF0000"/>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3"/>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right="30" w:rightChars="0"/>
              <w:jc w:val="center"/>
              <w:rPr>
                <w:rFonts w:hint="eastAsia" w:ascii="宋体" w:hAnsi="宋体" w:eastAsia="宋体" w:cs="宋体"/>
                <w:kern w:val="0"/>
                <w:szCs w:val="21"/>
              </w:rPr>
            </w:pPr>
            <w:r>
              <w:rPr>
                <w:rFonts w:hint="eastAsia" w:ascii="宋体" w:hAnsi="宋体" w:eastAsia="宋体" w:cs="宋体"/>
                <w:kern w:val="0"/>
                <w:szCs w:val="21"/>
              </w:rPr>
              <w:t>服务期</w:t>
            </w:r>
          </w:p>
          <w:p>
            <w:pPr>
              <w:widowControl/>
              <w:spacing w:line="240" w:lineRule="auto"/>
              <w:ind w:right="30" w:rightChars="0"/>
              <w:jc w:val="center"/>
              <w:rPr>
                <w:rFonts w:hint="eastAsia" w:ascii="宋体" w:hAnsi="宋体" w:cs="宋体"/>
                <w:kern w:val="0"/>
                <w:szCs w:val="21"/>
              </w:rPr>
            </w:pPr>
            <w:r>
              <w:rPr>
                <w:rFonts w:hint="eastAsia" w:ascii="宋体" w:hAnsi="宋体" w:eastAsia="宋体" w:cs="宋体"/>
                <w:kern w:val="0"/>
                <w:szCs w:val="21"/>
              </w:rPr>
              <w:t>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1"/>
                <w:numId w:val="0"/>
              </w:numPr>
              <w:spacing w:line="240" w:lineRule="auto"/>
              <w:ind w:firstLine="0" w:firstLineChars="0"/>
              <w:rPr>
                <w:rFonts w:hint="eastAsia" w:ascii="宋体" w:eastAsia="宋体" w:cs="仿宋_GB2312"/>
                <w:szCs w:val="21"/>
              </w:rPr>
            </w:pPr>
            <w:r>
              <w:rPr>
                <w:rFonts w:hint="eastAsia" w:ascii="宋体" w:eastAsia="宋体" w:cs="仿宋_GB2312"/>
                <w:szCs w:val="21"/>
                <w:lang w:eastAsia="zh-CN"/>
              </w:rPr>
              <w:t>（</w:t>
            </w:r>
            <w:r>
              <w:rPr>
                <w:rFonts w:hint="eastAsia" w:ascii="宋体" w:eastAsia="宋体" w:cs="仿宋_GB2312"/>
                <w:szCs w:val="21"/>
                <w:lang w:val="en-US" w:eastAsia="zh-CN"/>
              </w:rPr>
              <w:t>1</w:t>
            </w:r>
            <w:r>
              <w:rPr>
                <w:rFonts w:hint="eastAsia" w:ascii="宋体" w:eastAsia="宋体" w:cs="仿宋_GB2312"/>
                <w:szCs w:val="21"/>
                <w:lang w:eastAsia="zh-CN"/>
              </w:rPr>
              <w:t>）本项目</w:t>
            </w:r>
            <w:r>
              <w:rPr>
                <w:rFonts w:hint="eastAsia" w:ascii="宋体" w:eastAsia="宋体" w:cs="仿宋_GB2312"/>
                <w:szCs w:val="21"/>
              </w:rPr>
              <w:t>服务期</w:t>
            </w:r>
            <w:r>
              <w:rPr>
                <w:rFonts w:hint="eastAsia" w:ascii="宋体" w:eastAsia="宋体" w:cs="仿宋_GB2312"/>
                <w:szCs w:val="21"/>
                <w:lang w:eastAsia="zh-CN"/>
              </w:rPr>
              <w:t>为</w:t>
            </w:r>
            <w:r>
              <w:rPr>
                <w:rFonts w:hint="eastAsia" w:ascii="宋体" w:eastAsia="宋体" w:cs="仿宋_GB2312"/>
                <w:szCs w:val="21"/>
              </w:rPr>
              <w:t>3</w:t>
            </w:r>
            <w:r>
              <w:rPr>
                <w:rFonts w:ascii="宋体" w:eastAsia="宋体" w:cs="仿宋_GB2312"/>
                <w:szCs w:val="21"/>
              </w:rPr>
              <w:t>6</w:t>
            </w:r>
            <w:r>
              <w:rPr>
                <w:rFonts w:hint="eastAsia" w:ascii="宋体" w:eastAsia="宋体" w:cs="仿宋_GB2312"/>
                <w:szCs w:val="21"/>
              </w:rPr>
              <w:t>个月</w:t>
            </w:r>
            <w:r>
              <w:rPr>
                <w:rFonts w:hint="eastAsia" w:ascii="宋体" w:eastAsia="宋体" w:cs="仿宋_GB2312"/>
                <w:szCs w:val="21"/>
                <w:lang w:eastAsia="zh-CN"/>
              </w:rPr>
              <w:t>，自合同</w:t>
            </w:r>
            <w:r>
              <w:rPr>
                <w:rFonts w:hint="eastAsia" w:ascii="宋体" w:cs="仿宋_GB2312"/>
                <w:szCs w:val="21"/>
                <w:lang w:val="en-US" w:eastAsia="zh-CN"/>
              </w:rPr>
              <w:t>生效</w:t>
            </w:r>
            <w:r>
              <w:rPr>
                <w:rFonts w:hint="eastAsia" w:ascii="宋体" w:eastAsia="宋体" w:cs="仿宋_GB2312"/>
                <w:szCs w:val="21"/>
                <w:lang w:eastAsia="zh-CN"/>
              </w:rPr>
              <w:t>之日起算</w:t>
            </w:r>
            <w:r>
              <w:rPr>
                <w:rFonts w:hint="eastAsia" w:ascii="宋体" w:eastAsia="宋体" w:cs="仿宋_GB2312"/>
                <w:szCs w:val="21"/>
              </w:rPr>
              <w:t>。</w:t>
            </w:r>
          </w:p>
          <w:p>
            <w:pPr>
              <w:numPr>
                <w:ilvl w:val="-1"/>
                <w:numId w:val="0"/>
              </w:numPr>
              <w:spacing w:line="240" w:lineRule="auto"/>
              <w:ind w:firstLine="0" w:firstLineChars="0"/>
              <w:rPr>
                <w:rFonts w:hint="eastAsia" w:ascii="Times New Roman" w:hAnsi="Times New Roman" w:eastAsia="宋体" w:cs="Times New Roman"/>
                <w:szCs w:val="24"/>
              </w:rPr>
            </w:pPr>
            <w:r>
              <w:rPr>
                <w:rFonts w:hint="eastAsia" w:ascii="宋体" w:eastAsia="宋体" w:cs="仿宋_GB2312"/>
                <w:szCs w:val="21"/>
                <w:lang w:eastAsia="zh-CN"/>
              </w:rPr>
              <w:t>（</w:t>
            </w:r>
            <w:r>
              <w:rPr>
                <w:rFonts w:hint="eastAsia" w:ascii="宋体" w:eastAsia="宋体" w:cs="仿宋_GB2312"/>
                <w:szCs w:val="21"/>
                <w:lang w:val="en-US" w:eastAsia="zh-CN"/>
              </w:rPr>
              <w:t>2</w:t>
            </w:r>
            <w:r>
              <w:rPr>
                <w:rFonts w:hint="eastAsia" w:ascii="宋体" w:eastAsia="宋体" w:cs="仿宋_GB2312"/>
                <w:szCs w:val="21"/>
                <w:lang w:eastAsia="zh-CN"/>
              </w:rPr>
              <w:t>）本项目</w:t>
            </w:r>
            <w:r>
              <w:rPr>
                <w:rFonts w:hint="eastAsia" w:ascii="宋体" w:eastAsia="宋体" w:cs="仿宋_GB2312"/>
                <w:szCs w:val="21"/>
              </w:rPr>
              <w:t>采取“1＋1＋1”的合同模式，即每1</w:t>
            </w:r>
            <w:r>
              <w:rPr>
                <w:rFonts w:ascii="宋体" w:eastAsia="宋体" w:cs="仿宋_GB2312"/>
                <w:szCs w:val="21"/>
              </w:rPr>
              <w:t>2</w:t>
            </w:r>
            <w:r>
              <w:rPr>
                <w:rFonts w:hint="eastAsia" w:ascii="宋体" w:eastAsia="宋体" w:cs="仿宋_GB2312"/>
                <w:szCs w:val="21"/>
              </w:rPr>
              <w:t>个月作为一个</w:t>
            </w:r>
            <w:r>
              <w:rPr>
                <w:rFonts w:hint="eastAsia" w:ascii="宋体" w:eastAsia="宋体" w:cs="仿宋_GB2312"/>
                <w:szCs w:val="21"/>
                <w:lang w:eastAsia="zh-CN"/>
              </w:rPr>
              <w:t>合同阶段</w:t>
            </w:r>
            <w:r>
              <w:rPr>
                <w:rFonts w:hint="eastAsia" w:ascii="宋体" w:eastAsia="宋体" w:cs="仿宋_GB2312"/>
                <w:szCs w:val="21"/>
              </w:rPr>
              <w:t>，每个</w:t>
            </w:r>
            <w:r>
              <w:rPr>
                <w:rFonts w:hint="eastAsia" w:ascii="宋体" w:eastAsia="宋体" w:cs="仿宋_GB2312"/>
                <w:szCs w:val="21"/>
                <w:lang w:eastAsia="zh-CN"/>
              </w:rPr>
              <w:t>合同阶段</w:t>
            </w:r>
            <w:r>
              <w:rPr>
                <w:rFonts w:hint="eastAsia" w:ascii="宋体" w:eastAsia="宋体" w:cs="仿宋_GB2312"/>
                <w:szCs w:val="21"/>
              </w:rPr>
              <w:t>期满前两个月，</w:t>
            </w:r>
            <w:r>
              <w:rPr>
                <w:rFonts w:hint="eastAsia" w:ascii="宋体" w:cs="仿宋_GB2312"/>
                <w:szCs w:val="21"/>
                <w:lang w:val="en-US" w:eastAsia="zh-CN"/>
              </w:rPr>
              <w:t>中标人应主动向招标人申请对其年度服务进行考核评审。</w:t>
            </w:r>
            <w:r>
              <w:rPr>
                <w:rFonts w:hint="eastAsia" w:ascii="宋体" w:eastAsia="宋体" w:cs="仿宋_GB2312"/>
                <w:szCs w:val="21"/>
              </w:rPr>
              <w:t>招标人根据中标人的服务质量、各项承诺兑现情况等因素进行考核评审，如考核达到优良，则执行下一</w:t>
            </w:r>
            <w:r>
              <w:rPr>
                <w:rFonts w:hint="eastAsia" w:ascii="宋体" w:eastAsia="宋体" w:cs="仿宋_GB2312"/>
                <w:szCs w:val="21"/>
                <w:lang w:eastAsia="zh-CN"/>
              </w:rPr>
              <w:t>阶段</w:t>
            </w:r>
            <w:r>
              <w:rPr>
                <w:rFonts w:hint="eastAsia" w:ascii="宋体" w:eastAsia="宋体" w:cs="仿宋_GB2312"/>
                <w:szCs w:val="21"/>
              </w:rPr>
              <w:t>合同；如考核未达到优良，招标人有权在当前合同阶段期满时终止本合同（即余下未履行合同阶段终止执行）。具体考核办法详见第四章合同条款附件《深圳会展中心</w:t>
            </w:r>
            <w:r>
              <w:rPr>
                <w:rFonts w:hint="eastAsia" w:ascii="宋体" w:eastAsia="宋体" w:cs="仿宋_GB2312"/>
                <w:szCs w:val="21"/>
                <w:lang w:val="en-US" w:eastAsia="zh-CN"/>
              </w:rPr>
              <w:t>厨房设备维护保养</w:t>
            </w:r>
            <w:r>
              <w:rPr>
                <w:rFonts w:hint="eastAsia" w:ascii="宋体" w:eastAsia="宋体" w:cs="仿宋_GB2312"/>
                <w:szCs w:val="21"/>
              </w:rPr>
              <w:t>服务考核评分表</w:t>
            </w:r>
            <w:r>
              <w:rPr>
                <w:rFonts w:hint="eastAsia" w:ascii="宋体" w:eastAsia="宋体" w:cs="仿宋_GB2312"/>
                <w:szCs w:val="21"/>
                <w:lang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3"/>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cs="宋体"/>
                <w:kern w:val="0"/>
                <w:szCs w:val="21"/>
                <w:highlight w:val="none"/>
              </w:rPr>
            </w:pPr>
            <w:r>
              <w:rPr>
                <w:rFonts w:hint="eastAsia"/>
                <w:color w:val="auto"/>
                <w:highlight w:val="none"/>
                <w:lang w:val="en-US" w:eastAsia="zh-CN"/>
              </w:rPr>
              <w:t>人员要求</w:t>
            </w:r>
          </w:p>
        </w:tc>
        <w:tc>
          <w:tcPr>
            <w:tcW w:w="7326" w:type="dxa"/>
            <w:tcBorders>
              <w:top w:val="single" w:color="auto" w:sz="4" w:space="0"/>
              <w:left w:val="single" w:color="auto" w:sz="4" w:space="0"/>
              <w:bottom w:val="single" w:color="auto" w:sz="4" w:space="0"/>
              <w:right w:val="single" w:color="auto" w:sz="4" w:space="0"/>
            </w:tcBorders>
            <w:vAlign w:val="top"/>
          </w:tcPr>
          <w:p>
            <w:pPr>
              <w:numPr>
                <w:ilvl w:val="0"/>
                <w:numId w:val="14"/>
              </w:numPr>
              <w:spacing w:line="240" w:lineRule="auto"/>
              <w:ind w:left="0"/>
              <w:rPr>
                <w:rFonts w:hint="eastAsia"/>
                <w:lang w:val="en-US" w:eastAsia="zh-CN"/>
              </w:rPr>
            </w:pPr>
            <w:r>
              <w:rPr>
                <w:rFonts w:hint="eastAsia"/>
                <w:lang w:val="en-US" w:eastAsia="zh-CN"/>
              </w:rPr>
              <w:t>投标人须为本项目指派项目负责人 1 名，该项目负责人须有3年以上厨房设备专项维保经验，提供项目负责人的个人简历证明，加盖投标人公章。</w:t>
            </w:r>
          </w:p>
          <w:p>
            <w:pPr>
              <w:numPr>
                <w:ilvl w:val="-1"/>
                <w:numId w:val="0"/>
              </w:numPr>
              <w:spacing w:line="240" w:lineRule="auto"/>
              <w:ind w:left="0" w:leftChars="0" w:firstLine="0" w:firstLineChars="0"/>
              <w:rPr>
                <w:rFonts w:hint="eastAsia"/>
                <w:lang w:val="en-US" w:eastAsia="zh-CN"/>
              </w:rPr>
            </w:pPr>
            <w:r>
              <w:rPr>
                <w:rFonts w:hint="eastAsia"/>
                <w:lang w:val="en-US" w:eastAsia="zh-CN"/>
              </w:rPr>
              <w:t>（2）投标人指派的现场作业人员不少2人，须有1年以上工作经验且必须具备有效的电工作业证。</w:t>
            </w:r>
          </w:p>
          <w:p>
            <w:pPr>
              <w:numPr>
                <w:ilvl w:val="-1"/>
                <w:numId w:val="0"/>
              </w:numPr>
              <w:spacing w:line="240" w:lineRule="auto"/>
              <w:ind w:left="0" w:leftChars="0" w:firstLine="0" w:firstLineChars="0"/>
              <w:rPr>
                <w:highlight w:val="yellow"/>
              </w:rPr>
            </w:pPr>
            <w:r>
              <w:rPr>
                <w:rFonts w:hint="eastAsia"/>
                <w:lang w:val="en-US" w:eastAsia="zh-CN"/>
              </w:rPr>
              <w:t>（3）投标人需提供为上述拟派人员缴纳</w:t>
            </w:r>
            <w:r>
              <w:rPr>
                <w:rFonts w:hint="eastAsia" w:ascii="宋体" w:hAnsi="宋体" w:eastAsia="宋体" w:cs="宋体"/>
                <w:color w:val="auto"/>
                <w:highlight w:val="none"/>
              </w:rPr>
              <w:t>的</w:t>
            </w:r>
            <w:r>
              <w:rPr>
                <w:rFonts w:hint="eastAsia" w:ascii="宋体" w:hAnsi="宋体" w:cs="宋体"/>
                <w:color w:val="auto"/>
                <w:highlight w:val="none"/>
                <w:lang w:val="en-US" w:eastAsia="zh-CN"/>
              </w:rPr>
              <w:t>近3个月的</w:t>
            </w:r>
            <w:r>
              <w:rPr>
                <w:rFonts w:hint="eastAsia" w:ascii="宋体" w:hAnsi="宋体" w:cs="宋体"/>
                <w:szCs w:val="21"/>
              </w:rPr>
              <w:t>连续社保证明（</w:t>
            </w:r>
            <w:r>
              <w:rPr>
                <w:rFonts w:hint="eastAsia" w:ascii="宋体" w:hAnsi="宋体"/>
                <w:szCs w:val="21"/>
              </w:rPr>
              <w:t>证明需包括可查验社保信息的验真码或其他验证方式的完整证明材料</w:t>
            </w:r>
            <w:r>
              <w:rPr>
                <w:rFonts w:hint="eastAsia" w:ascii="宋体" w:hAnsi="宋体" w:cs="宋体"/>
                <w:szCs w:val="21"/>
              </w:rPr>
              <w:t>。</w:t>
            </w:r>
            <w:r>
              <w:rPr>
                <w:rFonts w:hint="eastAsia" w:ascii="宋体" w:hAnsi="宋体" w:cs="宋体"/>
              </w:rPr>
              <w:t>如投标截止日上一个月的社保证明因社保部门原因暂时无法取得的，则可以往前顺推一个月</w:t>
            </w:r>
            <w:r>
              <w:rPr>
                <w:rFonts w:hint="eastAsia" w:ascii="宋体" w:hAnsi="宋体" w:cs="宋体"/>
                <w:szCs w:val="21"/>
              </w:rPr>
              <w:t>）。</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FF0000"/>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3"/>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right="30"/>
              <w:jc w:val="center"/>
              <w:rPr>
                <w:rFonts w:hint="eastAsia" w:ascii="宋体" w:hAnsi="宋体" w:cs="宋体"/>
                <w:kern w:val="0"/>
                <w:szCs w:val="21"/>
                <w:highlight w:val="none"/>
              </w:rPr>
            </w:pPr>
            <w:r>
              <w:rPr>
                <w:rFonts w:hint="eastAsia" w:ascii="宋体" w:hAnsi="宋体" w:cs="宋体"/>
                <w:kern w:val="0"/>
                <w:szCs w:val="21"/>
                <w:highlight w:val="none"/>
              </w:rPr>
              <w:t>服务质量要求</w:t>
            </w:r>
          </w:p>
        </w:tc>
        <w:tc>
          <w:tcPr>
            <w:tcW w:w="7326" w:type="dxa"/>
            <w:tcBorders>
              <w:top w:val="single" w:color="auto" w:sz="4" w:space="0"/>
              <w:left w:val="single" w:color="auto" w:sz="4" w:space="0"/>
              <w:bottom w:val="single" w:color="auto" w:sz="4" w:space="0"/>
              <w:right w:val="single" w:color="auto" w:sz="4" w:space="0"/>
            </w:tcBorders>
            <w:vAlign w:val="center"/>
          </w:tcPr>
          <w:p>
            <w:pPr>
              <w:tabs>
                <w:tab w:val="left" w:pos="531"/>
              </w:tabs>
              <w:snapToGrid w:val="0"/>
              <w:rPr>
                <w:rFonts w:ascii="Arial" w:hAnsi="Arial"/>
                <w:spacing w:val="-5"/>
                <w:kern w:val="0"/>
                <w:sz w:val="20"/>
                <w:highlight w:val="yellow"/>
              </w:rPr>
            </w:pPr>
            <w:r>
              <w:rPr>
                <w:rFonts w:hint="eastAsia" w:ascii="宋体" w:hAnsi="宋体"/>
                <w:color w:val="auto"/>
                <w:szCs w:val="21"/>
                <w:highlight w:val="none"/>
                <w:lang w:val="en-US" w:eastAsia="zh-CN"/>
              </w:rPr>
              <w:t>根据《</w:t>
            </w:r>
            <w:r>
              <w:rPr>
                <w:rFonts w:hint="eastAsia" w:ascii="宋体" w:hAnsi="宋体" w:cs="Times New Roman"/>
                <w:szCs w:val="21"/>
                <w:highlight w:val="none"/>
                <w:lang w:val="en-US" w:eastAsia="zh-CN"/>
              </w:rPr>
              <w:t>深圳</w:t>
            </w:r>
            <w:r>
              <w:rPr>
                <w:rFonts w:hint="eastAsia" w:ascii="宋体" w:hAnsi="宋体" w:cs="Times New Roman"/>
                <w:szCs w:val="21"/>
                <w:highlight w:val="none"/>
              </w:rPr>
              <w:t>会展中心</w:t>
            </w:r>
            <w:r>
              <w:rPr>
                <w:rFonts w:hint="eastAsia" w:ascii="宋体" w:hAnsi="宋体" w:cs="Times New Roman"/>
                <w:szCs w:val="21"/>
                <w:highlight w:val="none"/>
                <w:lang w:val="en-US" w:eastAsia="zh-CN"/>
              </w:rPr>
              <w:t>2024-2026年度</w:t>
            </w:r>
            <w:r>
              <w:rPr>
                <w:rFonts w:hint="eastAsia" w:ascii="宋体" w:hAnsi="宋体" w:cs="Times New Roman"/>
                <w:szCs w:val="21"/>
                <w:highlight w:val="none"/>
              </w:rPr>
              <w:t>厨房设备运行维护</w:t>
            </w:r>
            <w:r>
              <w:rPr>
                <w:rFonts w:hint="eastAsia" w:ascii="宋体" w:hAnsi="宋体" w:cs="Times New Roman"/>
                <w:szCs w:val="21"/>
                <w:highlight w:val="none"/>
                <w:lang w:val="en-US" w:eastAsia="zh-CN"/>
              </w:rPr>
              <w:t>项目</w:t>
            </w:r>
            <w:r>
              <w:rPr>
                <w:rFonts w:hint="eastAsia" w:ascii="宋体" w:hAnsi="宋体"/>
                <w:color w:val="auto"/>
                <w:szCs w:val="21"/>
                <w:highlight w:val="none"/>
              </w:rPr>
              <w:t>厨房设备清单</w:t>
            </w:r>
            <w:r>
              <w:rPr>
                <w:rFonts w:hint="eastAsia" w:ascii="宋体" w:hAnsi="宋体"/>
                <w:color w:val="auto"/>
                <w:szCs w:val="21"/>
                <w:highlight w:val="none"/>
                <w:lang w:eastAsia="zh-CN"/>
              </w:rPr>
              <w:t>和</w:t>
            </w:r>
            <w:r>
              <w:rPr>
                <w:rFonts w:hint="eastAsia" w:ascii="宋体" w:hAnsi="宋体"/>
                <w:color w:val="auto"/>
                <w:szCs w:val="21"/>
                <w:highlight w:val="none"/>
              </w:rPr>
              <w:t>运行维护方案及要求</w:t>
            </w:r>
            <w:r>
              <w:rPr>
                <w:rFonts w:hint="eastAsia" w:ascii="宋体" w:hAnsi="宋体"/>
                <w:color w:val="auto"/>
                <w:szCs w:val="21"/>
                <w:highlight w:val="none"/>
                <w:lang w:val="en-US" w:eastAsia="zh-CN"/>
              </w:rPr>
              <w:t>》完成维保工作</w:t>
            </w:r>
            <w:r>
              <w:rPr>
                <w:rFonts w:hint="eastAsia" w:ascii="宋体" w:hAnsi="宋体"/>
                <w:szCs w:val="21"/>
                <w:lang w:val="en-US"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3"/>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right="30"/>
              <w:jc w:val="center"/>
              <w:rPr>
                <w:rFonts w:hint="eastAsia" w:ascii="宋体" w:hAnsi="宋体" w:cs="宋体"/>
                <w:kern w:val="0"/>
                <w:szCs w:val="21"/>
                <w:highlight w:val="none"/>
              </w:rPr>
            </w:pPr>
            <w:r>
              <w:rPr>
                <w:rFonts w:hint="eastAsia" w:ascii="宋体" w:hAnsi="宋体" w:cs="宋体"/>
                <w:kern w:val="0"/>
                <w:szCs w:val="21"/>
                <w:highlight w:val="none"/>
              </w:rPr>
              <w:t>安全管理要求</w:t>
            </w:r>
          </w:p>
        </w:tc>
        <w:tc>
          <w:tcPr>
            <w:tcW w:w="7326" w:type="dxa"/>
            <w:tcBorders>
              <w:top w:val="single" w:color="auto" w:sz="4" w:space="0"/>
              <w:left w:val="single" w:color="auto" w:sz="4" w:space="0"/>
              <w:bottom w:val="single" w:color="auto" w:sz="4" w:space="0"/>
              <w:right w:val="single" w:color="auto" w:sz="4" w:space="0"/>
            </w:tcBorders>
            <w:vAlign w:val="center"/>
          </w:tcPr>
          <w:p>
            <w:pPr>
              <w:tabs>
                <w:tab w:val="left" w:pos="531"/>
              </w:tabs>
              <w:snapToGrid w:val="0"/>
              <w:rPr>
                <w:rFonts w:hint="eastAsia" w:ascii="宋体" w:hAnsi="宋体" w:cs="宋体"/>
                <w:szCs w:val="21"/>
                <w:highlight w:val="yellow"/>
              </w:rPr>
            </w:pPr>
            <w:r>
              <w:rPr>
                <w:rFonts w:hint="eastAsia" w:ascii="宋体" w:hAnsi="宋体" w:eastAsia="宋体" w:cs="宋体"/>
                <w:color w:val="auto"/>
                <w:kern w:val="2"/>
                <w:sz w:val="21"/>
                <w:szCs w:val="21"/>
                <w:highlight w:val="none"/>
                <w:lang w:val="en-US" w:eastAsia="zh-CN" w:bidi="ar-SA"/>
              </w:rPr>
              <w:t>投标人须建立安全责任制</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进场作业人员须遵守国家、</w:t>
            </w:r>
            <w:r>
              <w:rPr>
                <w:rFonts w:hint="eastAsia" w:ascii="宋体" w:hAnsi="宋体" w:cs="宋体"/>
                <w:color w:val="auto"/>
                <w:kern w:val="2"/>
                <w:sz w:val="21"/>
                <w:szCs w:val="21"/>
                <w:highlight w:val="none"/>
                <w:lang w:val="en-US" w:eastAsia="zh-CN" w:bidi="ar-SA"/>
              </w:rPr>
              <w:t>项目</w:t>
            </w:r>
            <w:r>
              <w:rPr>
                <w:rFonts w:hint="eastAsia" w:ascii="宋体" w:hAnsi="宋体" w:eastAsia="宋体" w:cs="宋体"/>
                <w:color w:val="auto"/>
                <w:kern w:val="2"/>
                <w:sz w:val="21"/>
                <w:szCs w:val="21"/>
                <w:highlight w:val="none"/>
                <w:lang w:val="en-US" w:eastAsia="zh-CN" w:bidi="ar-SA"/>
              </w:rPr>
              <w:t>属地政府主管部门及招标人的相关规章制度，采取有效的措施保障现场的安全、维护现场的正常工作秩序</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在</w:t>
            </w:r>
            <w:r>
              <w:rPr>
                <w:rFonts w:hint="eastAsia" w:ascii="宋体" w:hAnsi="宋体" w:cs="宋体"/>
                <w:color w:val="auto"/>
                <w:kern w:val="2"/>
                <w:sz w:val="21"/>
                <w:szCs w:val="21"/>
                <w:highlight w:val="none"/>
                <w:lang w:val="en-US" w:eastAsia="zh-CN" w:bidi="ar-SA"/>
              </w:rPr>
              <w:t>作业</w:t>
            </w:r>
            <w:r>
              <w:rPr>
                <w:rFonts w:hint="eastAsia" w:ascii="宋体" w:hAnsi="宋体" w:eastAsia="宋体" w:cs="宋体"/>
                <w:color w:val="auto"/>
                <w:kern w:val="2"/>
                <w:sz w:val="21"/>
                <w:szCs w:val="21"/>
                <w:highlight w:val="none"/>
                <w:lang w:val="en-US" w:eastAsia="zh-CN" w:bidi="ar-SA"/>
              </w:rPr>
              <w:t>过程中要做好人员、成品、半成品及设备设施的保护，确保</w:t>
            </w:r>
            <w:r>
              <w:rPr>
                <w:rFonts w:hint="eastAsia" w:ascii="宋体" w:hAnsi="宋体" w:cs="宋体"/>
                <w:color w:val="auto"/>
                <w:kern w:val="2"/>
                <w:sz w:val="21"/>
                <w:szCs w:val="21"/>
                <w:highlight w:val="none"/>
                <w:lang w:val="en-US" w:eastAsia="zh-CN" w:bidi="ar-SA"/>
              </w:rPr>
              <w:t>作业</w:t>
            </w:r>
            <w:r>
              <w:rPr>
                <w:rFonts w:hint="eastAsia" w:ascii="宋体" w:hAnsi="宋体" w:eastAsia="宋体" w:cs="宋体"/>
                <w:color w:val="auto"/>
                <w:kern w:val="2"/>
                <w:sz w:val="21"/>
                <w:szCs w:val="21"/>
                <w:highlight w:val="none"/>
                <w:lang w:val="en-US" w:eastAsia="zh-CN" w:bidi="ar-SA"/>
              </w:rPr>
              <w:t>过程中不出现人身安全事故、火灾事故和财产损失等重大安全事故。如因投标人管理不善、组织不力或监管缺失等造成安全责任事故及财产损失的，由投标人自行承担全部责任。</w:t>
            </w:r>
            <w:r>
              <w:rPr>
                <w:rFonts w:hint="eastAsia" w:ascii="宋体" w:hAnsi="宋体" w:cs="宋体"/>
                <w:color w:val="auto"/>
                <w:kern w:val="2"/>
                <w:sz w:val="21"/>
                <w:szCs w:val="21"/>
                <w:highlight w:val="none"/>
                <w:lang w:val="en-US" w:eastAsia="zh-CN" w:bidi="ar-SA"/>
              </w:rPr>
              <w:t>投标人须提供上述安全责任制文件，加盖投标人公章。</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highlight w:val="yellow"/>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3"/>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right="30"/>
              <w:jc w:val="center"/>
              <w:rPr>
                <w:rFonts w:hint="eastAsia" w:ascii="宋体" w:hAnsi="宋体" w:cs="宋体"/>
                <w:kern w:val="0"/>
                <w:szCs w:val="21"/>
                <w:highlight w:val="none"/>
              </w:rPr>
            </w:pPr>
            <w:r>
              <w:rPr>
                <w:rFonts w:hint="eastAsia" w:ascii="宋体" w:hAnsi="宋体" w:cs="宋体"/>
                <w:kern w:val="0"/>
                <w:szCs w:val="21"/>
                <w:highlight w:val="none"/>
              </w:rPr>
              <w:t>验收标准</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1"/>
                <w:numId w:val="0"/>
              </w:numPr>
              <w:spacing w:line="240" w:lineRule="auto"/>
              <w:ind w:left="0" w:leftChars="0" w:firstLine="0" w:firstLineChars="0"/>
              <w:rPr>
                <w:rFonts w:hint="eastAsia" w:ascii="宋体" w:hAnsi="宋体" w:eastAsia="宋体" w:cs="仿宋_GB2312"/>
                <w:kern w:val="2"/>
                <w:sz w:val="21"/>
                <w:szCs w:val="21"/>
                <w:lang w:val="en-US" w:eastAsia="zh-CN" w:bidi="ar-SA"/>
              </w:rPr>
            </w:pPr>
            <w:r>
              <w:rPr>
                <w:rFonts w:hint="eastAsia" w:ascii="宋体" w:hAnsi="宋体" w:cs="仿宋_GB2312"/>
                <w:kern w:val="2"/>
                <w:sz w:val="21"/>
                <w:szCs w:val="21"/>
                <w:lang w:val="en-US" w:eastAsia="zh-CN" w:bidi="ar-SA"/>
              </w:rPr>
              <w:t>（1）</w:t>
            </w:r>
            <w:r>
              <w:rPr>
                <w:rFonts w:hint="eastAsia" w:ascii="宋体" w:hAnsi="宋体" w:eastAsia="宋体" w:cs="仿宋_GB2312"/>
                <w:kern w:val="2"/>
                <w:sz w:val="21"/>
                <w:szCs w:val="21"/>
                <w:lang w:val="en-US" w:eastAsia="zh-CN" w:bidi="ar-SA"/>
              </w:rPr>
              <w:t>进行维保工作时，</w:t>
            </w:r>
            <w:r>
              <w:rPr>
                <w:rFonts w:hint="eastAsia" w:ascii="宋体" w:hAnsi="宋体" w:eastAsia="宋体" w:cs="宋体"/>
                <w:color w:val="auto"/>
                <w:szCs w:val="21"/>
                <w:highlight w:val="none"/>
                <w:lang w:val="en-US" w:eastAsia="zh-CN"/>
              </w:rPr>
              <w:t>中标人须负责通过工作记录、照片</w:t>
            </w:r>
            <w:r>
              <w:rPr>
                <w:rFonts w:hint="eastAsia" w:ascii="宋体" w:hAnsi="宋体" w:cs="宋体"/>
                <w:color w:val="auto"/>
                <w:szCs w:val="21"/>
                <w:highlight w:val="none"/>
                <w:lang w:val="en-US" w:eastAsia="zh-CN"/>
              </w:rPr>
              <w:t>或</w:t>
            </w:r>
            <w:r>
              <w:rPr>
                <w:rFonts w:hint="eastAsia" w:ascii="宋体" w:hAnsi="宋体" w:eastAsia="宋体" w:cs="宋体"/>
                <w:color w:val="auto"/>
                <w:szCs w:val="21"/>
                <w:highlight w:val="none"/>
                <w:lang w:val="en-US" w:eastAsia="zh-CN"/>
              </w:rPr>
              <w:t>录像等素材记录维保的工作过程，负责落实维保作业现场的安全生产工作，确保维保中使用的所有配件与招标人要求一致，负责通知招标人进行现场查勘验收，负责到期</w:t>
            </w:r>
            <w:r>
              <w:rPr>
                <w:rFonts w:hint="eastAsia" w:ascii="宋体" w:hAnsi="宋体"/>
                <w:color w:val="auto"/>
                <w:szCs w:val="21"/>
                <w:highlight w:val="none"/>
                <w:lang w:val="en-US" w:eastAsia="zh-CN"/>
              </w:rPr>
              <w:t>整理成</w:t>
            </w:r>
            <w:r>
              <w:rPr>
                <w:rFonts w:hint="eastAsia" w:ascii="宋体" w:hAnsi="宋体" w:eastAsia="宋体" w:cs="仿宋_GB2312"/>
                <w:kern w:val="2"/>
                <w:sz w:val="21"/>
                <w:szCs w:val="21"/>
                <w:lang w:val="en-US" w:eastAsia="zh-CN" w:bidi="ar-SA"/>
              </w:rPr>
              <w:t>季度维保报告。</w:t>
            </w:r>
          </w:p>
          <w:p>
            <w:pPr>
              <w:tabs>
                <w:tab w:val="left" w:pos="531"/>
              </w:tabs>
              <w:snapToGrid w:val="0"/>
              <w:rPr>
                <w:rFonts w:hint="eastAsia" w:ascii="宋体" w:hAnsi="宋体"/>
                <w:szCs w:val="21"/>
                <w:highlight w:val="yellow"/>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维保工作结束后，中标人需要确保维保标的设备达到正常使用状态；确保维保作业现场干净整洁。</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highlight w:val="yellow"/>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3"/>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szCs w:val="21"/>
                <w:highlight w:val="yellow"/>
              </w:rPr>
            </w:pPr>
            <w:r>
              <w:rPr>
                <w:rFonts w:hint="eastAsia"/>
                <w:color w:val="auto"/>
                <w:highlight w:val="none"/>
                <w:lang w:val="en-US" w:eastAsia="zh-CN"/>
              </w:rPr>
              <w:t>项目方案</w:t>
            </w:r>
          </w:p>
        </w:tc>
        <w:tc>
          <w:tcPr>
            <w:tcW w:w="7326" w:type="dxa"/>
            <w:tcBorders>
              <w:top w:val="single" w:color="auto" w:sz="4" w:space="0"/>
              <w:left w:val="single" w:color="auto" w:sz="4" w:space="0"/>
              <w:bottom w:val="single" w:color="auto" w:sz="4" w:space="0"/>
              <w:right w:val="single" w:color="auto" w:sz="4" w:space="0"/>
            </w:tcBorders>
            <w:vAlign w:val="top"/>
          </w:tcPr>
          <w:p>
            <w:pPr>
              <w:numPr>
                <w:ilvl w:val="0"/>
                <w:numId w:val="0"/>
              </w:numPr>
              <w:spacing w:line="240" w:lineRule="auto"/>
              <w:rPr>
                <w:rFonts w:hint="eastAsia" w:ascii="宋体" w:hAnsi="宋体" w:cs="仿宋_GB2312"/>
                <w:kern w:val="2"/>
                <w:szCs w:val="21"/>
                <w:lang w:val="en-US" w:eastAsia="zh-CN"/>
              </w:rPr>
            </w:pPr>
            <w:r>
              <w:rPr>
                <w:rFonts w:hint="eastAsia" w:ascii="宋体" w:hAnsi="宋体" w:eastAsia="宋体" w:cs="仿宋_GB2312"/>
                <w:kern w:val="2"/>
                <w:szCs w:val="21"/>
                <w:lang w:val="en-US" w:eastAsia="zh-CN"/>
              </w:rPr>
              <w:t>（1）</w:t>
            </w:r>
            <w:r>
              <w:rPr>
                <w:rFonts w:hint="eastAsia" w:ascii="宋体" w:hAnsi="宋体" w:cs="仿宋_GB2312"/>
                <w:kern w:val="2"/>
                <w:szCs w:val="21"/>
                <w:lang w:val="en-US" w:eastAsia="zh-CN"/>
              </w:rPr>
              <w:t>投标人须提供针对</w:t>
            </w:r>
            <w:r>
              <w:rPr>
                <w:rFonts w:hint="eastAsia" w:ascii="宋体" w:hAnsi="宋体" w:eastAsia="宋体" w:cs="仿宋_GB2312"/>
                <w:kern w:val="2"/>
                <w:szCs w:val="21"/>
                <w:lang w:val="en-US" w:eastAsia="zh-CN"/>
              </w:rPr>
              <w:t>本项目特点制定</w:t>
            </w:r>
            <w:r>
              <w:rPr>
                <w:rFonts w:hint="eastAsia" w:ascii="宋体" w:hAnsi="宋体" w:cs="仿宋_GB2312"/>
                <w:kern w:val="2"/>
                <w:szCs w:val="21"/>
                <w:lang w:val="en-US" w:eastAsia="zh-CN"/>
              </w:rPr>
              <w:t>的服务方案</w:t>
            </w:r>
            <w:r>
              <w:rPr>
                <w:rFonts w:hint="eastAsia" w:ascii="宋体" w:hAnsi="宋体" w:eastAsia="宋体" w:cs="仿宋_GB2312"/>
                <w:kern w:val="2"/>
                <w:szCs w:val="21"/>
                <w:lang w:val="en-US" w:eastAsia="zh-CN"/>
              </w:rPr>
              <w:t>，内容包括但不限于：工作任务梳理及安排、</w:t>
            </w:r>
            <w:r>
              <w:rPr>
                <w:rFonts w:hint="eastAsia" w:ascii="宋体" w:hAnsi="宋体" w:cs="宋体"/>
                <w:kern w:val="0"/>
                <w:szCs w:val="21"/>
              </w:rPr>
              <w:t>作业流程、</w:t>
            </w:r>
            <w:r>
              <w:rPr>
                <w:rFonts w:hint="eastAsia" w:ascii="宋体" w:hAnsi="宋体" w:cs="宋体"/>
                <w:kern w:val="0"/>
                <w:szCs w:val="21"/>
                <w:lang w:eastAsia="zh-CN"/>
              </w:rPr>
              <w:t>作业质量</w:t>
            </w:r>
            <w:r>
              <w:rPr>
                <w:rFonts w:hint="eastAsia" w:ascii="宋体" w:hAnsi="宋体" w:cs="宋体"/>
                <w:kern w:val="0"/>
                <w:szCs w:val="21"/>
              </w:rPr>
              <w:t>管理措施</w:t>
            </w:r>
            <w:r>
              <w:rPr>
                <w:rFonts w:hint="eastAsia" w:ascii="宋体" w:hAnsi="宋体" w:cs="宋体"/>
                <w:kern w:val="0"/>
                <w:szCs w:val="21"/>
                <w:lang w:eastAsia="zh-CN"/>
              </w:rPr>
              <w:t>、重点难点分析及应对措施、</w:t>
            </w:r>
            <w:r>
              <w:rPr>
                <w:rFonts w:hint="eastAsia" w:ascii="宋体" w:hAnsi="宋体" w:cs="宋体"/>
                <w:kern w:val="0"/>
                <w:szCs w:val="21"/>
              </w:rPr>
              <w:t>人员安排、</w:t>
            </w:r>
            <w:r>
              <w:rPr>
                <w:rFonts w:hint="eastAsia" w:ascii="宋体" w:hAnsi="宋体" w:cs="宋体"/>
                <w:kern w:val="0"/>
                <w:szCs w:val="21"/>
                <w:lang w:eastAsia="zh-CN"/>
              </w:rPr>
              <w:t>工具仪器配备情况等。</w:t>
            </w:r>
          </w:p>
          <w:p>
            <w:pPr>
              <w:numPr>
                <w:ilvl w:val="0"/>
                <w:numId w:val="0"/>
              </w:numPr>
              <w:spacing w:line="240" w:lineRule="auto"/>
              <w:rPr>
                <w:rFonts w:hint="eastAsia" w:ascii="宋体" w:hAnsi="宋体" w:eastAsia="宋体" w:cs="仿宋_GB2312"/>
                <w:kern w:val="2"/>
                <w:szCs w:val="21"/>
                <w:lang w:val="en-US" w:eastAsia="zh-CN"/>
              </w:rPr>
            </w:pPr>
            <w:r>
              <w:rPr>
                <w:rFonts w:hint="eastAsia" w:ascii="宋体" w:hAnsi="宋体" w:cs="仿宋_GB2312"/>
                <w:kern w:val="2"/>
                <w:szCs w:val="21"/>
                <w:lang w:val="en-US" w:eastAsia="zh-CN"/>
              </w:rPr>
              <w:t>（2）投标人须提供</w:t>
            </w:r>
            <w:r>
              <w:rPr>
                <w:rFonts w:hint="eastAsia" w:ascii="宋体" w:hAnsi="宋体" w:eastAsia="宋体" w:cs="仿宋_GB2312"/>
                <w:kern w:val="2"/>
                <w:szCs w:val="21"/>
                <w:lang w:val="en-US" w:eastAsia="zh-CN"/>
              </w:rPr>
              <w:t>针对本项目特点制定的</w:t>
            </w:r>
            <w:r>
              <w:rPr>
                <w:rFonts w:hint="eastAsia" w:ascii="宋体" w:hAnsi="宋体" w:cs="仿宋_GB2312"/>
                <w:kern w:val="2"/>
                <w:szCs w:val="21"/>
                <w:lang w:val="en-US" w:eastAsia="zh-CN"/>
              </w:rPr>
              <w:t>应急</w:t>
            </w:r>
            <w:r>
              <w:rPr>
                <w:rFonts w:hint="eastAsia" w:ascii="宋体" w:hAnsi="宋体" w:eastAsia="宋体" w:cs="仿宋_GB2312"/>
                <w:kern w:val="2"/>
                <w:szCs w:val="21"/>
                <w:lang w:val="en-US" w:eastAsia="zh-CN"/>
              </w:rPr>
              <w:t>预</w:t>
            </w:r>
            <w:r>
              <w:rPr>
                <w:rFonts w:hint="eastAsia" w:ascii="宋体" w:hAnsi="宋体" w:cs="仿宋_GB2312"/>
                <w:kern w:val="2"/>
                <w:szCs w:val="21"/>
                <w:lang w:val="en-US" w:eastAsia="zh-CN"/>
              </w:rPr>
              <w:t>案</w:t>
            </w:r>
            <w:r>
              <w:rPr>
                <w:rFonts w:hint="eastAsia" w:ascii="宋体" w:hAnsi="宋体" w:eastAsia="宋体" w:cs="仿宋_GB2312"/>
                <w:kern w:val="2"/>
                <w:szCs w:val="21"/>
                <w:lang w:val="en-US" w:eastAsia="zh-CN"/>
              </w:rPr>
              <w:t>，内容包括但不限于：紧急情况评估汇总、紧急应对措施、紧急响应时效、紧急人员应援方案、紧急情况防范措施等</w:t>
            </w:r>
            <w:r>
              <w:rPr>
                <w:rFonts w:hint="eastAsia" w:ascii="宋体" w:hAnsi="宋体" w:cs="仿宋_GB2312"/>
                <w:kern w:val="2"/>
                <w:szCs w:val="21"/>
                <w:lang w:val="en-US" w:eastAsia="zh-CN"/>
              </w:rPr>
              <w:t>。</w:t>
            </w:r>
          </w:p>
          <w:p>
            <w:pPr>
              <w:numPr>
                <w:ilvl w:val="0"/>
                <w:numId w:val="0"/>
              </w:numPr>
              <w:spacing w:line="240" w:lineRule="auto"/>
              <w:rPr>
                <w:rFonts w:hint="eastAsia" w:ascii="宋体" w:hAnsi="宋体" w:eastAsia="宋体" w:cs="仿宋_GB2312"/>
                <w:kern w:val="2"/>
                <w:szCs w:val="21"/>
                <w:lang w:val="en-US" w:eastAsia="zh-CN"/>
              </w:rPr>
            </w:pPr>
            <w:r>
              <w:rPr>
                <w:rFonts w:hint="eastAsia" w:ascii="宋体" w:hAnsi="宋体" w:eastAsia="宋体" w:cs="仿宋_GB2312"/>
                <w:kern w:val="2"/>
                <w:szCs w:val="21"/>
                <w:lang w:val="en-US" w:eastAsia="zh-CN"/>
              </w:rPr>
              <w:t>（3）投标人须提供针对本项目特点制定的安全生产方案，内容包括但不限于：安全责任制度、</w:t>
            </w:r>
            <w:r>
              <w:rPr>
                <w:rFonts w:hint="eastAsia" w:ascii="宋体" w:hAnsi="宋体" w:cs="宋体"/>
                <w:kern w:val="0"/>
                <w:szCs w:val="21"/>
              </w:rPr>
              <w:t>组织架构</w:t>
            </w:r>
            <w:r>
              <w:rPr>
                <w:rFonts w:hint="eastAsia" w:ascii="宋体" w:hAnsi="宋体" w:cs="宋体"/>
                <w:kern w:val="0"/>
                <w:szCs w:val="21"/>
                <w:lang w:val="en-US" w:eastAsia="zh-CN"/>
              </w:rPr>
              <w:t>说明</w:t>
            </w:r>
            <w:r>
              <w:rPr>
                <w:rFonts w:hint="eastAsia" w:ascii="宋体" w:hAnsi="宋体" w:cs="宋体"/>
                <w:kern w:val="0"/>
                <w:szCs w:val="21"/>
                <w:lang w:eastAsia="zh-CN"/>
              </w:rPr>
              <w:t>、安全生产管理措施等。</w:t>
            </w:r>
          </w:p>
          <w:p>
            <w:pPr>
              <w:numPr>
                <w:ilvl w:val="0"/>
                <w:numId w:val="0"/>
              </w:numPr>
              <w:spacing w:line="240" w:lineRule="auto"/>
              <w:rPr>
                <w:rFonts w:hint="eastAsia" w:ascii="宋体" w:hAnsi="宋体" w:cs="仿宋_GB2312"/>
                <w:szCs w:val="21"/>
                <w:highlight w:val="none"/>
              </w:rPr>
            </w:pPr>
            <w:r>
              <w:rPr>
                <w:rFonts w:hint="eastAsia" w:ascii="宋体" w:hAnsi="宋体" w:eastAsia="宋体" w:cs="仿宋_GB2312"/>
                <w:kern w:val="2"/>
                <w:szCs w:val="21"/>
                <w:lang w:val="en-US" w:eastAsia="zh-CN"/>
              </w:rPr>
              <w:t>（3）投标人须提供上述方案，并加盖投标人公章。</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highlight w:val="yellow"/>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3"/>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olor w:val="auto"/>
                <w:highlight w:val="none"/>
                <w:lang w:val="en-US" w:eastAsia="zh-CN"/>
              </w:rPr>
            </w:pPr>
            <w:r>
              <w:rPr>
                <w:rFonts w:hint="eastAsia"/>
                <w:color w:val="auto"/>
                <w:highlight w:val="none"/>
                <w:lang w:val="en-US" w:eastAsia="zh-CN"/>
              </w:rPr>
              <w:t>维护费用</w:t>
            </w:r>
          </w:p>
          <w:p>
            <w:pPr>
              <w:spacing w:line="240" w:lineRule="auto"/>
              <w:jc w:val="center"/>
              <w:rPr>
                <w:rFonts w:hint="eastAsia" w:ascii="宋体" w:hAnsi="宋体"/>
                <w:szCs w:val="21"/>
                <w:highlight w:val="yellow"/>
              </w:rPr>
            </w:pPr>
            <w:r>
              <w:rPr>
                <w:rFonts w:hint="eastAsia"/>
                <w:color w:val="auto"/>
                <w:highlight w:val="none"/>
                <w:lang w:val="en-US" w:eastAsia="zh-CN"/>
              </w:rPr>
              <w:t>参考依据</w:t>
            </w:r>
          </w:p>
        </w:tc>
        <w:tc>
          <w:tcPr>
            <w:tcW w:w="7326" w:type="dxa"/>
            <w:tcBorders>
              <w:top w:val="single" w:color="auto" w:sz="4" w:space="0"/>
              <w:left w:val="single" w:color="auto" w:sz="4" w:space="0"/>
              <w:bottom w:val="single" w:color="auto" w:sz="4" w:space="0"/>
              <w:right w:val="single" w:color="auto" w:sz="4" w:space="0"/>
            </w:tcBorders>
            <w:vAlign w:val="top"/>
          </w:tcPr>
          <w:p>
            <w:pPr>
              <w:numPr>
                <w:ilvl w:val="0"/>
                <w:numId w:val="0"/>
              </w:numPr>
              <w:spacing w:line="240" w:lineRule="auto"/>
              <w:ind w:left="0" w:leftChars="0" w:firstLine="0" w:firstLineChars="0"/>
              <w:rPr>
                <w:rFonts w:hint="eastAsia" w:ascii="宋体" w:hAnsi="宋体" w:cs="仿宋_GB2312"/>
                <w:szCs w:val="21"/>
                <w:highlight w:val="none"/>
              </w:rPr>
            </w:pPr>
            <w:r>
              <w:rPr>
                <w:rFonts w:hint="eastAsia" w:ascii="宋体" w:hAnsi="宋体" w:cs="仿宋_GB2312"/>
                <w:szCs w:val="21"/>
                <w:highlight w:val="none"/>
                <w:lang w:eastAsia="zh-CN"/>
              </w:rPr>
              <w:t>（</w:t>
            </w:r>
            <w:r>
              <w:rPr>
                <w:rFonts w:hint="eastAsia" w:ascii="宋体" w:hAnsi="宋体" w:cs="仿宋_GB2312"/>
                <w:szCs w:val="21"/>
                <w:highlight w:val="none"/>
                <w:lang w:val="en-US" w:eastAsia="zh-CN"/>
              </w:rPr>
              <w:t>1</w:t>
            </w:r>
            <w:r>
              <w:rPr>
                <w:rFonts w:hint="eastAsia" w:ascii="宋体" w:hAnsi="宋体" w:cs="仿宋_GB2312"/>
                <w:szCs w:val="21"/>
                <w:highlight w:val="none"/>
                <w:lang w:eastAsia="zh-CN"/>
              </w:rPr>
              <w:t>）</w:t>
            </w:r>
            <w:r>
              <w:rPr>
                <w:rFonts w:hint="eastAsia" w:ascii="宋体" w:hAnsi="宋体" w:cs="仿宋_GB2312"/>
                <w:szCs w:val="21"/>
                <w:highlight w:val="none"/>
                <w:lang w:val="en-US" w:eastAsia="zh-CN"/>
              </w:rPr>
              <w:t>投</w:t>
            </w:r>
            <w:r>
              <w:rPr>
                <w:rFonts w:hint="eastAsia" w:ascii="宋体" w:hAnsi="宋体" w:cs="仿宋_GB2312"/>
                <w:szCs w:val="21"/>
                <w:highlight w:val="none"/>
              </w:rPr>
              <w:t>标人按照本项目要求</w:t>
            </w:r>
            <w:r>
              <w:rPr>
                <w:rFonts w:hint="eastAsia" w:ascii="宋体" w:hAnsi="宋体" w:cs="仿宋_GB2312"/>
                <w:szCs w:val="21"/>
                <w:highlight w:val="none"/>
                <w:lang w:val="en-US" w:eastAsia="zh-CN"/>
              </w:rPr>
              <w:t>填报《深圳</w:t>
            </w:r>
            <w:r>
              <w:rPr>
                <w:rFonts w:hint="eastAsia" w:ascii="宋体" w:hAnsi="宋体" w:cs="仿宋_GB2312"/>
                <w:szCs w:val="21"/>
                <w:highlight w:val="none"/>
              </w:rPr>
              <w:t>会展中心</w:t>
            </w:r>
            <w:r>
              <w:rPr>
                <w:rFonts w:hint="eastAsia" w:ascii="宋体" w:hAnsi="宋体" w:cs="仿宋_GB2312"/>
                <w:szCs w:val="21"/>
                <w:highlight w:val="none"/>
                <w:lang w:val="en-US" w:eastAsia="zh-CN"/>
              </w:rPr>
              <w:t>2024-2026年度</w:t>
            </w:r>
            <w:r>
              <w:rPr>
                <w:rFonts w:hint="eastAsia" w:ascii="宋体" w:hAnsi="宋体" w:cs="仿宋_GB2312"/>
                <w:szCs w:val="21"/>
                <w:highlight w:val="none"/>
              </w:rPr>
              <w:t>厨房设备运行维护</w:t>
            </w:r>
            <w:r>
              <w:rPr>
                <w:rFonts w:hint="eastAsia" w:ascii="宋体" w:hAnsi="宋体" w:cs="仿宋_GB2312"/>
                <w:szCs w:val="21"/>
                <w:highlight w:val="none"/>
                <w:lang w:val="en-US" w:eastAsia="zh-CN"/>
              </w:rPr>
              <w:t>项目易损件报价表》</w:t>
            </w:r>
            <w:r>
              <w:rPr>
                <w:rFonts w:hint="eastAsia" w:ascii="宋体" w:hAnsi="宋体" w:cs="仿宋_GB2312"/>
                <w:szCs w:val="21"/>
                <w:highlight w:val="none"/>
                <w:lang w:eastAsia="zh-CN"/>
              </w:rPr>
              <w:t>，</w:t>
            </w:r>
            <w:r>
              <w:rPr>
                <w:rFonts w:hint="eastAsia" w:ascii="宋体" w:hAnsi="宋体" w:cs="仿宋_GB2312"/>
                <w:szCs w:val="21"/>
                <w:highlight w:val="none"/>
                <w:lang w:val="en-US" w:eastAsia="zh-CN"/>
              </w:rPr>
              <w:t>该</w:t>
            </w:r>
            <w:r>
              <w:rPr>
                <w:rFonts w:hint="eastAsia" w:ascii="宋体" w:hAnsi="宋体" w:cs="仿宋_GB2312"/>
                <w:szCs w:val="21"/>
                <w:highlight w:val="none"/>
              </w:rPr>
              <w:t>报价为</w:t>
            </w:r>
            <w:r>
              <w:rPr>
                <w:rFonts w:hint="eastAsia" w:ascii="宋体" w:hAnsi="宋体" w:cs="仿宋_GB2312"/>
                <w:szCs w:val="21"/>
                <w:highlight w:val="none"/>
                <w:lang w:val="en-US" w:eastAsia="zh-CN"/>
              </w:rPr>
              <w:t>后续维保</w:t>
            </w:r>
            <w:r>
              <w:rPr>
                <w:rFonts w:hint="eastAsia" w:ascii="宋体" w:hAnsi="宋体" w:cs="仿宋_GB2312"/>
                <w:szCs w:val="21"/>
                <w:highlight w:val="none"/>
              </w:rPr>
              <w:t>的</w:t>
            </w:r>
            <w:r>
              <w:rPr>
                <w:rFonts w:hint="eastAsia" w:ascii="宋体" w:hAnsi="宋体" w:cs="仿宋_GB2312"/>
                <w:szCs w:val="21"/>
                <w:highlight w:val="none"/>
                <w:lang w:val="en-US" w:eastAsia="zh-CN"/>
              </w:rPr>
              <w:t>易损件参考</w:t>
            </w:r>
            <w:r>
              <w:rPr>
                <w:rFonts w:hint="eastAsia" w:ascii="宋体" w:hAnsi="宋体" w:cs="仿宋_GB2312"/>
                <w:szCs w:val="21"/>
                <w:highlight w:val="none"/>
              </w:rPr>
              <w:t>价格，不计入本项目投标总报价</w:t>
            </w:r>
            <w:r>
              <w:rPr>
                <w:rFonts w:hint="eastAsia" w:ascii="宋体" w:hAnsi="宋体" w:cs="仿宋_GB2312"/>
                <w:szCs w:val="21"/>
                <w:highlight w:val="none"/>
                <w:lang w:val="en-US" w:eastAsia="zh-CN"/>
              </w:rPr>
              <w:t>。</w:t>
            </w:r>
            <w:r>
              <w:rPr>
                <w:rFonts w:hint="eastAsia" w:ascii="宋体" w:hAnsi="宋体" w:cs="仿宋_GB2312"/>
                <w:szCs w:val="21"/>
                <w:highlight w:val="none"/>
              </w:rPr>
              <w:t>该</w:t>
            </w:r>
            <w:r>
              <w:rPr>
                <w:rFonts w:hint="eastAsia" w:ascii="宋体" w:hAnsi="宋体" w:cs="仿宋_GB2312"/>
                <w:szCs w:val="21"/>
                <w:highlight w:val="none"/>
                <w:lang w:val="en-US" w:eastAsia="zh-CN"/>
              </w:rPr>
              <w:t>表</w:t>
            </w:r>
            <w:r>
              <w:rPr>
                <w:rFonts w:hint="eastAsia" w:ascii="宋体" w:hAnsi="宋体" w:cs="仿宋_GB2312"/>
                <w:szCs w:val="21"/>
                <w:highlight w:val="none"/>
              </w:rPr>
              <w:t>最终定价将按照所有投标人</w:t>
            </w:r>
            <w:r>
              <w:rPr>
                <w:rFonts w:hint="eastAsia" w:ascii="宋体" w:hAnsi="宋体" w:cs="仿宋_GB2312"/>
                <w:szCs w:val="21"/>
                <w:highlight w:val="none"/>
                <w:lang w:val="en-US" w:eastAsia="zh-CN"/>
              </w:rPr>
              <w:t>各项</w:t>
            </w:r>
            <w:r>
              <w:rPr>
                <w:rFonts w:hint="eastAsia" w:ascii="宋体" w:hAnsi="宋体" w:cs="仿宋_GB2312"/>
                <w:szCs w:val="21"/>
                <w:highlight w:val="none"/>
              </w:rPr>
              <w:t>平均</w:t>
            </w:r>
            <w:r>
              <w:rPr>
                <w:rFonts w:hint="eastAsia" w:ascii="宋体" w:hAnsi="宋体" w:cs="仿宋_GB2312"/>
                <w:szCs w:val="21"/>
                <w:highlight w:val="none"/>
                <w:lang w:val="en-US" w:eastAsia="zh-CN"/>
              </w:rPr>
              <w:t>单价</w:t>
            </w:r>
            <w:r>
              <w:rPr>
                <w:rFonts w:hint="eastAsia" w:ascii="宋体" w:hAnsi="宋体" w:cs="仿宋_GB2312"/>
                <w:szCs w:val="21"/>
                <w:highlight w:val="none"/>
              </w:rPr>
              <w:t>与中标</w:t>
            </w:r>
            <w:r>
              <w:rPr>
                <w:rFonts w:hint="eastAsia" w:ascii="宋体" w:hAnsi="宋体" w:eastAsia="宋体" w:cs="仿宋_GB2312"/>
                <w:szCs w:val="21"/>
                <w:lang w:val="en-US" w:eastAsia="zh-CN"/>
              </w:rPr>
              <w:t>人</w:t>
            </w:r>
            <w:r>
              <w:rPr>
                <w:rFonts w:hint="eastAsia" w:ascii="宋体" w:hAnsi="宋体" w:cs="仿宋_GB2312"/>
                <w:szCs w:val="21"/>
                <w:highlight w:val="none"/>
                <w:lang w:val="en-US" w:eastAsia="zh-CN"/>
              </w:rPr>
              <w:t>单项</w:t>
            </w:r>
            <w:r>
              <w:rPr>
                <w:rFonts w:hint="eastAsia" w:ascii="宋体" w:hAnsi="宋体" w:cs="仿宋_GB2312"/>
                <w:szCs w:val="21"/>
                <w:highlight w:val="none"/>
              </w:rPr>
              <w:t>报价相比，以两者的最低单价为</w:t>
            </w:r>
            <w:r>
              <w:rPr>
                <w:rFonts w:hint="eastAsia" w:ascii="宋体" w:hAnsi="宋体" w:cs="仿宋_GB2312"/>
                <w:szCs w:val="21"/>
                <w:highlight w:val="none"/>
                <w:lang w:val="en-US" w:eastAsia="zh-CN"/>
              </w:rPr>
              <w:t>单项</w:t>
            </w:r>
            <w:r>
              <w:rPr>
                <w:rFonts w:hint="eastAsia" w:ascii="宋体" w:hAnsi="宋体" w:cs="仿宋_GB2312"/>
                <w:szCs w:val="21"/>
                <w:highlight w:val="none"/>
              </w:rPr>
              <w:t>最终定价。</w:t>
            </w:r>
          </w:p>
          <w:p>
            <w:pPr>
              <w:numPr>
                <w:ilvl w:val="0"/>
                <w:numId w:val="0"/>
              </w:numPr>
              <w:spacing w:line="240" w:lineRule="auto"/>
              <w:ind w:left="0" w:leftChars="0" w:firstLine="0" w:firstLineChars="0"/>
              <w:rPr>
                <w:rFonts w:hint="eastAsia" w:ascii="宋体" w:hAnsi="宋体" w:cs="仿宋_GB2312"/>
                <w:color w:val="auto"/>
                <w:szCs w:val="21"/>
              </w:rPr>
            </w:pPr>
            <w:r>
              <w:rPr>
                <w:rFonts w:hint="eastAsia" w:ascii="宋体" w:hAnsi="宋体" w:cs="仿宋_GB2312"/>
                <w:color w:val="auto"/>
                <w:szCs w:val="21"/>
                <w:highlight w:val="none"/>
                <w:lang w:val="en-US" w:eastAsia="zh-CN"/>
              </w:rPr>
              <w:t>（2）投标人须无条件接受上述定价方法</w:t>
            </w:r>
            <w:r>
              <w:rPr>
                <w:rFonts w:hint="eastAsia" w:ascii="宋体" w:hAnsi="宋体" w:cs="仿宋_GB2312"/>
                <w:szCs w:val="21"/>
                <w:highlight w:val="none"/>
                <w:lang w:val="en-US" w:eastAsia="zh-CN"/>
              </w:rPr>
              <w:t>及最终定价</w:t>
            </w:r>
            <w:r>
              <w:rPr>
                <w:rFonts w:hint="eastAsia" w:ascii="宋体" w:hAnsi="宋体" w:cs="仿宋_GB2312"/>
                <w:color w:val="auto"/>
                <w:szCs w:val="21"/>
                <w:highlight w:val="none"/>
                <w:lang w:val="en-US" w:eastAsia="zh-CN"/>
              </w:rPr>
              <w:t>，并承诺</w:t>
            </w:r>
            <w:r>
              <w:rPr>
                <w:rFonts w:hint="eastAsia" w:ascii="宋体" w:hAnsi="宋体" w:cs="仿宋_GB2312"/>
                <w:szCs w:val="21"/>
                <w:highlight w:val="none"/>
                <w:lang w:val="en-US" w:eastAsia="zh-CN"/>
              </w:rPr>
              <w:t>《易损件报价表》中所有报价均符合市场行情。投标人须对上述内容</w:t>
            </w:r>
            <w:r>
              <w:rPr>
                <w:rFonts w:hint="eastAsia" w:ascii="宋体" w:hAnsi="宋体" w:cs="仿宋_GB2312"/>
                <w:color w:val="auto"/>
                <w:szCs w:val="21"/>
                <w:highlight w:val="none"/>
                <w:lang w:val="en-US" w:eastAsia="zh-CN"/>
              </w:rPr>
              <w:t>提供书面承诺函</w:t>
            </w:r>
            <w:r>
              <w:rPr>
                <w:rFonts w:hint="eastAsia" w:ascii="宋体" w:hAnsi="宋体" w:eastAsia="宋体" w:cs="仿宋_GB2312"/>
                <w:szCs w:val="21"/>
                <w:lang w:val="en-US" w:eastAsia="zh-CN"/>
              </w:rPr>
              <w:t>（格式自拟）</w:t>
            </w:r>
            <w:r>
              <w:rPr>
                <w:rFonts w:hint="eastAsia" w:ascii="宋体" w:hAnsi="宋体" w:cs="仿宋_GB2312"/>
                <w:szCs w:val="21"/>
                <w:highlight w:val="none"/>
                <w:lang w:val="en-US" w:eastAsia="zh-CN"/>
              </w:rPr>
              <w:t>，加盖投标人公章</w:t>
            </w:r>
            <w:r>
              <w:rPr>
                <w:rFonts w:hint="eastAsia" w:ascii="宋体" w:hAnsi="宋体" w:cs="仿宋_GB2312"/>
                <w:color w:val="auto"/>
                <w:szCs w:val="21"/>
                <w:highlight w:val="none"/>
                <w:lang w:val="en-US"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highlight w:val="yellow"/>
              </w:rPr>
            </w:pPr>
            <w:r>
              <w:rPr>
                <w:rFonts w:hint="eastAsia" w:ascii="宋体" w:hAnsi="宋体" w:cs="宋体"/>
                <w:szCs w:val="21"/>
              </w:rPr>
              <w:t>不可偏离</w:t>
            </w:r>
          </w:p>
        </w:tc>
      </w:tr>
    </w:tbl>
    <w:p>
      <w:pPr>
        <w:numPr>
          <w:ilvl w:val="0"/>
          <w:numId w:val="1"/>
        </w:numPr>
        <w:jc w:val="left"/>
        <w:outlineLvl w:val="1"/>
        <w:rPr>
          <w:rFonts w:hint="eastAsia" w:ascii="宋体" w:hAnsi="宋体"/>
          <w:b/>
          <w:szCs w:val="21"/>
        </w:rPr>
      </w:pPr>
      <w:bookmarkStart w:id="39" w:name="_Toc82684715"/>
      <w:bookmarkEnd w:id="39"/>
      <w:bookmarkStart w:id="40" w:name="_Toc82685552"/>
      <w:bookmarkEnd w:id="40"/>
      <w:bookmarkStart w:id="41" w:name="_Toc82591996"/>
      <w:bookmarkEnd w:id="41"/>
      <w:bookmarkStart w:id="42" w:name="_Toc82684600"/>
      <w:bookmarkEnd w:id="42"/>
      <w:bookmarkStart w:id="43" w:name="_Toc17599"/>
      <w:r>
        <w:rPr>
          <w:rFonts w:hint="eastAsia" w:ascii="宋体" w:hAnsi="宋体"/>
          <w:b/>
          <w:szCs w:val="21"/>
        </w:rPr>
        <w:t>其他项目说明资料</w:t>
      </w:r>
      <w:bookmarkEnd w:id="43"/>
    </w:p>
    <w:p>
      <w:pPr>
        <w:jc w:val="center"/>
        <w:rPr>
          <w:rFonts w:hint="eastAsia" w:ascii="宋体" w:hAnsi="宋体" w:eastAsia="宋体" w:cs="宋体"/>
          <w:b/>
          <w:bCs/>
          <w:szCs w:val="21"/>
          <w:lang w:val="en-US" w:eastAsia="zh-CN"/>
        </w:rPr>
      </w:pPr>
    </w:p>
    <w:p>
      <w:pPr>
        <w:jc w:val="cente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深圳</w:t>
      </w:r>
      <w:r>
        <w:rPr>
          <w:rFonts w:hint="eastAsia" w:ascii="宋体" w:hAnsi="宋体" w:eastAsia="宋体" w:cs="宋体"/>
          <w:b/>
          <w:bCs/>
          <w:szCs w:val="21"/>
        </w:rPr>
        <w:t>会展中心</w:t>
      </w:r>
      <w:r>
        <w:rPr>
          <w:rFonts w:hint="eastAsia" w:ascii="宋体" w:hAnsi="宋体" w:eastAsia="宋体" w:cs="宋体"/>
          <w:b/>
          <w:bCs/>
          <w:szCs w:val="21"/>
          <w:lang w:val="en-US" w:eastAsia="zh-CN"/>
        </w:rPr>
        <w:t>2024-2026年度</w:t>
      </w:r>
      <w:r>
        <w:rPr>
          <w:rFonts w:hint="eastAsia" w:ascii="宋体" w:hAnsi="宋体" w:eastAsia="宋体" w:cs="宋体"/>
          <w:b/>
          <w:bCs/>
          <w:szCs w:val="21"/>
        </w:rPr>
        <w:t>厨房设备运行维护</w:t>
      </w:r>
      <w:r>
        <w:rPr>
          <w:rFonts w:hint="eastAsia" w:ascii="宋体" w:hAnsi="宋体" w:eastAsia="宋体" w:cs="宋体"/>
          <w:b/>
          <w:bCs/>
          <w:szCs w:val="21"/>
          <w:lang w:val="en-US" w:eastAsia="zh-CN"/>
        </w:rPr>
        <w:t>项目</w:t>
      </w:r>
    </w:p>
    <w:p>
      <w:pPr>
        <w:jc w:val="center"/>
        <w:rPr>
          <w:rFonts w:hint="eastAsia" w:ascii="宋体" w:hAnsi="宋体" w:eastAsia="宋体" w:cs="宋体"/>
          <w:b/>
          <w:bCs/>
          <w:sz w:val="21"/>
          <w:szCs w:val="21"/>
        </w:rPr>
      </w:pPr>
      <w:r>
        <w:rPr>
          <w:rFonts w:hint="eastAsia" w:ascii="宋体" w:hAnsi="宋体" w:cs="宋体"/>
          <w:b/>
          <w:bCs/>
          <w:sz w:val="21"/>
          <w:szCs w:val="21"/>
        </w:rPr>
        <w:t>厨房设备</w:t>
      </w:r>
      <w:r>
        <w:rPr>
          <w:rFonts w:hint="eastAsia" w:ascii="宋体" w:hAnsi="宋体" w:cs="宋体"/>
          <w:b/>
          <w:bCs/>
          <w:sz w:val="21"/>
          <w:szCs w:val="21"/>
          <w:lang w:val="en-US" w:eastAsia="zh-CN"/>
        </w:rPr>
        <w:t>清单和</w:t>
      </w:r>
      <w:r>
        <w:rPr>
          <w:rFonts w:hint="eastAsia" w:ascii="宋体" w:hAnsi="宋体" w:cs="宋体"/>
          <w:b/>
          <w:bCs/>
          <w:sz w:val="21"/>
          <w:szCs w:val="21"/>
        </w:rPr>
        <w:t>运行维护方案及要求</w:t>
      </w:r>
    </w:p>
    <w:p>
      <w:pPr>
        <w:jc w:val="center"/>
        <w:rPr>
          <w:rFonts w:hint="eastAsia" w:ascii="宋体" w:hAnsi="宋体" w:eastAsia="宋体" w:cs="宋体"/>
          <w:b/>
          <w:bCs/>
          <w:sz w:val="21"/>
          <w:szCs w:val="21"/>
        </w:rPr>
      </w:pPr>
    </w:p>
    <w:p>
      <w:pPr>
        <w:numPr>
          <w:ilvl w:val="0"/>
          <w:numId w:val="15"/>
        </w:numPr>
        <w:spacing w:line="240" w:lineRule="auto"/>
        <w:ind w:firstLine="420" w:firstLineChars="0"/>
        <w:jc w:val="left"/>
        <w:outlineLvl w:val="0"/>
        <w:rPr>
          <w:rFonts w:hint="eastAsia" w:ascii="宋体" w:hAnsi="宋体" w:eastAsia="宋体" w:cs="宋体"/>
          <w:b/>
          <w:bCs/>
          <w:sz w:val="21"/>
          <w:szCs w:val="21"/>
        </w:rPr>
      </w:pPr>
      <w:r>
        <w:rPr>
          <w:rFonts w:hint="eastAsia" w:ascii="宋体" w:hAnsi="宋体" w:eastAsia="宋体" w:cs="宋体"/>
          <w:b/>
          <w:bCs/>
          <w:sz w:val="21"/>
          <w:szCs w:val="21"/>
        </w:rPr>
        <w:t>设备运行维护范围</w:t>
      </w:r>
    </w:p>
    <w:p>
      <w:pPr>
        <w:numPr>
          <w:ilvl w:val="0"/>
          <w:numId w:val="16"/>
        </w:numPr>
        <w:tabs>
          <w:tab w:val="left" w:pos="420"/>
        </w:tabs>
        <w:spacing w:line="240" w:lineRule="auto"/>
        <w:ind w:left="-19" w:leftChars="0" w:firstLine="439" w:firstLineChars="0"/>
        <w:jc w:val="both"/>
        <w:outlineLvl w:val="1"/>
        <w:rPr>
          <w:rFonts w:hint="eastAsia" w:ascii="宋体" w:hAnsi="宋体" w:eastAsia="宋体" w:cs="宋体"/>
          <w:sz w:val="21"/>
          <w:szCs w:val="21"/>
        </w:rPr>
      </w:pPr>
      <w:r>
        <w:rPr>
          <w:rFonts w:hint="eastAsia" w:ascii="宋体" w:hAnsi="宋体" w:eastAsia="宋体" w:cs="宋体"/>
          <w:sz w:val="21"/>
          <w:szCs w:val="21"/>
        </w:rPr>
        <w:t>炉具类：燃气三门大蒸柜、燃气四头平头炉、燃气双头连双尾撑炒炉、燃气双头大炒炉、燃气双头矮汤炉</w:t>
      </w:r>
    </w:p>
    <w:p>
      <w:pPr>
        <w:numPr>
          <w:ilvl w:val="0"/>
          <w:numId w:val="16"/>
        </w:numPr>
        <w:tabs>
          <w:tab w:val="left" w:pos="420"/>
        </w:tabs>
        <w:spacing w:line="240" w:lineRule="auto"/>
        <w:ind w:left="-19" w:leftChars="0" w:firstLine="439" w:firstLineChars="0"/>
        <w:jc w:val="both"/>
        <w:outlineLvl w:val="1"/>
        <w:rPr>
          <w:rFonts w:hint="eastAsia" w:ascii="宋体" w:hAnsi="宋体" w:eastAsia="宋体" w:cs="宋体"/>
          <w:sz w:val="21"/>
          <w:szCs w:val="21"/>
        </w:rPr>
      </w:pPr>
      <w:r>
        <w:rPr>
          <w:rFonts w:hint="eastAsia" w:ascii="宋体" w:hAnsi="宋体" w:eastAsia="宋体" w:cs="宋体"/>
          <w:sz w:val="21"/>
          <w:szCs w:val="21"/>
        </w:rPr>
        <w:t>烟罩类：挂墙油网烟罩、不锈钢紫外光烟罩及控制箱、油网烟罩</w:t>
      </w:r>
    </w:p>
    <w:p>
      <w:pPr>
        <w:numPr>
          <w:ilvl w:val="0"/>
          <w:numId w:val="16"/>
        </w:numPr>
        <w:tabs>
          <w:tab w:val="left" w:pos="420"/>
        </w:tabs>
        <w:spacing w:line="240" w:lineRule="auto"/>
        <w:ind w:left="-19" w:leftChars="0" w:firstLine="439" w:firstLineChars="0"/>
        <w:jc w:val="both"/>
        <w:outlineLvl w:val="1"/>
        <w:rPr>
          <w:rFonts w:hint="eastAsia" w:ascii="宋体" w:hAnsi="宋体" w:eastAsia="宋体" w:cs="宋体"/>
          <w:sz w:val="21"/>
          <w:szCs w:val="21"/>
        </w:rPr>
      </w:pPr>
      <w:r>
        <w:rPr>
          <w:rFonts w:hint="eastAsia" w:ascii="宋体" w:hAnsi="宋体" w:eastAsia="宋体" w:cs="宋体"/>
          <w:sz w:val="21"/>
          <w:szCs w:val="21"/>
        </w:rPr>
        <w:t>电热类：电热开水器连底座、储水式电热水器(80升)</w:t>
      </w:r>
    </w:p>
    <w:p>
      <w:pPr>
        <w:numPr>
          <w:ilvl w:val="0"/>
          <w:numId w:val="16"/>
        </w:numPr>
        <w:tabs>
          <w:tab w:val="left" w:pos="420"/>
        </w:tabs>
        <w:spacing w:line="240" w:lineRule="auto"/>
        <w:ind w:left="-19" w:leftChars="0" w:firstLine="439" w:firstLineChars="0"/>
        <w:jc w:val="both"/>
        <w:outlineLvl w:val="1"/>
        <w:rPr>
          <w:rFonts w:hint="eastAsia" w:ascii="宋体" w:hAnsi="宋体" w:eastAsia="宋体" w:cs="宋体"/>
          <w:sz w:val="21"/>
          <w:szCs w:val="21"/>
        </w:rPr>
      </w:pPr>
      <w:r>
        <w:rPr>
          <w:rFonts w:hint="eastAsia" w:ascii="宋体" w:hAnsi="宋体" w:eastAsia="宋体" w:cs="宋体"/>
          <w:sz w:val="21"/>
          <w:szCs w:val="21"/>
        </w:rPr>
        <w:t>粉房设备：座地搅拌机、座地高速压面机</w:t>
      </w:r>
    </w:p>
    <w:p>
      <w:pPr>
        <w:numPr>
          <w:ilvl w:val="0"/>
          <w:numId w:val="16"/>
        </w:numPr>
        <w:tabs>
          <w:tab w:val="left" w:pos="420"/>
        </w:tabs>
        <w:spacing w:line="240" w:lineRule="auto"/>
        <w:ind w:left="-19" w:leftChars="0" w:firstLine="439" w:firstLineChars="0"/>
        <w:jc w:val="both"/>
        <w:outlineLvl w:val="1"/>
        <w:rPr>
          <w:rFonts w:hint="eastAsia" w:ascii="宋体" w:hAnsi="宋体" w:eastAsia="宋体" w:cs="宋体"/>
          <w:sz w:val="21"/>
          <w:szCs w:val="21"/>
        </w:rPr>
      </w:pPr>
      <w:r>
        <w:rPr>
          <w:rFonts w:hint="eastAsia" w:ascii="宋体" w:hAnsi="宋体" w:eastAsia="宋体" w:cs="宋体"/>
          <w:sz w:val="21"/>
          <w:szCs w:val="21"/>
        </w:rPr>
        <w:t>洗碗机：长龙式洗碗机、电热揭盖式洗碗碟机(68筐/小时)K05、</w:t>
      </w:r>
    </w:p>
    <w:p>
      <w:pPr>
        <w:numPr>
          <w:ilvl w:val="0"/>
          <w:numId w:val="16"/>
        </w:numPr>
        <w:tabs>
          <w:tab w:val="left" w:pos="420"/>
        </w:tabs>
        <w:spacing w:line="240" w:lineRule="auto"/>
        <w:ind w:left="-19" w:leftChars="0" w:firstLine="439" w:firstLineChars="0"/>
        <w:jc w:val="both"/>
        <w:outlineLvl w:val="1"/>
        <w:rPr>
          <w:rFonts w:hint="eastAsia" w:ascii="宋体" w:hAnsi="宋体" w:eastAsia="宋体" w:cs="宋体"/>
          <w:sz w:val="21"/>
          <w:szCs w:val="21"/>
        </w:rPr>
      </w:pPr>
      <w:r>
        <w:rPr>
          <w:rFonts w:hint="eastAsia" w:ascii="宋体" w:hAnsi="宋体" w:eastAsia="宋体" w:cs="宋体"/>
          <w:sz w:val="21"/>
          <w:szCs w:val="21"/>
        </w:rPr>
        <w:t>冷冻设备：冷库</w:t>
      </w:r>
    </w:p>
    <w:p>
      <w:pPr>
        <w:numPr>
          <w:ilvl w:val="0"/>
          <w:numId w:val="16"/>
        </w:numPr>
        <w:tabs>
          <w:tab w:val="left" w:pos="420"/>
        </w:tabs>
        <w:spacing w:line="240" w:lineRule="auto"/>
        <w:ind w:left="-19" w:leftChars="0" w:firstLine="439" w:firstLineChars="0"/>
        <w:jc w:val="both"/>
        <w:outlineLvl w:val="1"/>
        <w:rPr>
          <w:rFonts w:hint="eastAsia" w:ascii="宋体" w:hAnsi="宋体" w:eastAsia="宋体" w:cs="宋体"/>
          <w:sz w:val="21"/>
          <w:szCs w:val="21"/>
        </w:rPr>
      </w:pPr>
      <w:r>
        <w:rPr>
          <w:rFonts w:hint="eastAsia" w:ascii="宋体" w:hAnsi="宋体" w:eastAsia="宋体" w:cs="宋体"/>
          <w:sz w:val="21"/>
          <w:szCs w:val="21"/>
        </w:rPr>
        <w:t>抽排风类：抽风柜</w:t>
      </w:r>
    </w:p>
    <w:p>
      <w:pPr>
        <w:numPr>
          <w:ilvl w:val="0"/>
          <w:numId w:val="16"/>
        </w:numPr>
        <w:tabs>
          <w:tab w:val="left" w:pos="420"/>
        </w:tabs>
        <w:spacing w:line="240" w:lineRule="auto"/>
        <w:ind w:left="-19" w:firstLine="439" w:firstLineChars="0"/>
        <w:rPr>
          <w:rFonts w:hint="eastAsia" w:ascii="宋体" w:hAnsi="宋体" w:eastAsia="宋体" w:cs="宋体"/>
          <w:sz w:val="21"/>
          <w:szCs w:val="21"/>
        </w:rPr>
      </w:pPr>
      <w:r>
        <w:rPr>
          <w:rFonts w:hint="eastAsia" w:ascii="宋体" w:hAnsi="宋体" w:eastAsia="宋体" w:cs="宋体"/>
          <w:sz w:val="21"/>
          <w:szCs w:val="21"/>
        </w:rPr>
        <w:t>西餐厨具：蒸烤箱、炸炉等</w:t>
      </w:r>
    </w:p>
    <w:p>
      <w:pPr>
        <w:numPr>
          <w:ilvl w:val="0"/>
          <w:numId w:val="16"/>
        </w:numPr>
        <w:tabs>
          <w:tab w:val="left" w:pos="420"/>
        </w:tabs>
        <w:spacing w:line="240" w:lineRule="auto"/>
        <w:ind w:left="-19" w:firstLine="439" w:firstLineChars="0"/>
        <w:jc w:val="both"/>
        <w:outlineLvl w:val="1"/>
        <w:rPr>
          <w:rFonts w:hint="eastAsia" w:ascii="宋体" w:hAnsi="宋体" w:eastAsia="宋体" w:cs="宋体"/>
          <w:szCs w:val="21"/>
          <w:lang w:val="en-US" w:eastAsia="zh-CN"/>
        </w:rPr>
      </w:pPr>
      <w:r>
        <w:rPr>
          <w:rFonts w:hint="eastAsia" w:ascii="宋体" w:hAnsi="宋体" w:eastAsia="宋体" w:cs="宋体"/>
          <w:sz w:val="21"/>
          <w:szCs w:val="21"/>
          <w:lang w:val="en-US" w:eastAsia="zh-CN"/>
        </w:rPr>
        <w:t>厨房燃气：厨房内燃气的检查，包含配合燃气主管单位的安全检查和例行检查</w:t>
      </w:r>
    </w:p>
    <w:p>
      <w:pPr>
        <w:numPr>
          <w:ilvl w:val="0"/>
          <w:numId w:val="15"/>
        </w:numPr>
        <w:spacing w:line="240" w:lineRule="auto"/>
        <w:ind w:firstLine="420" w:firstLineChars="0"/>
        <w:jc w:val="left"/>
        <w:outlineLvl w:val="0"/>
        <w:rPr>
          <w:rFonts w:hint="eastAsia" w:ascii="宋体" w:hAnsi="宋体" w:eastAsia="宋体" w:cs="宋体"/>
          <w:b/>
          <w:bCs/>
          <w:sz w:val="21"/>
          <w:szCs w:val="21"/>
        </w:rPr>
      </w:pPr>
      <w:r>
        <w:rPr>
          <w:rFonts w:hint="eastAsia" w:ascii="宋体" w:hAnsi="宋体" w:eastAsia="宋体" w:cs="宋体"/>
          <w:b/>
          <w:bCs/>
          <w:sz w:val="21"/>
          <w:szCs w:val="21"/>
        </w:rPr>
        <w:t>设备运行维护</w:t>
      </w:r>
      <w:r>
        <w:rPr>
          <w:rFonts w:hint="eastAsia" w:ascii="宋体" w:hAnsi="宋体" w:cs="宋体"/>
          <w:b/>
          <w:bCs/>
          <w:sz w:val="21"/>
          <w:szCs w:val="21"/>
          <w:lang w:val="en-US" w:eastAsia="zh-CN"/>
        </w:rPr>
        <w:t>要求</w:t>
      </w:r>
    </w:p>
    <w:p>
      <w:pPr>
        <w:numPr>
          <w:ilvl w:val="0"/>
          <w:numId w:val="17"/>
        </w:numPr>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rPr>
        <w:t>炉具类：</w:t>
      </w:r>
    </w:p>
    <w:p>
      <w:pPr>
        <w:numPr>
          <w:ilvl w:val="0"/>
          <w:numId w:val="18"/>
        </w:numPr>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rPr>
        <w:t>定期用钢刷清理炉芯积碳残渣，清理炉芯每一个燃气出气孔，用吸尘器吸走残渣，保证炉芯干净，热效率值达到最佳状态。</w:t>
      </w:r>
    </w:p>
    <w:p>
      <w:pPr>
        <w:numPr>
          <w:ilvl w:val="0"/>
          <w:numId w:val="18"/>
        </w:numPr>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rPr>
        <w:t>炉具每个转动机构用润滑油润滑。</w:t>
      </w:r>
    </w:p>
    <w:p>
      <w:pPr>
        <w:pStyle w:val="2"/>
        <w:numPr>
          <w:ilvl w:val="0"/>
          <w:numId w:val="18"/>
        </w:numPr>
        <w:tabs>
          <w:tab w:val="left" w:pos="562"/>
          <w:tab w:val="left" w:pos="3372"/>
          <w:tab w:val="left" w:pos="3653"/>
        </w:tabs>
        <w:spacing w:line="240" w:lineRule="auto"/>
        <w:ind w:left="0" w:firstLine="450" w:firstLineChars="225"/>
        <w:jc w:val="left"/>
        <w:outlineLvl w:val="1"/>
        <w:rPr>
          <w:rFonts w:hint="eastAsia" w:ascii="宋体" w:hAnsi="宋体" w:eastAsia="宋体" w:cs="宋体"/>
          <w:sz w:val="21"/>
          <w:szCs w:val="21"/>
        </w:rPr>
      </w:pPr>
      <w:r>
        <w:rPr>
          <w:rFonts w:hint="eastAsia" w:ascii="宋体" w:hAnsi="宋体" w:eastAsia="宋体" w:cs="宋体"/>
          <w:sz w:val="21"/>
          <w:szCs w:val="21"/>
        </w:rPr>
        <w:t>定期用柠檬酸除垢剂清理燃气蒸柜水胆水垢，润滑转动机构和胶边保养维护。</w:t>
      </w:r>
    </w:p>
    <w:p>
      <w:pPr>
        <w:numPr>
          <w:ilvl w:val="-1"/>
          <w:numId w:val="0"/>
        </w:numPr>
        <w:spacing w:line="240" w:lineRule="auto"/>
        <w:ind w:firstLine="420" w:firstLineChars="200"/>
        <w:jc w:val="both"/>
        <w:outlineLvl w:val="1"/>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烟罩类：</w:t>
      </w:r>
    </w:p>
    <w:p>
      <w:pPr>
        <w:numPr>
          <w:ilvl w:val="-1"/>
          <w:numId w:val="0"/>
        </w:numPr>
        <w:spacing w:line="240" w:lineRule="auto"/>
        <w:ind w:firstLine="420" w:firstLineChars="200"/>
        <w:jc w:val="both"/>
        <w:outlineLvl w:val="1"/>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拆除烟罩油网，用中性去油污清洁剂清洗油网和烟罩内部清洗。</w:t>
      </w:r>
    </w:p>
    <w:p>
      <w:pPr>
        <w:numPr>
          <w:ilvl w:val="-1"/>
          <w:numId w:val="0"/>
        </w:numPr>
        <w:spacing w:line="240" w:lineRule="auto"/>
        <w:ind w:firstLine="420" w:firstLineChars="200"/>
        <w:jc w:val="both"/>
        <w:outlineLvl w:val="1"/>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拆除烟罩内部紫外线灯管，用中性去油污清洁剂清洗紫外线灯架和灯管，清洗后对灯架和灯管进行吹干，确保不残留水份，再整套组装检查测试无误后，通电确认紫外线灯管是否正常工作。</w:t>
      </w:r>
    </w:p>
    <w:p>
      <w:pPr>
        <w:numPr>
          <w:ilvl w:val="-1"/>
          <w:numId w:val="0"/>
        </w:numPr>
        <w:tabs>
          <w:tab w:val="left" w:pos="420"/>
        </w:tabs>
        <w:spacing w:line="240" w:lineRule="auto"/>
        <w:ind w:firstLine="420" w:firstLineChars="200"/>
        <w:jc w:val="both"/>
        <w:outlineLvl w:val="1"/>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电热类：</w:t>
      </w:r>
    </w:p>
    <w:p>
      <w:pPr>
        <w:numPr>
          <w:ilvl w:val="0"/>
          <w:numId w:val="19"/>
        </w:numPr>
        <w:tabs>
          <w:tab w:val="left" w:pos="420"/>
        </w:tabs>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rPr>
        <w:t>检查电热开水器和电热水器发热丝工作电流和发热时间，来检测发热丝判断是否功率下降。</w:t>
      </w:r>
    </w:p>
    <w:p>
      <w:pPr>
        <w:pStyle w:val="2"/>
        <w:tabs>
          <w:tab w:val="left" w:pos="562"/>
          <w:tab w:val="left" w:pos="3372"/>
          <w:tab w:val="left" w:pos="3653"/>
        </w:tabs>
        <w:spacing w:line="240" w:lineRule="auto"/>
        <w:ind w:left="0" w:firstLine="450" w:firstLineChars="225"/>
        <w:jc w:val="left"/>
        <w:outlineLvl w:val="1"/>
        <w:rPr>
          <w:rFonts w:hint="eastAsia" w:ascii="宋体" w:hAnsi="宋体" w:eastAsia="宋体" w:cs="宋体"/>
          <w:sz w:val="21"/>
          <w:szCs w:val="21"/>
          <w:lang w:eastAsia="zh-CN"/>
        </w:rPr>
      </w:pPr>
      <w:r>
        <w:rPr>
          <w:rFonts w:hint="eastAsia" w:ascii="宋体" w:hAnsi="宋体" w:eastAsia="宋体" w:cs="宋体"/>
          <w:sz w:val="21"/>
          <w:szCs w:val="21"/>
        </w:rPr>
        <w:t>（2）拆开电热开水器上盖和电热水器进水口，充入食品级柠檬酸除垢剂进行30分钟浸泡反应进行除垢，用高压水枪对内胆进行冲洗清理</w:t>
      </w:r>
      <w:r>
        <w:rPr>
          <w:rFonts w:hint="eastAsia" w:ascii="宋体" w:hAnsi="宋体" w:eastAsia="宋体" w:cs="宋体"/>
          <w:sz w:val="21"/>
          <w:szCs w:val="21"/>
          <w:lang w:eastAsia="zh-CN"/>
        </w:rPr>
        <w:t>。</w:t>
      </w:r>
    </w:p>
    <w:p>
      <w:pPr>
        <w:tabs>
          <w:tab w:val="left" w:pos="420"/>
        </w:tabs>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粉房类：</w:t>
      </w:r>
    </w:p>
    <w:p>
      <w:pPr>
        <w:tabs>
          <w:tab w:val="left" w:pos="420"/>
        </w:tabs>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rPr>
        <w:t>（1）拆开搅拌机、压面机转动机构，检查密封胶圈磨损情况进行维护，确保密封良好不滴油，保障食品安全。</w:t>
      </w:r>
    </w:p>
    <w:p>
      <w:pPr>
        <w:tabs>
          <w:tab w:val="left" w:pos="420"/>
        </w:tabs>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rPr>
        <w:t>（2）用润滑油润滑转动机构，确保操作正常。</w:t>
      </w:r>
    </w:p>
    <w:p>
      <w:pPr>
        <w:tabs>
          <w:tab w:val="left" w:pos="420"/>
        </w:tabs>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、洗碗机：</w:t>
      </w:r>
    </w:p>
    <w:p>
      <w:pPr>
        <w:tabs>
          <w:tab w:val="left" w:pos="420"/>
        </w:tabs>
        <w:ind w:firstLine="472"/>
        <w:jc w:val="both"/>
        <w:rPr>
          <w:rFonts w:hint="eastAsia" w:ascii="宋体" w:hAnsi="宋体" w:eastAsia="宋体" w:cs="宋体"/>
          <w:sz w:val="21"/>
          <w:szCs w:val="21"/>
        </w:rPr>
      </w:pPr>
      <w:r>
        <w:rPr>
          <w:rFonts w:hint="eastAsia" w:ascii="宋体" w:hAnsi="宋体" w:eastAsia="宋体" w:cs="宋体"/>
          <w:sz w:val="21"/>
          <w:szCs w:val="21"/>
        </w:rPr>
        <w:t>（1）检查各联接件螺丝是否有松动，紧固联接件。</w:t>
      </w:r>
    </w:p>
    <w:p>
      <w:pPr>
        <w:tabs>
          <w:tab w:val="left" w:pos="420"/>
        </w:tabs>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rPr>
        <w:t>（2）用润滑油润滑所有转动机构，机仓门安全装置检查测试维护。</w:t>
      </w:r>
    </w:p>
    <w:p>
      <w:pPr>
        <w:tabs>
          <w:tab w:val="left" w:pos="420"/>
        </w:tabs>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rPr>
        <w:t>（3）维护配电箱胶边密封，防止水气进入破坏电气元配件。</w:t>
      </w:r>
    </w:p>
    <w:p>
      <w:pPr>
        <w:tabs>
          <w:tab w:val="left" w:pos="420"/>
        </w:tabs>
        <w:ind w:firstLine="472"/>
        <w:jc w:val="both"/>
        <w:rPr>
          <w:rFonts w:hint="eastAsia" w:ascii="宋体" w:hAnsi="宋体" w:eastAsia="宋体" w:cs="宋体"/>
          <w:sz w:val="21"/>
          <w:szCs w:val="21"/>
        </w:rPr>
      </w:pPr>
      <w:r>
        <w:rPr>
          <w:rFonts w:hint="eastAsia" w:ascii="宋体" w:hAnsi="宋体" w:eastAsia="宋体" w:cs="宋体"/>
          <w:sz w:val="21"/>
          <w:szCs w:val="21"/>
        </w:rPr>
        <w:t>（4）测量洗碗机水箱发热丝工作电流和检查积水垢程度，定期对水箱和发热丝进行除水垢维护。</w:t>
      </w:r>
    </w:p>
    <w:p>
      <w:pPr>
        <w:tabs>
          <w:tab w:val="left" w:pos="420"/>
        </w:tabs>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rPr>
        <w:t>（5）内置锅炉发生器压力用压力表检查测试维护。</w:t>
      </w:r>
    </w:p>
    <w:p>
      <w:pPr>
        <w:tabs>
          <w:tab w:val="left" w:pos="420"/>
        </w:tabs>
        <w:ind w:firstLine="472"/>
        <w:jc w:val="both"/>
        <w:rPr>
          <w:rFonts w:hint="eastAsia" w:ascii="宋体" w:hAnsi="宋体" w:eastAsia="宋体" w:cs="宋体"/>
          <w:sz w:val="21"/>
          <w:szCs w:val="21"/>
        </w:rPr>
      </w:pPr>
      <w:r>
        <w:rPr>
          <w:rFonts w:hint="eastAsia" w:ascii="宋体" w:hAnsi="宋体" w:eastAsia="宋体" w:cs="宋体"/>
          <w:sz w:val="21"/>
          <w:szCs w:val="21"/>
        </w:rPr>
        <w:t>（6）测量内置锅炉发热丝工作电流和检查积水垢程度，定期对其进行除水垢维护。</w:t>
      </w:r>
    </w:p>
    <w:p>
      <w:pPr>
        <w:tabs>
          <w:tab w:val="left" w:pos="420"/>
        </w:tabs>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、冷库：</w:t>
      </w:r>
    </w:p>
    <w:p>
      <w:pPr>
        <w:tabs>
          <w:tab w:val="left" w:pos="420"/>
        </w:tabs>
        <w:spacing w:line="240" w:lineRule="auto"/>
        <w:ind w:firstLine="472" w:firstLineChars="0"/>
        <w:jc w:val="both"/>
        <w:outlineLvl w:val="9"/>
        <w:rPr>
          <w:rFonts w:hint="eastAsia" w:ascii="宋体" w:hAnsi="宋体" w:eastAsia="宋体" w:cs="宋体"/>
          <w:sz w:val="21"/>
          <w:szCs w:val="21"/>
        </w:rPr>
      </w:pPr>
      <w:r>
        <w:rPr>
          <w:rFonts w:hint="eastAsia" w:ascii="宋体" w:hAnsi="宋体" w:eastAsia="宋体" w:cs="宋体"/>
          <w:sz w:val="21"/>
          <w:szCs w:val="21"/>
        </w:rPr>
        <w:t>（1）检测压缩机组及联接管是否存泄漏，紧固铜管各个联接点。</w:t>
      </w:r>
    </w:p>
    <w:p>
      <w:pPr>
        <w:tabs>
          <w:tab w:val="left" w:pos="420"/>
        </w:tabs>
        <w:spacing w:line="240" w:lineRule="auto"/>
        <w:ind w:firstLine="472" w:firstLineChars="0"/>
        <w:jc w:val="both"/>
        <w:outlineLvl w:val="9"/>
        <w:rPr>
          <w:rFonts w:hint="eastAsia" w:ascii="宋体" w:hAnsi="宋体" w:eastAsia="宋体" w:cs="宋体"/>
          <w:sz w:val="21"/>
          <w:szCs w:val="21"/>
        </w:rPr>
      </w:pPr>
      <w:r>
        <w:rPr>
          <w:rFonts w:hint="eastAsia" w:ascii="宋体" w:hAnsi="宋体" w:eastAsia="宋体" w:cs="宋体"/>
          <w:sz w:val="21"/>
          <w:szCs w:val="21"/>
        </w:rPr>
        <w:t>（2）定期清理冷凝蒸发器排水口。</w:t>
      </w:r>
    </w:p>
    <w:p>
      <w:pPr>
        <w:tabs>
          <w:tab w:val="left" w:pos="420"/>
        </w:tabs>
        <w:spacing w:line="240" w:lineRule="auto"/>
        <w:ind w:firstLine="472" w:firstLineChars="0"/>
        <w:jc w:val="both"/>
        <w:outlineLvl w:val="9"/>
        <w:rPr>
          <w:rFonts w:hint="eastAsia" w:ascii="宋体" w:hAnsi="宋体" w:eastAsia="宋体" w:cs="宋体"/>
          <w:sz w:val="21"/>
          <w:szCs w:val="21"/>
        </w:rPr>
      </w:pPr>
      <w:r>
        <w:rPr>
          <w:rFonts w:hint="eastAsia" w:ascii="宋体" w:hAnsi="宋体" w:eastAsia="宋体" w:cs="宋体"/>
          <w:sz w:val="21"/>
          <w:szCs w:val="21"/>
        </w:rPr>
        <w:t>（3）目测检查或调整压缩机压力和冷媒，确保制冷效果良好。</w:t>
      </w:r>
    </w:p>
    <w:p>
      <w:pPr>
        <w:tabs>
          <w:tab w:val="left" w:pos="420"/>
        </w:tabs>
        <w:spacing w:line="240" w:lineRule="auto"/>
        <w:ind w:firstLine="472"/>
        <w:jc w:val="both"/>
        <w:rPr>
          <w:rFonts w:hint="eastAsia" w:ascii="宋体" w:hAnsi="宋体" w:eastAsia="宋体" w:cs="宋体"/>
          <w:sz w:val="21"/>
          <w:szCs w:val="21"/>
        </w:rPr>
      </w:pPr>
      <w:r>
        <w:rPr>
          <w:rFonts w:hint="eastAsia" w:ascii="宋体" w:hAnsi="宋体" w:eastAsia="宋体" w:cs="宋体"/>
          <w:sz w:val="21"/>
          <w:szCs w:val="21"/>
        </w:rPr>
        <w:t>（4）检查冷库控制箱各元配件状态和参数维护，检查设定参数是否与工况是否一致。</w:t>
      </w:r>
    </w:p>
    <w:p>
      <w:pPr>
        <w:tabs>
          <w:tab w:val="left" w:pos="420"/>
        </w:tabs>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、抽排设备：</w:t>
      </w:r>
    </w:p>
    <w:p>
      <w:pPr>
        <w:tabs>
          <w:tab w:val="left" w:pos="420"/>
        </w:tabs>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rPr>
        <w:t>（1）检查抽风柜马达工作电流和运行状态，检查皮带磨损程度。</w:t>
      </w:r>
    </w:p>
    <w:p>
      <w:pPr>
        <w:tabs>
          <w:tab w:val="left" w:pos="420"/>
        </w:tabs>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rPr>
        <w:t>（2）定期检查风柜转动轴承磨损程度，轴承加油润滑处理。</w:t>
      </w:r>
    </w:p>
    <w:p>
      <w:pPr>
        <w:tabs>
          <w:tab w:val="left" w:pos="420"/>
        </w:tabs>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rPr>
        <w:t>（3）每季度清理风柜内部油污，用小铁铲除柜体和风轮油胶，喷上除油清洗剂，用高压水枪冲洗干净。</w:t>
      </w:r>
    </w:p>
    <w:p>
      <w:pPr>
        <w:tabs>
          <w:tab w:val="left" w:pos="420"/>
        </w:tabs>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rPr>
        <w:t>（4）定期检查静电处理器门边胶边密封情况、测量绝缘隔离座检查是否达到绝缘数值，内部高压场板接触点清理，保证接确良好不跳火。</w:t>
      </w:r>
    </w:p>
    <w:p>
      <w:pPr>
        <w:tabs>
          <w:tab w:val="left" w:pos="420"/>
        </w:tabs>
        <w:spacing w:line="240" w:lineRule="auto"/>
        <w:ind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rPr>
        <w:t>（5）定期用铲除高压场板和内部框体油污，喷上清洁剂清洗用高压水枪冲洗干净，清洗后进行吹干，确保不残留水份，再整套组装检查测试无误后，通电确认正常工作。</w:t>
      </w:r>
    </w:p>
    <w:p>
      <w:pPr>
        <w:pStyle w:val="16"/>
        <w:spacing w:after="0" w:line="240" w:lineRule="auto"/>
        <w:ind w:left="0" w:leftChars="0"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、排烟管道：</w:t>
      </w:r>
      <w:r>
        <w:rPr>
          <w:rFonts w:hint="eastAsia" w:ascii="宋体" w:hAnsi="宋体" w:cs="宋体"/>
          <w:sz w:val="21"/>
          <w:szCs w:val="21"/>
          <w:lang w:val="en-US" w:eastAsia="zh-CN"/>
        </w:rPr>
        <w:t>员工厨房</w:t>
      </w:r>
      <w:r>
        <w:rPr>
          <w:rFonts w:hint="eastAsia" w:ascii="宋体" w:hAnsi="宋体" w:eastAsia="宋体" w:cs="宋体"/>
          <w:sz w:val="21"/>
          <w:szCs w:val="21"/>
        </w:rPr>
        <w:t>每季度对排油烟管道进行清洗，铲除油污用专用清洁剂清洗，再用高压水枪冲洗干净</w:t>
      </w:r>
      <w:r>
        <w:rPr>
          <w:rFonts w:hint="eastAsia" w:ascii="宋体" w:hAnsi="宋体" w:cs="宋体"/>
          <w:sz w:val="21"/>
          <w:szCs w:val="21"/>
          <w:lang w:eastAsia="zh-CN"/>
        </w:rPr>
        <w:t>，</w:t>
      </w:r>
      <w:r>
        <w:rPr>
          <w:rFonts w:hint="eastAsia" w:ascii="宋体" w:hAnsi="宋体" w:cs="宋体"/>
          <w:sz w:val="21"/>
          <w:szCs w:val="21"/>
          <w:lang w:val="en-US" w:eastAsia="zh-CN"/>
        </w:rPr>
        <w:t>5号馆大厨房由使用单位清洗</w:t>
      </w:r>
      <w:r>
        <w:rPr>
          <w:rFonts w:hint="eastAsia" w:ascii="宋体" w:hAnsi="宋体" w:eastAsia="宋体" w:cs="宋体"/>
          <w:sz w:val="21"/>
          <w:szCs w:val="21"/>
        </w:rPr>
        <w:t>。</w:t>
      </w:r>
    </w:p>
    <w:p>
      <w:pPr>
        <w:pStyle w:val="16"/>
        <w:numPr>
          <w:ilvl w:val="-1"/>
          <w:numId w:val="0"/>
        </w:numPr>
        <w:spacing w:after="0" w:line="240" w:lineRule="auto"/>
        <w:ind w:left="473" w:leftChars="225" w:firstLine="0" w:firstLineChars="0"/>
        <w:jc w:val="both"/>
        <w:outlineLvl w:val="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r>
        <w:rPr>
          <w:rFonts w:hint="eastAsia" w:ascii="宋体" w:hAnsi="宋体" w:eastAsia="宋体" w:cs="宋体"/>
          <w:sz w:val="21"/>
          <w:szCs w:val="21"/>
        </w:rPr>
        <w:t>油水分离器</w:t>
      </w:r>
      <w:r>
        <w:rPr>
          <w:rFonts w:hint="eastAsia" w:ascii="宋体" w:hAnsi="宋体" w:eastAsia="宋体" w:cs="宋体"/>
          <w:sz w:val="21"/>
          <w:szCs w:val="21"/>
          <w:lang w:eastAsia="zh-CN"/>
        </w:rPr>
        <w:t>：</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定期</w:t>
      </w:r>
      <w:r>
        <w:rPr>
          <w:rFonts w:hint="eastAsia" w:ascii="宋体" w:hAnsi="宋体" w:eastAsia="宋体" w:cs="宋体"/>
          <w:sz w:val="21"/>
          <w:szCs w:val="21"/>
          <w:lang w:val="en-US" w:eastAsia="zh-CN"/>
        </w:rPr>
        <w:t>检查工作状况，各转动机构检查和维护。</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（2）检查前置隔渣及油水分离功能是否正常。</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清理油污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残渣处理。</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万能蒸烤箱</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定期</w:t>
      </w:r>
      <w:r>
        <w:rPr>
          <w:rFonts w:hint="eastAsia" w:ascii="宋体" w:hAnsi="宋体" w:eastAsia="宋体" w:cs="宋体"/>
          <w:sz w:val="21"/>
          <w:szCs w:val="21"/>
          <w:lang w:val="en-US" w:eastAsia="zh-CN"/>
        </w:rPr>
        <w:t>检查电源连接端是否牢固。</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（2）检查柜门开合是否正常、感应开关是否良好。</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（3）箱体内是否因清洁不干净影响感应器工作。</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（4）检查进水、排水是否顺畅和正常，接口是否牢固。</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蒸柜</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定期用食品级除垢剂对水胆进行除垢及清洁</w:t>
      </w:r>
      <w:r>
        <w:rPr>
          <w:rFonts w:hint="eastAsia" w:ascii="宋体" w:hAnsi="宋体" w:eastAsia="宋体" w:cs="宋体"/>
          <w:sz w:val="21"/>
          <w:szCs w:val="21"/>
          <w:lang w:eastAsia="zh-CN"/>
        </w:rPr>
        <w:t>。</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检查进水、排水是否顺畅和正常，接口是否牢固。</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检查柜门开合是否正常、各活动部件是否良好。</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（4）检查门边密封胶边是否密实、层托角码是否牢固。</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12、制冰机</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eastAsia="zh-CN"/>
        </w:rPr>
      </w:pPr>
      <w:r>
        <w:rPr>
          <w:rFonts w:hint="eastAsia" w:ascii="宋体" w:hAnsi="宋体" w:eastAsia="宋体" w:cs="宋体"/>
          <w:sz w:val="21"/>
          <w:szCs w:val="21"/>
          <w:lang w:val="en-US" w:eastAsia="zh-CN"/>
        </w:rPr>
        <w:t>（1）定期清洗过滤器内壁，每月更换滤芯</w:t>
      </w:r>
      <w:r>
        <w:rPr>
          <w:rFonts w:hint="eastAsia" w:ascii="宋体" w:hAnsi="宋体" w:eastAsia="宋体" w:cs="宋体"/>
          <w:sz w:val="21"/>
          <w:szCs w:val="21"/>
          <w:lang w:eastAsia="zh-CN"/>
        </w:rPr>
        <w:t>。</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（2）检查进水、排水是否顺畅和正常。</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检测压缩机组</w:t>
      </w:r>
      <w:r>
        <w:rPr>
          <w:rFonts w:hint="eastAsia" w:ascii="宋体" w:hAnsi="宋体" w:eastAsia="宋体" w:cs="宋体"/>
          <w:sz w:val="21"/>
          <w:szCs w:val="21"/>
          <w:lang w:val="en-US" w:eastAsia="zh-CN"/>
        </w:rPr>
        <w:t>工况。</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eastAsia="zh-CN"/>
        </w:rPr>
      </w:pPr>
      <w:r>
        <w:rPr>
          <w:rFonts w:hint="eastAsia" w:ascii="宋体" w:hAnsi="宋体" w:eastAsia="宋体" w:cs="宋体"/>
          <w:sz w:val="21"/>
          <w:szCs w:val="21"/>
          <w:lang w:val="en-US" w:eastAsia="zh-CN"/>
        </w:rPr>
        <w:t>13、</w:t>
      </w:r>
      <w:r>
        <w:rPr>
          <w:rFonts w:hint="eastAsia" w:ascii="宋体" w:hAnsi="宋体" w:eastAsia="宋体" w:cs="宋体"/>
          <w:sz w:val="21"/>
          <w:szCs w:val="21"/>
        </w:rPr>
        <w:t>冰</w:t>
      </w:r>
      <w:r>
        <w:rPr>
          <w:rFonts w:hint="eastAsia" w:ascii="宋体" w:hAnsi="宋体" w:eastAsia="宋体" w:cs="宋体"/>
          <w:sz w:val="21"/>
          <w:szCs w:val="21"/>
          <w:lang w:eastAsia="zh-CN"/>
        </w:rPr>
        <w:t>箱（雪柜）</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rPr>
        <w:t>（1）检测压缩机组及联接管是否存泄漏，紧固铜管各个联接点。</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rPr>
      </w:pPr>
      <w:r>
        <w:rPr>
          <w:rFonts w:hint="eastAsia" w:ascii="宋体" w:hAnsi="宋体" w:eastAsia="宋体" w:cs="宋体"/>
          <w:sz w:val="21"/>
          <w:szCs w:val="21"/>
        </w:rPr>
        <w:t>（2）定期</w:t>
      </w:r>
      <w:r>
        <w:rPr>
          <w:rFonts w:hint="eastAsia" w:ascii="宋体" w:hAnsi="宋体" w:eastAsia="宋体" w:cs="宋体"/>
          <w:sz w:val="21"/>
          <w:szCs w:val="21"/>
          <w:lang w:val="en-US" w:eastAsia="zh-CN"/>
        </w:rPr>
        <w:t>检查</w:t>
      </w:r>
      <w:r>
        <w:rPr>
          <w:rFonts w:hint="eastAsia" w:ascii="宋体" w:hAnsi="宋体" w:eastAsia="宋体" w:cs="宋体"/>
          <w:sz w:val="21"/>
          <w:szCs w:val="21"/>
        </w:rPr>
        <w:t>冷凝蒸发器</w:t>
      </w:r>
      <w:r>
        <w:rPr>
          <w:rFonts w:hint="eastAsia" w:ascii="宋体" w:hAnsi="宋体" w:eastAsia="宋体" w:cs="宋体"/>
          <w:sz w:val="21"/>
          <w:szCs w:val="21"/>
          <w:lang w:val="en-US" w:eastAsia="zh-CN"/>
        </w:rPr>
        <w:t>使用工况</w:t>
      </w:r>
      <w:r>
        <w:rPr>
          <w:rFonts w:hint="eastAsia" w:ascii="宋体" w:hAnsi="宋体" w:eastAsia="宋体" w:cs="宋体"/>
          <w:sz w:val="21"/>
          <w:szCs w:val="21"/>
        </w:rPr>
        <w:t>。</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val="en-US" w:eastAsia="zh-CN"/>
        </w:rPr>
      </w:pPr>
      <w:r>
        <w:rPr>
          <w:rFonts w:hint="eastAsia" w:ascii="宋体" w:hAnsi="宋体" w:eastAsia="宋体" w:cs="宋体"/>
          <w:sz w:val="21"/>
          <w:szCs w:val="21"/>
        </w:rPr>
        <w:t>（3）目测制冷效果</w:t>
      </w:r>
      <w:r>
        <w:rPr>
          <w:rFonts w:hint="eastAsia" w:ascii="宋体" w:hAnsi="宋体" w:eastAsia="宋体" w:cs="宋体"/>
          <w:sz w:val="21"/>
          <w:szCs w:val="21"/>
          <w:lang w:val="en-US" w:eastAsia="zh-CN"/>
        </w:rPr>
        <w:t>是否</w:t>
      </w:r>
      <w:r>
        <w:rPr>
          <w:rFonts w:hint="eastAsia" w:ascii="宋体" w:hAnsi="宋体" w:eastAsia="宋体" w:cs="宋体"/>
          <w:sz w:val="21"/>
          <w:szCs w:val="21"/>
        </w:rPr>
        <w:t>良好</w:t>
      </w:r>
      <w:r>
        <w:rPr>
          <w:rFonts w:hint="eastAsia" w:ascii="宋体" w:hAnsi="宋体" w:eastAsia="宋体" w:cs="宋体"/>
          <w:sz w:val="21"/>
          <w:szCs w:val="21"/>
          <w:lang w:eastAsia="zh-CN"/>
        </w:rPr>
        <w:t>，</w:t>
      </w:r>
      <w:r>
        <w:rPr>
          <w:rFonts w:hint="eastAsia" w:ascii="宋体" w:hAnsi="宋体" w:eastAsia="宋体" w:cs="宋体"/>
          <w:sz w:val="21"/>
          <w:szCs w:val="21"/>
        </w:rPr>
        <w:t>检查设定</w:t>
      </w:r>
      <w:r>
        <w:rPr>
          <w:rFonts w:hint="eastAsia" w:ascii="宋体" w:hAnsi="宋体" w:eastAsia="宋体" w:cs="宋体"/>
          <w:sz w:val="21"/>
          <w:szCs w:val="21"/>
          <w:lang w:val="en-US" w:eastAsia="zh-CN"/>
        </w:rPr>
        <w:t>温度</w:t>
      </w:r>
      <w:r>
        <w:rPr>
          <w:rFonts w:hint="eastAsia" w:ascii="宋体" w:hAnsi="宋体" w:eastAsia="宋体" w:cs="宋体"/>
          <w:sz w:val="21"/>
          <w:szCs w:val="21"/>
        </w:rPr>
        <w:t>是否与工况是否</w:t>
      </w:r>
      <w:r>
        <w:rPr>
          <w:rFonts w:hint="eastAsia" w:ascii="宋体" w:hAnsi="宋体" w:eastAsia="宋体" w:cs="宋体"/>
          <w:sz w:val="21"/>
          <w:szCs w:val="21"/>
          <w:lang w:val="en-US" w:eastAsia="zh-CN"/>
        </w:rPr>
        <w:t>一致。</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（4）柜门及</w:t>
      </w:r>
      <w:r>
        <w:rPr>
          <w:rFonts w:hint="eastAsia" w:ascii="宋体" w:hAnsi="宋体" w:eastAsia="宋体" w:cs="宋体"/>
          <w:sz w:val="21"/>
          <w:szCs w:val="21"/>
        </w:rPr>
        <w:t>紧固联接件</w:t>
      </w:r>
      <w:r>
        <w:rPr>
          <w:rFonts w:hint="eastAsia" w:ascii="宋体" w:hAnsi="宋体" w:eastAsia="宋体" w:cs="宋体"/>
          <w:sz w:val="21"/>
          <w:szCs w:val="21"/>
          <w:lang w:val="en-US" w:eastAsia="zh-CN"/>
        </w:rPr>
        <w:t>检查润滑维护。</w:t>
      </w:r>
    </w:p>
    <w:p>
      <w:pPr>
        <w:pStyle w:val="16"/>
        <w:numPr>
          <w:ilvl w:val="0"/>
          <w:numId w:val="0"/>
        </w:numPr>
        <w:spacing w:after="0" w:line="240" w:lineRule="auto"/>
        <w:ind w:left="0" w:leftChars="0" w:firstLine="472" w:firstLineChars="225"/>
        <w:jc w:val="both"/>
        <w:outlineLvl w:val="1"/>
        <w:rPr>
          <w:rFonts w:hint="eastAsia" w:ascii="宋体" w:hAnsi="宋体" w:eastAsia="宋体" w:cs="宋体"/>
          <w:sz w:val="21"/>
          <w:szCs w:val="21"/>
          <w:lang w:eastAsia="zh-CN"/>
        </w:rPr>
      </w:pPr>
      <w:r>
        <w:rPr>
          <w:rFonts w:hint="eastAsia" w:ascii="宋体" w:hAnsi="宋体" w:eastAsia="宋体" w:cs="宋体"/>
          <w:sz w:val="21"/>
          <w:szCs w:val="21"/>
          <w:lang w:val="en-US" w:eastAsia="zh-CN"/>
        </w:rPr>
        <w:t>14、</w:t>
      </w:r>
      <w:r>
        <w:rPr>
          <w:rFonts w:hint="eastAsia" w:ascii="宋体" w:hAnsi="宋体" w:eastAsia="宋体" w:cs="宋体"/>
          <w:kern w:val="2"/>
          <w:sz w:val="21"/>
          <w:szCs w:val="21"/>
          <w:lang w:val="en-US" w:eastAsia="zh-CN" w:bidi="ar-SA"/>
        </w:rPr>
        <w:t>加工设备：</w:t>
      </w:r>
      <w:r>
        <w:rPr>
          <w:rFonts w:hint="eastAsia" w:ascii="宋体" w:hAnsi="宋体" w:eastAsia="宋体" w:cs="宋体"/>
          <w:sz w:val="21"/>
          <w:szCs w:val="21"/>
        </w:rPr>
        <w:t>润滑和密封圈维护</w:t>
      </w:r>
      <w:r>
        <w:rPr>
          <w:rFonts w:hint="eastAsia" w:ascii="宋体" w:hAnsi="宋体" w:eastAsia="宋体" w:cs="宋体"/>
          <w:sz w:val="21"/>
          <w:szCs w:val="21"/>
          <w:lang w:eastAsia="zh-CN"/>
        </w:rPr>
        <w:t>，机械磨损和</w:t>
      </w:r>
      <w:r>
        <w:rPr>
          <w:rFonts w:hint="eastAsia" w:ascii="宋体" w:hAnsi="宋体" w:eastAsia="宋体" w:cs="宋体"/>
          <w:sz w:val="21"/>
          <w:szCs w:val="21"/>
        </w:rPr>
        <w:t>紧固联接件</w:t>
      </w:r>
      <w:r>
        <w:rPr>
          <w:rFonts w:hint="eastAsia" w:ascii="宋体" w:hAnsi="宋体" w:eastAsia="宋体" w:cs="宋体"/>
          <w:sz w:val="21"/>
          <w:szCs w:val="21"/>
          <w:lang w:eastAsia="zh-CN"/>
        </w:rPr>
        <w:t>检查。</w:t>
      </w:r>
    </w:p>
    <w:p>
      <w:pPr>
        <w:pStyle w:val="16"/>
        <w:numPr>
          <w:ilvl w:val="0"/>
          <w:numId w:val="0"/>
        </w:numPr>
        <w:spacing w:after="0" w:line="240" w:lineRule="auto"/>
        <w:ind w:left="0" w:leftChars="0" w:firstLine="472" w:firstLineChars="225"/>
        <w:jc w:val="both"/>
        <w:outlineLvl w:val="1"/>
        <w:rPr>
          <w:rFonts w:hint="eastAsia" w:ascii="宋体" w:hAnsi="宋体" w:cs="宋体"/>
          <w:kern w:val="2"/>
          <w:sz w:val="21"/>
          <w:szCs w:val="21"/>
          <w:lang w:val="en-US" w:eastAsia="zh-CN" w:bidi="ar-SA"/>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lang w:val="en-US" w:eastAsia="zh-CN"/>
        </w:rPr>
        <w:t>、</w:t>
      </w:r>
      <w:r>
        <w:rPr>
          <w:rFonts w:hint="eastAsia" w:ascii="宋体" w:hAnsi="宋体" w:cs="宋体"/>
          <w:kern w:val="2"/>
          <w:sz w:val="21"/>
          <w:szCs w:val="21"/>
          <w:lang w:val="en-US" w:eastAsia="zh-CN" w:bidi="ar-SA"/>
        </w:rPr>
        <w:t>作业安全</w:t>
      </w:r>
    </w:p>
    <w:p>
      <w:pPr>
        <w:pStyle w:val="16"/>
        <w:numPr>
          <w:ilvl w:val="0"/>
          <w:numId w:val="0"/>
        </w:numPr>
        <w:spacing w:after="0" w:line="240" w:lineRule="auto"/>
        <w:ind w:left="0" w:leftChars="0" w:firstLine="472" w:firstLineChars="225"/>
        <w:jc w:val="both"/>
        <w:outlineLvl w:val="1"/>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所有维保作业需在保障安全的前提下进行，投标人应对作业人员进行安全作业培训，并提供安全培训记录，防止出现人身安全、设备安全、消防安全等安全责任事故。维保作业应采取合理措施，避免污染厨房内器具及食品并引发食品卫生安全事故。由于投标人责任导致安全生产责任事故或维保作业导致食品污染引发食品安全事故，由投标人承担一切后果。</w:t>
      </w:r>
    </w:p>
    <w:p>
      <w:pPr>
        <w:pStyle w:val="16"/>
        <w:numPr>
          <w:ilvl w:val="0"/>
          <w:numId w:val="0"/>
        </w:numPr>
        <w:spacing w:after="0" w:line="240" w:lineRule="auto"/>
        <w:ind w:left="0" w:leftChars="0" w:firstLine="472" w:firstLineChars="225"/>
        <w:jc w:val="both"/>
        <w:outlineLvl w:val="1"/>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投标人应无条件配合招标人开展内部安全检查或上级主管单位安全检查工作。</w:t>
      </w:r>
    </w:p>
    <w:p>
      <w:pPr>
        <w:numPr>
          <w:ilvl w:val="-1"/>
          <w:numId w:val="0"/>
        </w:numPr>
        <w:spacing w:line="240" w:lineRule="auto"/>
        <w:ind w:firstLine="0"/>
        <w:outlineLvl w:val="0"/>
        <w:rPr>
          <w:rFonts w:hint="eastAsia" w:ascii="宋体" w:hAnsi="宋体" w:eastAsia="宋体" w:cs="宋体"/>
          <w:b w:val="0"/>
          <w:bCs w:val="0"/>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三、</w:t>
      </w:r>
      <w:r>
        <w:rPr>
          <w:rFonts w:hint="eastAsia" w:ascii="宋体" w:hAnsi="宋体" w:eastAsia="宋体" w:cs="宋体"/>
          <w:b/>
          <w:bCs/>
          <w:sz w:val="21"/>
          <w:szCs w:val="21"/>
        </w:rPr>
        <w:t>项目范围</w:t>
      </w:r>
      <w:r>
        <w:rPr>
          <w:rFonts w:hint="eastAsia" w:ascii="宋体" w:hAnsi="宋体" w:eastAsia="宋体" w:cs="宋体"/>
          <w:sz w:val="21"/>
          <w:szCs w:val="21"/>
        </w:rPr>
        <w:t>：</w:t>
      </w:r>
      <w:r>
        <w:rPr>
          <w:rFonts w:hint="eastAsia" w:ascii="宋体" w:hAnsi="宋体" w:eastAsia="宋体" w:cs="宋体"/>
          <w:sz w:val="21"/>
          <w:szCs w:val="21"/>
          <w:lang w:eastAsia="zh-CN"/>
        </w:rPr>
        <w:t>深圳</w:t>
      </w:r>
      <w:r>
        <w:rPr>
          <w:rFonts w:hint="eastAsia" w:ascii="宋体" w:hAnsi="宋体" w:cs="宋体"/>
          <w:bCs w:val="0"/>
          <w:kern w:val="2"/>
          <w:sz w:val="21"/>
          <w:szCs w:val="21"/>
          <w:lang w:val="en-US" w:eastAsia="zh-CN"/>
        </w:rPr>
        <w:t>会展中心大厨房及员工厨房设备维护、保养巡检及维修。</w:t>
      </w:r>
    </w:p>
    <w:p>
      <w:pPr>
        <w:numPr>
          <w:ilvl w:val="0"/>
          <w:numId w:val="0"/>
        </w:numPr>
        <w:spacing w:line="240" w:lineRule="auto"/>
        <w:ind w:left="0" w:firstLine="630" w:firstLineChars="300"/>
        <w:outlineLvl w:val="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四、</w:t>
      </w:r>
      <w:r>
        <w:rPr>
          <w:rFonts w:hint="eastAsia" w:ascii="宋体" w:hAnsi="宋体" w:eastAsia="宋体" w:cs="宋体"/>
          <w:b/>
          <w:bCs/>
          <w:sz w:val="21"/>
          <w:szCs w:val="21"/>
        </w:rPr>
        <w:t>厨房设备运行维护周期表</w:t>
      </w:r>
    </w:p>
    <w:tbl>
      <w:tblPr>
        <w:tblStyle w:val="17"/>
        <w:tblW w:w="9044" w:type="dxa"/>
        <w:tblInd w:w="98" w:type="dxa"/>
        <w:tblLayout w:type="fixed"/>
        <w:tblCellMar>
          <w:top w:w="0" w:type="dxa"/>
          <w:left w:w="108" w:type="dxa"/>
          <w:bottom w:w="0" w:type="dxa"/>
          <w:right w:w="108" w:type="dxa"/>
        </w:tblCellMar>
      </w:tblPr>
      <w:tblGrid>
        <w:gridCol w:w="669"/>
        <w:gridCol w:w="1174"/>
        <w:gridCol w:w="765"/>
        <w:gridCol w:w="5216"/>
        <w:gridCol w:w="1220"/>
      </w:tblGrid>
      <w:tr>
        <w:tblPrEx>
          <w:tblCellMar>
            <w:top w:w="0" w:type="dxa"/>
            <w:left w:w="108" w:type="dxa"/>
            <w:bottom w:w="0" w:type="dxa"/>
            <w:right w:w="108" w:type="dxa"/>
          </w:tblCellMar>
        </w:tblPrEx>
        <w:trPr>
          <w:trHeight w:val="717"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序号</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设备名称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数量</w:t>
            </w:r>
          </w:p>
        </w:tc>
        <w:tc>
          <w:tcPr>
            <w:tcW w:w="52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运行维护内容</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维护周期</w:t>
            </w:r>
          </w:p>
        </w:tc>
      </w:tr>
      <w:tr>
        <w:tblPrEx>
          <w:tblCellMar>
            <w:top w:w="0" w:type="dxa"/>
            <w:left w:w="108" w:type="dxa"/>
            <w:bottom w:w="0" w:type="dxa"/>
            <w:right w:w="108" w:type="dxa"/>
          </w:tblCellMar>
        </w:tblPrEx>
        <w:trPr>
          <w:trHeight w:val="650"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sz w:val="21"/>
                <w:szCs w:val="21"/>
                <w:highlight w:val="none"/>
              </w:rPr>
              <w:t>炉具类</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lang w:val="en-US" w:eastAsia="zh-CN"/>
              </w:rPr>
              <w:t>30</w:t>
            </w:r>
            <w:r>
              <w:rPr>
                <w:rFonts w:hint="eastAsia" w:ascii="宋体" w:hAnsi="宋体" w:eastAsia="宋体" w:cs="宋体"/>
                <w:b w:val="0"/>
                <w:bCs w:val="0"/>
                <w:color w:val="000000"/>
                <w:sz w:val="21"/>
                <w:szCs w:val="21"/>
                <w:highlight w:val="none"/>
              </w:rPr>
              <w:t>台</w:t>
            </w:r>
          </w:p>
        </w:tc>
        <w:tc>
          <w:tcPr>
            <w:tcW w:w="521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rPr>
                <w:rFonts w:hint="eastAsia" w:ascii="宋体" w:hAnsi="宋体" w:eastAsia="宋体" w:cs="宋体"/>
                <w:b w:val="0"/>
                <w:bCs w:val="0"/>
                <w:color w:val="000000"/>
                <w:sz w:val="21"/>
                <w:szCs w:val="21"/>
                <w:highlight w:val="none"/>
              </w:rPr>
            </w:pPr>
            <w:r>
              <w:rPr>
                <w:rFonts w:hint="eastAsia" w:ascii="宋体" w:hAnsi="宋体" w:eastAsia="宋体" w:cs="宋体"/>
                <w:b w:val="0"/>
                <w:bCs w:val="0"/>
                <w:sz w:val="21"/>
                <w:szCs w:val="21"/>
                <w:highlight w:val="none"/>
              </w:rPr>
              <w:t>清理炉芯、炉具油污、润滑转动机构、清理水胆水垢，含炒炉汤炉、煲仔炉、烤炉</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2次/周</w:t>
            </w:r>
          </w:p>
        </w:tc>
      </w:tr>
      <w:tr>
        <w:tblPrEx>
          <w:tblCellMar>
            <w:top w:w="0" w:type="dxa"/>
            <w:left w:w="108" w:type="dxa"/>
            <w:bottom w:w="0" w:type="dxa"/>
            <w:right w:w="108" w:type="dxa"/>
          </w:tblCellMar>
        </w:tblPrEx>
        <w:trPr>
          <w:trHeight w:val="5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烟罩类</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sz w:val="21"/>
                <w:szCs w:val="21"/>
                <w:highlight w:val="none"/>
              </w:rPr>
            </w:pPr>
            <w:r>
              <w:rPr>
                <w:rFonts w:hint="eastAsia" w:ascii="宋体" w:hAnsi="宋体" w:cs="宋体"/>
                <w:b w:val="0"/>
                <w:bCs w:val="0"/>
                <w:color w:val="000000"/>
                <w:sz w:val="21"/>
                <w:szCs w:val="21"/>
                <w:highlight w:val="none"/>
                <w:lang w:val="en-US" w:eastAsia="zh-CN"/>
              </w:rPr>
              <w:t>73</w:t>
            </w:r>
            <w:r>
              <w:rPr>
                <w:rFonts w:hint="eastAsia" w:ascii="宋体" w:hAnsi="宋体" w:eastAsia="宋体" w:cs="宋体"/>
                <w:b w:val="0"/>
                <w:bCs w:val="0"/>
                <w:color w:val="000000"/>
                <w:sz w:val="21"/>
                <w:szCs w:val="21"/>
                <w:highlight w:val="none"/>
              </w:rPr>
              <w:t>米</w:t>
            </w:r>
          </w:p>
        </w:tc>
        <w:tc>
          <w:tcPr>
            <w:tcW w:w="5216"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spacing w:line="240" w:lineRule="auto"/>
              <w:jc w:val="both"/>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油网和烟罩内部清洗、清洗烟罩紫外线灯管</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1次/2周</w:t>
            </w:r>
          </w:p>
        </w:tc>
      </w:tr>
      <w:tr>
        <w:tblPrEx>
          <w:tblCellMar>
            <w:top w:w="0" w:type="dxa"/>
            <w:left w:w="108" w:type="dxa"/>
            <w:bottom w:w="0" w:type="dxa"/>
            <w:right w:w="108" w:type="dxa"/>
          </w:tblCellMar>
        </w:tblPrEx>
        <w:trPr>
          <w:trHeight w:val="5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电热类</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33</w:t>
            </w:r>
            <w:r>
              <w:rPr>
                <w:rFonts w:hint="eastAsia" w:ascii="宋体" w:hAnsi="宋体" w:eastAsia="宋体" w:cs="宋体"/>
                <w:b w:val="0"/>
                <w:bCs w:val="0"/>
                <w:color w:val="000000"/>
                <w:sz w:val="21"/>
                <w:szCs w:val="21"/>
              </w:rPr>
              <w:t>台</w:t>
            </w:r>
          </w:p>
        </w:tc>
        <w:tc>
          <w:tcPr>
            <w:tcW w:w="5216"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spacing w:line="240" w:lineRule="auto"/>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发热丝维护和内胆除水垢</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1次/半年</w:t>
            </w:r>
          </w:p>
        </w:tc>
      </w:tr>
      <w:tr>
        <w:tblPrEx>
          <w:tblCellMar>
            <w:top w:w="0" w:type="dxa"/>
            <w:left w:w="108" w:type="dxa"/>
            <w:bottom w:w="0" w:type="dxa"/>
            <w:right w:w="108" w:type="dxa"/>
          </w:tblCellMar>
        </w:tblPrEx>
        <w:trPr>
          <w:trHeight w:val="5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粉房类</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1</w:t>
            </w:r>
            <w:r>
              <w:rPr>
                <w:rFonts w:hint="eastAsia" w:ascii="宋体" w:hAnsi="宋体" w:eastAsia="宋体" w:cs="宋体"/>
                <w:b w:val="0"/>
                <w:bCs w:val="0"/>
                <w:color w:val="000000"/>
                <w:sz w:val="21"/>
                <w:szCs w:val="21"/>
                <w:lang w:val="en-US" w:eastAsia="zh-CN"/>
              </w:rPr>
              <w:t>3</w:t>
            </w:r>
            <w:r>
              <w:rPr>
                <w:rFonts w:hint="eastAsia" w:ascii="宋体" w:hAnsi="宋体" w:eastAsia="宋体" w:cs="宋体"/>
                <w:b w:val="0"/>
                <w:bCs w:val="0"/>
                <w:color w:val="000000"/>
                <w:sz w:val="21"/>
                <w:szCs w:val="21"/>
              </w:rPr>
              <w:t>台</w:t>
            </w:r>
          </w:p>
        </w:tc>
        <w:tc>
          <w:tcPr>
            <w:tcW w:w="5216"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spacing w:line="240" w:lineRule="auto"/>
              <w:jc w:val="both"/>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润滑和密封圈维护</w:t>
            </w:r>
            <w:r>
              <w:rPr>
                <w:rFonts w:hint="eastAsia" w:ascii="宋体" w:hAnsi="宋体" w:eastAsia="宋体" w:cs="宋体"/>
                <w:b w:val="0"/>
                <w:bCs w:val="0"/>
                <w:sz w:val="21"/>
                <w:szCs w:val="21"/>
                <w:lang w:eastAsia="zh-CN"/>
              </w:rPr>
              <w:t>，机械磨损检查</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1次/月</w:t>
            </w:r>
          </w:p>
        </w:tc>
      </w:tr>
      <w:tr>
        <w:tblPrEx>
          <w:tblCellMar>
            <w:top w:w="0" w:type="dxa"/>
            <w:left w:w="108" w:type="dxa"/>
            <w:bottom w:w="0" w:type="dxa"/>
            <w:right w:w="108" w:type="dxa"/>
          </w:tblCellMar>
        </w:tblPrEx>
        <w:trPr>
          <w:trHeight w:val="5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洗碗机</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2</w:t>
            </w:r>
            <w:r>
              <w:rPr>
                <w:rFonts w:hint="eastAsia" w:ascii="宋体" w:hAnsi="宋体" w:eastAsia="宋体" w:cs="宋体"/>
                <w:b w:val="0"/>
                <w:bCs w:val="0"/>
                <w:color w:val="000000"/>
                <w:sz w:val="21"/>
                <w:szCs w:val="21"/>
              </w:rPr>
              <w:t>台</w:t>
            </w:r>
          </w:p>
        </w:tc>
        <w:tc>
          <w:tcPr>
            <w:tcW w:w="5216"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spacing w:line="240" w:lineRule="auto"/>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紧固联接件、润滑、发热丝维护和内胆除水垢</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1次/月</w:t>
            </w:r>
          </w:p>
        </w:tc>
      </w:tr>
      <w:tr>
        <w:tblPrEx>
          <w:tblCellMar>
            <w:top w:w="0" w:type="dxa"/>
            <w:left w:w="108" w:type="dxa"/>
            <w:bottom w:w="0" w:type="dxa"/>
            <w:right w:w="108" w:type="dxa"/>
          </w:tblCellMar>
        </w:tblPrEx>
        <w:trPr>
          <w:trHeight w:val="509"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冷库</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1</w:t>
            </w:r>
            <w:r>
              <w:rPr>
                <w:rFonts w:hint="eastAsia" w:ascii="宋体" w:hAnsi="宋体" w:eastAsia="宋体" w:cs="宋体"/>
                <w:b w:val="0"/>
                <w:bCs w:val="0"/>
                <w:color w:val="000000"/>
                <w:sz w:val="21"/>
                <w:szCs w:val="21"/>
                <w:lang w:val="en-US" w:eastAsia="zh-CN"/>
              </w:rPr>
              <w:t>3</w:t>
            </w:r>
            <w:r>
              <w:rPr>
                <w:rFonts w:hint="eastAsia" w:ascii="宋体" w:hAnsi="宋体" w:eastAsia="宋体" w:cs="宋体"/>
                <w:b w:val="0"/>
                <w:bCs w:val="0"/>
                <w:color w:val="000000"/>
                <w:sz w:val="21"/>
                <w:szCs w:val="21"/>
              </w:rPr>
              <w:t>台</w:t>
            </w:r>
          </w:p>
        </w:tc>
        <w:tc>
          <w:tcPr>
            <w:tcW w:w="5216"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spacing w:line="240" w:lineRule="auto"/>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紧固联接件、清理排水口、压力冷媒、元配件维护</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1次/月</w:t>
            </w:r>
          </w:p>
        </w:tc>
      </w:tr>
      <w:tr>
        <w:tblPrEx>
          <w:tblCellMar>
            <w:top w:w="0" w:type="dxa"/>
            <w:left w:w="108" w:type="dxa"/>
            <w:bottom w:w="0" w:type="dxa"/>
            <w:right w:w="108" w:type="dxa"/>
          </w:tblCellMar>
        </w:tblPrEx>
        <w:trPr>
          <w:trHeight w:val="693"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7</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抽排风设备类</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6台</w:t>
            </w:r>
          </w:p>
        </w:tc>
        <w:tc>
          <w:tcPr>
            <w:tcW w:w="5216"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spacing w:line="240" w:lineRule="auto"/>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风柜马达皮带、静电检查、风管清洗维护</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1次/季度</w:t>
            </w:r>
          </w:p>
        </w:tc>
      </w:tr>
      <w:tr>
        <w:tblPrEx>
          <w:tblCellMar>
            <w:top w:w="0" w:type="dxa"/>
            <w:left w:w="108" w:type="dxa"/>
            <w:bottom w:w="0" w:type="dxa"/>
            <w:right w:w="108" w:type="dxa"/>
          </w:tblCellMar>
        </w:tblPrEx>
        <w:trPr>
          <w:trHeight w:val="54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color w:val="000000"/>
                <w:sz w:val="21"/>
                <w:szCs w:val="21"/>
                <w:lang w:eastAsia="zh-CN"/>
              </w:rPr>
            </w:pPr>
            <w:r>
              <w:rPr>
                <w:rFonts w:hint="eastAsia" w:ascii="宋体" w:hAnsi="宋体" w:cs="宋体"/>
                <w:b w:val="0"/>
                <w:bCs w:val="0"/>
                <w:color w:val="000000"/>
                <w:sz w:val="21"/>
                <w:szCs w:val="21"/>
                <w:lang w:val="en-US" w:eastAsia="zh-CN"/>
              </w:rPr>
              <w:t>8</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万能蒸烤箱</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9</w:t>
            </w:r>
            <w:r>
              <w:rPr>
                <w:rFonts w:hint="eastAsia" w:ascii="宋体" w:hAnsi="宋体" w:eastAsia="宋体" w:cs="宋体"/>
                <w:b w:val="0"/>
                <w:bCs w:val="0"/>
                <w:color w:val="000000"/>
                <w:sz w:val="21"/>
                <w:szCs w:val="21"/>
              </w:rPr>
              <w:t>台</w:t>
            </w:r>
          </w:p>
        </w:tc>
        <w:tc>
          <w:tcPr>
            <w:tcW w:w="52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6"/>
              <w:numPr>
                <w:ilvl w:val="0"/>
                <w:numId w:val="0"/>
              </w:numPr>
              <w:spacing w:after="0" w:line="24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定期</w:t>
            </w:r>
            <w:r>
              <w:rPr>
                <w:rFonts w:hint="eastAsia" w:ascii="宋体" w:hAnsi="宋体" w:eastAsia="宋体" w:cs="宋体"/>
                <w:b w:val="0"/>
                <w:bCs w:val="0"/>
                <w:sz w:val="21"/>
                <w:szCs w:val="21"/>
                <w:lang w:val="en-US" w:eastAsia="zh-CN"/>
              </w:rPr>
              <w:t>检查电源连接端是否牢固。</w:t>
            </w:r>
          </w:p>
          <w:p>
            <w:pPr>
              <w:pStyle w:val="16"/>
              <w:numPr>
                <w:ilvl w:val="0"/>
                <w:numId w:val="0"/>
              </w:numPr>
              <w:spacing w:after="0" w:line="24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2、柜门及</w:t>
            </w:r>
            <w:r>
              <w:rPr>
                <w:rFonts w:hint="eastAsia" w:ascii="宋体" w:hAnsi="宋体" w:eastAsia="宋体" w:cs="宋体"/>
                <w:b w:val="0"/>
                <w:bCs w:val="0"/>
                <w:sz w:val="21"/>
                <w:szCs w:val="21"/>
              </w:rPr>
              <w:t>紧固联接件</w:t>
            </w:r>
            <w:r>
              <w:rPr>
                <w:rFonts w:hint="eastAsia" w:ascii="宋体" w:hAnsi="宋体" w:eastAsia="宋体" w:cs="宋体"/>
                <w:b w:val="0"/>
                <w:bCs w:val="0"/>
                <w:sz w:val="21"/>
                <w:szCs w:val="21"/>
                <w:lang w:val="en-US" w:eastAsia="zh-CN"/>
              </w:rPr>
              <w:t>检查润滑维护。</w:t>
            </w:r>
          </w:p>
          <w:p>
            <w:pPr>
              <w:pStyle w:val="16"/>
              <w:numPr>
                <w:ilvl w:val="0"/>
                <w:numId w:val="0"/>
              </w:numPr>
              <w:spacing w:after="0" w:line="24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3、箱体内是否因清洁不干净影响感应器工作。</w:t>
            </w:r>
          </w:p>
          <w:p>
            <w:pPr>
              <w:pStyle w:val="16"/>
              <w:numPr>
                <w:ilvl w:val="0"/>
                <w:numId w:val="0"/>
              </w:numPr>
              <w:spacing w:after="0" w:line="24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4、检查进水、排水是否顺畅和正常。</w:t>
            </w:r>
          </w:p>
          <w:p>
            <w:pPr>
              <w:tabs>
                <w:tab w:val="left" w:pos="420"/>
              </w:tabs>
              <w:spacing w:line="240" w:lineRule="auto"/>
              <w:jc w:val="both"/>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5、</w:t>
            </w:r>
            <w:r>
              <w:rPr>
                <w:rFonts w:hint="eastAsia" w:ascii="宋体" w:hAnsi="宋体" w:eastAsia="宋体" w:cs="宋体"/>
                <w:b w:val="0"/>
                <w:bCs w:val="0"/>
                <w:sz w:val="21"/>
                <w:szCs w:val="21"/>
              </w:rPr>
              <w:t>电气、电脑控制等部件的检查检测</w:t>
            </w:r>
            <w:r>
              <w:rPr>
                <w:rFonts w:hint="eastAsia" w:ascii="宋体" w:hAnsi="宋体" w:eastAsia="宋体" w:cs="宋体"/>
                <w:b w:val="0"/>
                <w:bCs w:val="0"/>
                <w:sz w:val="21"/>
                <w:szCs w:val="21"/>
                <w:lang w:eastAsia="zh-CN"/>
              </w:rPr>
              <w:t>。</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1次/月</w:t>
            </w:r>
          </w:p>
        </w:tc>
      </w:tr>
      <w:tr>
        <w:tblPrEx>
          <w:tblCellMar>
            <w:top w:w="0" w:type="dxa"/>
            <w:left w:w="108" w:type="dxa"/>
            <w:bottom w:w="0" w:type="dxa"/>
            <w:right w:w="108" w:type="dxa"/>
          </w:tblCellMar>
        </w:tblPrEx>
        <w:trPr>
          <w:trHeight w:val="137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color w:val="000000"/>
                <w:kern w:val="2"/>
                <w:sz w:val="21"/>
                <w:szCs w:val="21"/>
                <w:lang w:val="en-US" w:eastAsia="zh-CN" w:bidi="ar-SA"/>
              </w:rPr>
            </w:pPr>
            <w:r>
              <w:rPr>
                <w:rFonts w:hint="eastAsia" w:ascii="宋体" w:hAnsi="宋体" w:cs="宋体"/>
                <w:b w:val="0"/>
                <w:bCs w:val="0"/>
                <w:color w:val="000000"/>
                <w:sz w:val="21"/>
                <w:szCs w:val="21"/>
                <w:lang w:val="en-US" w:eastAsia="zh-CN"/>
              </w:rPr>
              <w:t>9</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蒸柜</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lang w:val="en-US" w:eastAsia="zh-CN"/>
              </w:rPr>
              <w:t>9</w:t>
            </w:r>
            <w:r>
              <w:rPr>
                <w:rFonts w:hint="eastAsia" w:ascii="宋体" w:hAnsi="宋体" w:eastAsia="宋体" w:cs="宋体"/>
                <w:b w:val="0"/>
                <w:bCs w:val="0"/>
                <w:color w:val="000000"/>
                <w:sz w:val="21"/>
                <w:szCs w:val="21"/>
              </w:rPr>
              <w:t>台</w:t>
            </w:r>
          </w:p>
        </w:tc>
        <w:tc>
          <w:tcPr>
            <w:tcW w:w="52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6"/>
              <w:numPr>
                <w:ilvl w:val="0"/>
                <w:numId w:val="0"/>
              </w:numPr>
              <w:spacing w:after="0" w:line="240" w:lineRule="auto"/>
              <w:jc w:val="both"/>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1、定期用食品级除垢剂对水胆进行除垢及清洁</w:t>
            </w:r>
            <w:r>
              <w:rPr>
                <w:rFonts w:hint="eastAsia" w:ascii="宋体" w:hAnsi="宋体" w:eastAsia="宋体" w:cs="宋体"/>
                <w:b w:val="0"/>
                <w:bCs w:val="0"/>
                <w:sz w:val="21"/>
                <w:szCs w:val="21"/>
                <w:lang w:eastAsia="zh-CN"/>
              </w:rPr>
              <w:t>。</w:t>
            </w:r>
          </w:p>
          <w:p>
            <w:pPr>
              <w:pStyle w:val="16"/>
              <w:numPr>
                <w:ilvl w:val="0"/>
                <w:numId w:val="0"/>
              </w:numPr>
              <w:spacing w:after="0" w:line="24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2、检查进水、排水是否顺畅和正常。</w:t>
            </w:r>
          </w:p>
          <w:p>
            <w:pPr>
              <w:pStyle w:val="16"/>
              <w:numPr>
                <w:ilvl w:val="0"/>
                <w:numId w:val="0"/>
              </w:numPr>
              <w:spacing w:after="0" w:line="24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3、柜门及</w:t>
            </w:r>
            <w:r>
              <w:rPr>
                <w:rFonts w:hint="eastAsia" w:ascii="宋体" w:hAnsi="宋体" w:eastAsia="宋体" w:cs="宋体"/>
                <w:b w:val="0"/>
                <w:bCs w:val="0"/>
                <w:sz w:val="21"/>
                <w:szCs w:val="21"/>
              </w:rPr>
              <w:t>紧固联接件</w:t>
            </w:r>
            <w:r>
              <w:rPr>
                <w:rFonts w:hint="eastAsia" w:ascii="宋体" w:hAnsi="宋体" w:eastAsia="宋体" w:cs="宋体"/>
                <w:b w:val="0"/>
                <w:bCs w:val="0"/>
                <w:sz w:val="21"/>
                <w:szCs w:val="21"/>
                <w:lang w:val="en-US" w:eastAsia="zh-CN"/>
              </w:rPr>
              <w:t>检查润滑维护。</w:t>
            </w:r>
          </w:p>
          <w:p>
            <w:pPr>
              <w:pStyle w:val="16"/>
              <w:numPr>
                <w:ilvl w:val="0"/>
                <w:numId w:val="0"/>
              </w:numPr>
              <w:spacing w:after="0" w:line="240" w:lineRule="auto"/>
              <w:ind w:left="0" w:leftChars="0" w:firstLine="0" w:firstLineChars="0"/>
              <w:jc w:val="both"/>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sz w:val="21"/>
                <w:szCs w:val="21"/>
                <w:lang w:val="en-US" w:eastAsia="zh-CN"/>
              </w:rPr>
              <w:t>4、检查门边密封胶边是否密实、层托角码是否牢固。</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rPr>
              <w:t>1次/月</w:t>
            </w:r>
          </w:p>
        </w:tc>
      </w:tr>
      <w:tr>
        <w:tblPrEx>
          <w:tblCellMar>
            <w:top w:w="0" w:type="dxa"/>
            <w:left w:w="108" w:type="dxa"/>
            <w:bottom w:w="0" w:type="dxa"/>
            <w:right w:w="108" w:type="dxa"/>
          </w:tblCellMar>
        </w:tblPrEx>
        <w:trPr>
          <w:trHeight w:val="96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color w:val="000000"/>
                <w:sz w:val="21"/>
                <w:szCs w:val="21"/>
                <w:lang w:val="en-US" w:eastAsia="zh-CN"/>
              </w:rPr>
            </w:pPr>
            <w:r>
              <w:rPr>
                <w:rFonts w:hint="eastAsia" w:ascii="宋体" w:hAnsi="宋体" w:cs="宋体"/>
                <w:b w:val="0"/>
                <w:bCs w:val="0"/>
                <w:color w:val="000000"/>
                <w:sz w:val="21"/>
                <w:szCs w:val="21"/>
                <w:lang w:val="en-US" w:eastAsia="zh-CN"/>
              </w:rPr>
              <w:t>10</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制冰机</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rPr>
              <w:t>2台</w:t>
            </w:r>
          </w:p>
        </w:tc>
        <w:tc>
          <w:tcPr>
            <w:tcW w:w="52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6"/>
              <w:numPr>
                <w:ilvl w:val="0"/>
                <w:numId w:val="0"/>
              </w:numPr>
              <w:spacing w:after="0" w:line="240" w:lineRule="auto"/>
              <w:jc w:val="both"/>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1、定期清洗过滤器内壁，每月更换滤芯</w:t>
            </w:r>
            <w:r>
              <w:rPr>
                <w:rFonts w:hint="eastAsia" w:ascii="宋体" w:hAnsi="宋体" w:eastAsia="宋体" w:cs="宋体"/>
                <w:b w:val="0"/>
                <w:bCs w:val="0"/>
                <w:sz w:val="21"/>
                <w:szCs w:val="21"/>
                <w:lang w:eastAsia="zh-CN"/>
              </w:rPr>
              <w:t>。</w:t>
            </w:r>
          </w:p>
          <w:p>
            <w:pPr>
              <w:pStyle w:val="16"/>
              <w:numPr>
                <w:ilvl w:val="0"/>
                <w:numId w:val="0"/>
              </w:numPr>
              <w:spacing w:after="0" w:line="24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2、检查进水、排水是否顺畅和正常。</w:t>
            </w:r>
          </w:p>
          <w:p>
            <w:pPr>
              <w:pStyle w:val="16"/>
              <w:numPr>
                <w:ilvl w:val="0"/>
                <w:numId w:val="0"/>
              </w:numPr>
              <w:spacing w:after="0" w:line="240" w:lineRule="auto"/>
              <w:jc w:val="both"/>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sz w:val="21"/>
                <w:szCs w:val="21"/>
                <w:lang w:val="en-US" w:eastAsia="zh-CN"/>
              </w:rPr>
              <w:t>3、</w:t>
            </w:r>
            <w:r>
              <w:rPr>
                <w:rFonts w:hint="eastAsia" w:ascii="宋体" w:hAnsi="宋体" w:eastAsia="宋体" w:cs="宋体"/>
                <w:b w:val="0"/>
                <w:bCs w:val="0"/>
                <w:sz w:val="21"/>
                <w:szCs w:val="21"/>
              </w:rPr>
              <w:t>检测压缩机组</w:t>
            </w:r>
            <w:r>
              <w:rPr>
                <w:rFonts w:hint="eastAsia" w:ascii="宋体" w:hAnsi="宋体" w:eastAsia="宋体" w:cs="宋体"/>
                <w:b w:val="0"/>
                <w:bCs w:val="0"/>
                <w:sz w:val="21"/>
                <w:szCs w:val="21"/>
                <w:lang w:val="en-US" w:eastAsia="zh-CN"/>
              </w:rPr>
              <w:t>工况。</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rPr>
              <w:t>1次/月</w:t>
            </w:r>
          </w:p>
        </w:tc>
      </w:tr>
      <w:tr>
        <w:tblPrEx>
          <w:tblCellMar>
            <w:top w:w="0" w:type="dxa"/>
            <w:left w:w="108" w:type="dxa"/>
            <w:bottom w:w="0" w:type="dxa"/>
            <w:right w:w="108" w:type="dxa"/>
          </w:tblCellMar>
        </w:tblPrEx>
        <w:trPr>
          <w:trHeight w:val="1011"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cs="宋体"/>
                <w:b w:val="0"/>
                <w:bCs w:val="0"/>
                <w:color w:val="000000"/>
                <w:sz w:val="21"/>
                <w:szCs w:val="21"/>
                <w:lang w:val="en-US" w:eastAsia="zh-CN"/>
              </w:rPr>
            </w:pPr>
            <w:r>
              <w:rPr>
                <w:rFonts w:hint="eastAsia" w:ascii="宋体" w:hAnsi="宋体" w:cs="宋体"/>
                <w:b w:val="0"/>
                <w:bCs w:val="0"/>
                <w:color w:val="000000"/>
                <w:sz w:val="21"/>
                <w:szCs w:val="21"/>
                <w:lang w:val="en-US" w:eastAsia="zh-CN"/>
              </w:rPr>
              <w:t>11</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冰箱（雪柜）</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lang w:val="en-US" w:eastAsia="zh-CN"/>
              </w:rPr>
              <w:t>3</w:t>
            </w:r>
            <w:r>
              <w:rPr>
                <w:rFonts w:hint="eastAsia" w:ascii="宋体" w:hAnsi="宋体" w:eastAsia="宋体" w:cs="宋体"/>
                <w:b w:val="0"/>
                <w:bCs w:val="0"/>
                <w:color w:val="000000"/>
                <w:sz w:val="21"/>
                <w:szCs w:val="21"/>
              </w:rPr>
              <w:t>4台</w:t>
            </w:r>
          </w:p>
        </w:tc>
        <w:tc>
          <w:tcPr>
            <w:tcW w:w="52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6"/>
              <w:numPr>
                <w:ilvl w:val="0"/>
                <w:numId w:val="0"/>
              </w:numPr>
              <w:spacing w:after="0" w:line="24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检测压缩机组</w:t>
            </w:r>
            <w:r>
              <w:rPr>
                <w:rFonts w:hint="eastAsia" w:ascii="宋体" w:hAnsi="宋体" w:eastAsia="宋体" w:cs="宋体"/>
                <w:b w:val="0"/>
                <w:bCs w:val="0"/>
                <w:sz w:val="21"/>
                <w:szCs w:val="21"/>
                <w:lang w:val="en-US" w:eastAsia="zh-CN"/>
              </w:rPr>
              <w:t>工况。</w:t>
            </w:r>
          </w:p>
          <w:p>
            <w:pPr>
              <w:pStyle w:val="16"/>
              <w:numPr>
                <w:ilvl w:val="0"/>
                <w:numId w:val="0"/>
              </w:numPr>
              <w:spacing w:after="0" w:line="24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2、柜门及</w:t>
            </w:r>
            <w:r>
              <w:rPr>
                <w:rFonts w:hint="eastAsia" w:ascii="宋体" w:hAnsi="宋体" w:eastAsia="宋体" w:cs="宋体"/>
                <w:b w:val="0"/>
                <w:bCs w:val="0"/>
                <w:sz w:val="21"/>
                <w:szCs w:val="21"/>
              </w:rPr>
              <w:t>紧固联接件</w:t>
            </w:r>
            <w:r>
              <w:rPr>
                <w:rFonts w:hint="eastAsia" w:ascii="宋体" w:hAnsi="宋体" w:eastAsia="宋体" w:cs="宋体"/>
                <w:b w:val="0"/>
                <w:bCs w:val="0"/>
                <w:sz w:val="21"/>
                <w:szCs w:val="21"/>
                <w:lang w:val="en-US" w:eastAsia="zh-CN"/>
              </w:rPr>
              <w:t>检查润滑维护。</w:t>
            </w:r>
          </w:p>
          <w:p>
            <w:pPr>
              <w:pStyle w:val="16"/>
              <w:numPr>
                <w:ilvl w:val="0"/>
                <w:numId w:val="0"/>
              </w:numPr>
              <w:spacing w:after="0" w:line="240" w:lineRule="auto"/>
              <w:ind w:left="0" w:leftChars="0"/>
              <w:jc w:val="both"/>
              <w:rPr>
                <w:rFonts w:hint="eastAsia" w:ascii="宋体" w:hAnsi="宋体" w:eastAsia="宋体" w:cs="宋体"/>
                <w:b w:val="0"/>
                <w:bCs w:val="0"/>
                <w:spacing w:val="0"/>
                <w:kern w:val="0"/>
                <w:sz w:val="21"/>
                <w:szCs w:val="21"/>
                <w:lang w:val="en-US" w:eastAsia="zh-CN" w:bidi="ar-SA"/>
              </w:rPr>
            </w:pPr>
            <w:r>
              <w:rPr>
                <w:rFonts w:hint="eastAsia" w:ascii="宋体" w:hAnsi="宋体" w:eastAsia="宋体" w:cs="宋体"/>
                <w:b w:val="0"/>
                <w:bCs w:val="0"/>
                <w:sz w:val="21"/>
                <w:szCs w:val="21"/>
                <w:lang w:val="en-US" w:eastAsia="zh-CN"/>
              </w:rPr>
              <w:t>3、制冷工况检查</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rPr>
              <w:t>1次/半年</w:t>
            </w:r>
          </w:p>
        </w:tc>
      </w:tr>
      <w:tr>
        <w:tblPrEx>
          <w:tblCellMar>
            <w:top w:w="0" w:type="dxa"/>
            <w:left w:w="108" w:type="dxa"/>
            <w:bottom w:w="0" w:type="dxa"/>
            <w:right w:w="108" w:type="dxa"/>
          </w:tblCellMar>
        </w:tblPrEx>
        <w:trPr>
          <w:trHeight w:val="53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cs="宋体"/>
                <w:b w:val="0"/>
                <w:bCs w:val="0"/>
                <w:color w:val="000000"/>
                <w:sz w:val="21"/>
                <w:szCs w:val="21"/>
                <w:lang w:val="en-US" w:eastAsia="zh-CN"/>
              </w:rPr>
            </w:pPr>
            <w:r>
              <w:rPr>
                <w:rFonts w:hint="eastAsia" w:ascii="宋体" w:hAnsi="宋体" w:cs="宋体"/>
                <w:b w:val="0"/>
                <w:bCs w:val="0"/>
                <w:color w:val="000000"/>
                <w:sz w:val="21"/>
                <w:szCs w:val="21"/>
                <w:lang w:val="en-US" w:eastAsia="zh-CN"/>
              </w:rPr>
              <w:t>12</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加工设备</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lang w:val="en-US" w:eastAsia="zh-CN"/>
              </w:rPr>
              <w:t>3台</w:t>
            </w:r>
          </w:p>
        </w:tc>
        <w:tc>
          <w:tcPr>
            <w:tcW w:w="52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6"/>
              <w:numPr>
                <w:ilvl w:val="0"/>
                <w:numId w:val="0"/>
              </w:numPr>
              <w:spacing w:after="0" w:line="240" w:lineRule="auto"/>
              <w:ind w:left="0" w:leftChars="0" w:firstLine="0" w:firstLineChars="0"/>
              <w:jc w:val="both"/>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sz w:val="21"/>
                <w:szCs w:val="21"/>
              </w:rPr>
              <w:t>润滑和密封圈维护</w:t>
            </w:r>
            <w:r>
              <w:rPr>
                <w:rFonts w:hint="eastAsia" w:ascii="宋体" w:hAnsi="宋体" w:eastAsia="宋体" w:cs="宋体"/>
                <w:b w:val="0"/>
                <w:bCs w:val="0"/>
                <w:sz w:val="21"/>
                <w:szCs w:val="21"/>
                <w:lang w:eastAsia="zh-CN"/>
              </w:rPr>
              <w:t>，机械磨损和</w:t>
            </w:r>
            <w:r>
              <w:rPr>
                <w:rFonts w:hint="eastAsia" w:ascii="宋体" w:hAnsi="宋体" w:eastAsia="宋体" w:cs="宋体"/>
                <w:b w:val="0"/>
                <w:bCs w:val="0"/>
                <w:sz w:val="21"/>
                <w:szCs w:val="21"/>
              </w:rPr>
              <w:t>紧固联接件</w:t>
            </w:r>
            <w:r>
              <w:rPr>
                <w:rFonts w:hint="eastAsia" w:ascii="宋体" w:hAnsi="宋体" w:eastAsia="宋体" w:cs="宋体"/>
                <w:b w:val="0"/>
                <w:bCs w:val="0"/>
                <w:sz w:val="21"/>
                <w:szCs w:val="21"/>
                <w:lang w:eastAsia="zh-CN"/>
              </w:rPr>
              <w:t>检查。</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b w:val="0"/>
                <w:bCs w:val="0"/>
                <w:color w:val="000000"/>
                <w:kern w:val="2"/>
                <w:sz w:val="21"/>
                <w:szCs w:val="21"/>
                <w:lang w:val="en-US" w:eastAsia="zh-CN" w:bidi="ar-SA"/>
              </w:rPr>
            </w:pPr>
            <w:r>
              <w:rPr>
                <w:rFonts w:hint="eastAsia" w:ascii="宋体" w:hAnsi="宋体" w:cs="宋体"/>
                <w:b w:val="0"/>
                <w:bCs w:val="0"/>
                <w:color w:val="000000"/>
                <w:sz w:val="21"/>
                <w:szCs w:val="21"/>
                <w:lang w:val="en-US" w:eastAsia="zh-CN"/>
              </w:rPr>
              <w:t>1次/月</w:t>
            </w:r>
          </w:p>
        </w:tc>
      </w:tr>
      <w:tr>
        <w:tblPrEx>
          <w:tblCellMar>
            <w:top w:w="0" w:type="dxa"/>
            <w:left w:w="108" w:type="dxa"/>
            <w:bottom w:w="0" w:type="dxa"/>
            <w:right w:w="108" w:type="dxa"/>
          </w:tblCellMar>
        </w:tblPrEx>
        <w:trPr>
          <w:trHeight w:val="536" w:hRule="atLeast"/>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default" w:ascii="宋体" w:hAnsi="宋体" w:cs="宋体"/>
                <w:b w:val="0"/>
                <w:bCs w:val="0"/>
                <w:color w:val="000000"/>
                <w:sz w:val="21"/>
                <w:szCs w:val="21"/>
                <w:lang w:val="en-US" w:eastAsia="zh-CN"/>
              </w:rPr>
            </w:pPr>
            <w:r>
              <w:rPr>
                <w:rFonts w:hint="eastAsia" w:ascii="宋体" w:hAnsi="宋体" w:cs="宋体"/>
                <w:b w:val="0"/>
                <w:bCs w:val="0"/>
                <w:color w:val="000000"/>
                <w:sz w:val="21"/>
                <w:szCs w:val="21"/>
                <w:lang w:val="en-US" w:eastAsia="zh-CN"/>
              </w:rPr>
              <w:t>13</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灭火系统</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8台</w:t>
            </w:r>
          </w:p>
        </w:tc>
        <w:tc>
          <w:tcPr>
            <w:tcW w:w="52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6"/>
              <w:numPr>
                <w:ilvl w:val="0"/>
                <w:numId w:val="0"/>
              </w:numPr>
              <w:spacing w:after="0" w:line="240" w:lineRule="auto"/>
              <w:rPr>
                <w:rFonts w:hint="eastAsia" w:ascii="宋体" w:hAnsi="宋体" w:eastAsia="宋体" w:cs="宋体"/>
                <w:szCs w:val="21"/>
                <w:lang w:val="en-US" w:eastAsia="zh-CN"/>
              </w:rPr>
            </w:pPr>
            <w:r>
              <w:rPr>
                <w:rFonts w:hint="eastAsia" w:ascii="宋体" w:hAnsi="宋体" w:eastAsia="宋体" w:cs="宋体"/>
                <w:szCs w:val="21"/>
                <w:lang w:val="en-US" w:eastAsia="zh-CN"/>
              </w:rPr>
              <w:t>1、联动测试检查，信号输出检查。</w:t>
            </w:r>
          </w:p>
          <w:p>
            <w:pPr>
              <w:pStyle w:val="16"/>
              <w:numPr>
                <w:ilvl w:val="0"/>
                <w:numId w:val="0"/>
              </w:numPr>
              <w:spacing w:after="0" w:line="240" w:lineRule="auto"/>
              <w:rPr>
                <w:rFonts w:hint="eastAsia" w:ascii="宋体" w:hAnsi="宋体" w:eastAsia="宋体" w:cs="宋体"/>
                <w:szCs w:val="21"/>
                <w:lang w:val="en-US" w:eastAsia="zh-CN"/>
              </w:rPr>
            </w:pPr>
            <w:r>
              <w:rPr>
                <w:rFonts w:hint="eastAsia" w:ascii="宋体" w:hAnsi="宋体" w:eastAsia="宋体" w:cs="宋体"/>
                <w:szCs w:val="21"/>
                <w:lang w:val="en-US" w:eastAsia="zh-CN"/>
              </w:rPr>
              <w:t>2、药剂、压力瓶有效期检查。</w:t>
            </w:r>
          </w:p>
          <w:p>
            <w:pPr>
              <w:pStyle w:val="16"/>
              <w:numPr>
                <w:ilvl w:val="0"/>
                <w:numId w:val="0"/>
              </w:numPr>
              <w:spacing w:after="0" w:line="240" w:lineRule="auto"/>
              <w:rPr>
                <w:rFonts w:hint="eastAsia" w:ascii="宋体" w:hAnsi="宋体" w:eastAsia="宋体" w:cs="宋体"/>
                <w:szCs w:val="21"/>
                <w:lang w:val="en-US" w:eastAsia="zh-CN"/>
              </w:rPr>
            </w:pPr>
            <w:r>
              <w:rPr>
                <w:rFonts w:hint="eastAsia" w:ascii="宋体" w:hAnsi="宋体" w:eastAsia="宋体" w:cs="宋体"/>
                <w:szCs w:val="21"/>
                <w:lang w:val="en-US" w:eastAsia="zh-CN"/>
              </w:rPr>
              <w:t>3、喷管、喷嘴导通测试。</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宋体" w:hAnsi="宋体" w:cs="宋体"/>
                <w:b w:val="0"/>
                <w:bCs w:val="0"/>
                <w:color w:val="000000"/>
                <w:sz w:val="21"/>
                <w:szCs w:val="21"/>
                <w:lang w:val="en-US" w:eastAsia="zh-CN"/>
              </w:rPr>
            </w:pPr>
            <w:r>
              <w:rPr>
                <w:rFonts w:hint="eastAsia" w:ascii="宋体" w:hAnsi="宋体" w:cs="宋体"/>
                <w:b w:val="0"/>
                <w:bCs w:val="0"/>
                <w:color w:val="000000"/>
                <w:sz w:val="21"/>
                <w:szCs w:val="21"/>
                <w:lang w:val="en-US" w:eastAsia="zh-CN"/>
              </w:rPr>
              <w:t>1次/半年</w:t>
            </w:r>
          </w:p>
        </w:tc>
      </w:tr>
    </w:tbl>
    <w:p>
      <w:pPr>
        <w:rPr>
          <w:rFonts w:hint="eastAsia" w:ascii="宋体" w:hAnsi="宋体" w:cs="宋体"/>
          <w:szCs w:val="21"/>
        </w:rPr>
      </w:pPr>
    </w:p>
    <w:p>
      <w:pPr>
        <w:numPr>
          <w:ilvl w:val="0"/>
          <w:numId w:val="0"/>
        </w:numPr>
        <w:spacing w:line="240" w:lineRule="auto"/>
        <w:ind w:left="0" w:leftChars="0" w:firstLine="840" w:firstLineChars="400"/>
        <w:outlineLvl w:val="0"/>
        <w:rPr>
          <w:rFonts w:hint="eastAsia" w:ascii="宋体" w:hAnsi="宋体" w:eastAsia="宋体" w:cs="宋体"/>
          <w:sz w:val="21"/>
          <w:szCs w:val="21"/>
          <w:lang w:val="en-US" w:eastAsia="zh-CN"/>
        </w:rPr>
      </w:pPr>
      <w:r>
        <w:rPr>
          <w:rFonts w:hint="eastAsia" w:ascii="宋体" w:hAnsi="宋体" w:cs="宋体"/>
          <w:sz w:val="21"/>
          <w:szCs w:val="21"/>
          <w:lang w:val="en-US" w:eastAsia="zh-CN"/>
        </w:rPr>
        <w:t>五、</w:t>
      </w:r>
      <w:r>
        <w:rPr>
          <w:rFonts w:hint="eastAsia" w:ascii="宋体" w:hAnsi="宋体" w:eastAsia="宋体" w:cs="宋体"/>
          <w:sz w:val="21"/>
          <w:szCs w:val="21"/>
        </w:rPr>
        <w:t>厨房设备运行维护</w:t>
      </w:r>
      <w:r>
        <w:rPr>
          <w:rFonts w:hint="eastAsia" w:ascii="宋体" w:hAnsi="宋体" w:eastAsia="宋体" w:cs="宋体"/>
          <w:sz w:val="21"/>
          <w:szCs w:val="21"/>
          <w:lang w:eastAsia="zh-CN"/>
        </w:rPr>
        <w:t>清单</w:t>
      </w:r>
    </w:p>
    <w:tbl>
      <w:tblPr>
        <w:tblStyle w:val="17"/>
        <w:tblpPr w:leftFromText="180" w:rightFromText="180" w:vertAnchor="text" w:horzAnchor="page" w:tblpX="1378" w:tblpY="304"/>
        <w:tblOverlap w:val="never"/>
        <w:tblW w:w="98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9"/>
        <w:gridCol w:w="1111"/>
        <w:gridCol w:w="645"/>
        <w:gridCol w:w="2348"/>
        <w:gridCol w:w="627"/>
        <w:gridCol w:w="716"/>
        <w:gridCol w:w="1827"/>
        <w:gridCol w:w="14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厨房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 xml:space="preserve">区域 </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NO</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产品名称</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品牌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型号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1、炉具类</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r>
              <w:rPr>
                <w:rFonts w:hint="eastAsia" w:ascii="宋体" w:hAnsi="宋体" w:cs="宋体"/>
                <w:i w:val="0"/>
                <w:iCs w:val="0"/>
                <w:color w:val="000000"/>
                <w:kern w:val="0"/>
                <w:sz w:val="21"/>
                <w:szCs w:val="21"/>
                <w:u w:val="none"/>
                <w:lang w:val="en-US" w:eastAsia="zh-CN" w:bidi="ar"/>
              </w:rPr>
              <w:t>大厨房</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烧腊间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K04</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烤鸭炉</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Elite-Flame(卓越)</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CS-CDRE-8D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K06</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烤猪炉</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Elite-Flame(卓越)</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CS-CPRE-3(F)S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面点热厨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M19</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燃气四头煲仔炉</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深厨</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M23</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燃气双缸炸炉下储物柜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MarkPhili玛克菲利</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M-LBF8H-G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西餐热厨</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R20</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燃气六头平头炉下焗炉</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MarkPhili玛克菲利</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M-LPF12H-O-G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R22</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四头煲仔炉</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Elite-Flame(卓越)</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SF-FR-4D(S)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R23</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燃气平扒炉下储物柜（镀铬）</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MarkPhili玛克菲利</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M-LGRF8H-G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R24</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挂墙电热面火炉(顶部调节) </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MarkPhili玛克菲利</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M-TSM6N-E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R26</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燃气1/3 坑2/3 平扒炉下储物柜（ 镀铬）</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MarkPhili玛克菲利</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M-LGRPF8H-G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R28</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燃气双缸炸炉下储物柜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MarkPhili玛克菲利</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M-LBF8H-G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U05</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双头双尾炒炉</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Elite-Flame(卓越)</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CS-CRE-2-G(E)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U08</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双头大锅灶</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sz w:val="21"/>
                <w:szCs w:val="21"/>
                <w:u w:val="none"/>
                <w:lang w:val="en-US" w:eastAsia="zh-CN"/>
              </w:rPr>
              <w:t>2</w:t>
            </w:r>
          </w:p>
        </w:tc>
        <w:tc>
          <w:tcPr>
            <w:tcW w:w="182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Elite-Flame(卓越)</w:t>
            </w:r>
          </w:p>
        </w:tc>
        <w:tc>
          <w:tcPr>
            <w:tcW w:w="140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CS-CRE-2-B(E)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U09</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单头大锅灶</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Elite-Flame(卓越)</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CS-CRE-1-B(E)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left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U30</w:t>
            </w:r>
          </w:p>
        </w:tc>
        <w:tc>
          <w:tcPr>
            <w:tcW w:w="23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双头蒸灶</w:t>
            </w:r>
          </w:p>
        </w:tc>
        <w:tc>
          <w:tcPr>
            <w:tcW w:w="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Elite-Flame(卓越)</w:t>
            </w:r>
          </w:p>
        </w:tc>
        <w:tc>
          <w:tcPr>
            <w:tcW w:w="14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CS-CSE-2S（E)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U26</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双头矮仔</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Elite-Flame(卓越)</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CS-SS-2-14D（S）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1-2员工厨房</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煮食区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F21</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燃气双头矮汤炉（13.5”强力炉头）</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烽燚</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FY-3207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燃气四头平头炉（7”文华炉头）</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烽燚</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FY-3208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燃气双头连双尾撑炒炉（4”沟风）</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烽燚</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FY-3204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F31</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燃气双头大炉（5”沟风炉头）</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烽燚</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FY-3203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2、烟罩类</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r>
              <w:rPr>
                <w:rFonts w:hint="eastAsia" w:ascii="宋体" w:hAnsi="宋体" w:cs="宋体"/>
                <w:i w:val="0"/>
                <w:iCs w:val="0"/>
                <w:color w:val="000000"/>
                <w:kern w:val="0"/>
                <w:sz w:val="21"/>
                <w:szCs w:val="21"/>
                <w:u w:val="none"/>
                <w:lang w:val="en-US" w:eastAsia="zh-CN" w:bidi="ar"/>
              </w:rPr>
              <w:t>大厨房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烧腊间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K07</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紫外线烟罩内置风帘，前补鲜风</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UVTECH(优维特)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UVTRHS-CD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面点热厨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M18</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紫外线烟罩内置风帘，前补鲜风</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UVTECH(优维特)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UVTRHS-CD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西餐热厨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R13</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岛式紫外线烟罩内置风帘，前补鲜风</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UVTECH(优维特)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UVTRHS-CD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R17</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紫外线烟罩内置风帘，前补鲜风</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UVTECH(优维特)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UVTRHS-CD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U06</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紫外线烟罩内置风帘，前补鲜风</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11.75</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UVTECH(优维特)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UVTRHS-CD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U28</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紫外线烟罩内置风帘，前补鲜风</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UVTECH(优维特)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UVTRHS-CD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U42</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油烟烟罩内置风帘，前补鲜风</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9.45</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深厨</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U45</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油烟烟罩内置风帘，前补鲜风</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深厨</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U50</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油烟烟罩内置风帘，前补鲜风</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深厨</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2-2员工厨房</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煮食区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挂墙油网烟罩 </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商厨</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SC-3910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F25</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不锈钢紫外光烟罩及控制箱</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jinlen（金凌）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派餐间</w:t>
            </w:r>
          </w:p>
        </w:tc>
        <w:tc>
          <w:tcPr>
            <w:tcW w:w="64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J13</w:t>
            </w:r>
          </w:p>
        </w:tc>
        <w:tc>
          <w:tcPr>
            <w:tcW w:w="23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油网烟罩</w:t>
            </w:r>
          </w:p>
        </w:tc>
        <w:tc>
          <w:tcPr>
            <w:tcW w:w="6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7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8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商厨</w:t>
            </w:r>
          </w:p>
        </w:tc>
        <w:tc>
          <w:tcPr>
            <w:tcW w:w="140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SC-3910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60" w:type="dxa"/>
            <w:gridSpan w:val="5"/>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1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72.9</w:t>
            </w:r>
          </w:p>
        </w:tc>
        <w:tc>
          <w:tcPr>
            <w:tcW w:w="1827"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3、电热类</w:t>
            </w:r>
          </w:p>
        </w:tc>
        <w:tc>
          <w:tcPr>
            <w:tcW w:w="111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r>
              <w:rPr>
                <w:rFonts w:hint="eastAsia" w:ascii="宋体" w:hAnsi="宋体" w:cs="宋体"/>
                <w:i w:val="0"/>
                <w:iCs w:val="0"/>
                <w:color w:val="000000"/>
                <w:kern w:val="0"/>
                <w:sz w:val="21"/>
                <w:szCs w:val="21"/>
                <w:u w:val="none"/>
                <w:lang w:val="en-US" w:eastAsia="zh-CN" w:bidi="ar"/>
              </w:rPr>
              <w:t>大厨房</w:t>
            </w:r>
          </w:p>
        </w:tc>
        <w:tc>
          <w:tcPr>
            <w:tcW w:w="1111"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西餐热厨</w:t>
            </w:r>
          </w:p>
        </w:tc>
        <w:tc>
          <w:tcPr>
            <w:tcW w:w="64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R15</w:t>
            </w:r>
          </w:p>
        </w:tc>
        <w:tc>
          <w:tcPr>
            <w:tcW w:w="234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可倾式汤锅（利旧安装）</w:t>
            </w:r>
          </w:p>
        </w:tc>
        <w:tc>
          <w:tcPr>
            <w:tcW w:w="62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利旧安装</w:t>
            </w:r>
          </w:p>
        </w:tc>
        <w:tc>
          <w:tcPr>
            <w:tcW w:w="1407"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R18</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可倾式燃气炒锅（170L） </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MarkPhili玛克菲利</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M-TFP170-G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R24a</w:t>
            </w:r>
          </w:p>
        </w:tc>
        <w:tc>
          <w:tcPr>
            <w:tcW w:w="23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面火炉底架连梳坑架</w:t>
            </w:r>
          </w:p>
        </w:tc>
        <w:tc>
          <w:tcPr>
            <w:tcW w:w="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深厨</w:t>
            </w:r>
          </w:p>
        </w:tc>
        <w:tc>
          <w:tcPr>
            <w:tcW w:w="14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U15</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双通热柜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5</w:t>
            </w:r>
          </w:p>
        </w:tc>
        <w:tc>
          <w:tcPr>
            <w:tcW w:w="182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深厨</w:t>
            </w:r>
          </w:p>
        </w:tc>
        <w:tc>
          <w:tcPr>
            <w:tcW w:w="1407"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U27</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可倾式燃气汤锅（150L） </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MarkPhili玛克菲利</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M-TSP150-G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备餐</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V04</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开水器</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Instant Mate(捷宝)</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WM-100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V09</w:t>
            </w:r>
          </w:p>
        </w:tc>
        <w:tc>
          <w:tcPr>
            <w:tcW w:w="23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活动热柜</w:t>
            </w:r>
          </w:p>
        </w:tc>
        <w:tc>
          <w:tcPr>
            <w:tcW w:w="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8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深厨</w:t>
            </w:r>
          </w:p>
        </w:tc>
        <w:tc>
          <w:tcPr>
            <w:tcW w:w="14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w:t>
            </w:r>
          </w:p>
        </w:tc>
        <w:tc>
          <w:tcPr>
            <w:tcW w:w="64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W02</w:t>
            </w:r>
          </w:p>
        </w:tc>
        <w:tc>
          <w:tcPr>
            <w:tcW w:w="23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风幕机</w:t>
            </w:r>
          </w:p>
        </w:tc>
        <w:tc>
          <w:tcPr>
            <w:tcW w:w="6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绿岛风</w:t>
            </w:r>
          </w:p>
        </w:tc>
        <w:tc>
          <w:tcPr>
            <w:tcW w:w="140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FM3015-2-S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333333" w:sz="4" w:space="0"/>
              <w:left w:val="single" w:color="333333" w:sz="4" w:space="0"/>
              <w:bottom w:val="single" w:color="333333" w:sz="4" w:space="0"/>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W03</w:t>
            </w:r>
          </w:p>
        </w:tc>
        <w:tc>
          <w:tcPr>
            <w:tcW w:w="2348" w:type="dxa"/>
            <w:tcBorders>
              <w:top w:val="single" w:color="333333" w:sz="4" w:space="0"/>
              <w:left w:val="single" w:color="333333" w:sz="4" w:space="0"/>
              <w:bottom w:val="single" w:color="333333" w:sz="4" w:space="0"/>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风幕机</w:t>
            </w:r>
          </w:p>
        </w:tc>
        <w:tc>
          <w:tcPr>
            <w:tcW w:w="627" w:type="dxa"/>
            <w:tcBorders>
              <w:top w:val="single" w:color="333333" w:sz="4" w:space="0"/>
              <w:left w:val="single" w:color="333333" w:sz="4" w:space="0"/>
              <w:bottom w:val="single" w:color="333333" w:sz="4" w:space="0"/>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333333" w:sz="4" w:space="0"/>
              <w:left w:val="single" w:color="333333" w:sz="4" w:space="0"/>
              <w:bottom w:val="single" w:color="333333"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绿岛风</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FM3018-2-S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333333" w:sz="4" w:space="0"/>
              <w:left w:val="single" w:color="333333" w:sz="4" w:space="0"/>
              <w:bottom w:val="nil"/>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W04</w:t>
            </w:r>
          </w:p>
        </w:tc>
        <w:tc>
          <w:tcPr>
            <w:tcW w:w="2348" w:type="dxa"/>
            <w:tcBorders>
              <w:top w:val="single" w:color="333333" w:sz="4" w:space="0"/>
              <w:left w:val="single" w:color="333333" w:sz="4" w:space="0"/>
              <w:bottom w:val="nil"/>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风幕机</w:t>
            </w:r>
          </w:p>
        </w:tc>
        <w:tc>
          <w:tcPr>
            <w:tcW w:w="627" w:type="dxa"/>
            <w:tcBorders>
              <w:top w:val="single" w:color="333333" w:sz="4" w:space="0"/>
              <w:left w:val="single" w:color="333333" w:sz="4" w:space="0"/>
              <w:bottom w:val="nil"/>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333333" w:sz="4" w:space="0"/>
              <w:left w:val="single" w:color="333333"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绿岛风</w:t>
            </w:r>
          </w:p>
        </w:tc>
        <w:tc>
          <w:tcPr>
            <w:tcW w:w="140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FM3012-2-S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3-2员工厨房</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高温冷库</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B03</w:t>
            </w:r>
          </w:p>
        </w:tc>
        <w:tc>
          <w:tcPr>
            <w:tcW w:w="2348" w:type="dxa"/>
            <w:tcBorders>
              <w:top w:val="single" w:color="333333" w:sz="4" w:space="0"/>
              <w:left w:val="single" w:color="333333" w:sz="4" w:space="0"/>
              <w:bottom w:val="nil"/>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风幕机</w:t>
            </w:r>
          </w:p>
        </w:tc>
        <w:tc>
          <w:tcPr>
            <w:tcW w:w="627" w:type="dxa"/>
            <w:tcBorders>
              <w:top w:val="single" w:color="333333" w:sz="4" w:space="0"/>
              <w:left w:val="single" w:color="333333" w:sz="4" w:space="0"/>
              <w:bottom w:val="nil"/>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Panasonic</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FY-3515U1C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B05</w:t>
            </w:r>
          </w:p>
        </w:tc>
        <w:tc>
          <w:tcPr>
            <w:tcW w:w="2348" w:type="dxa"/>
            <w:tcBorders>
              <w:top w:val="single" w:color="333333" w:sz="4" w:space="0"/>
              <w:left w:val="single" w:color="333333" w:sz="4" w:space="0"/>
              <w:bottom w:val="nil"/>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风幕机</w:t>
            </w:r>
          </w:p>
        </w:tc>
        <w:tc>
          <w:tcPr>
            <w:tcW w:w="627" w:type="dxa"/>
            <w:tcBorders>
              <w:top w:val="single" w:color="333333" w:sz="4" w:space="0"/>
              <w:left w:val="single" w:color="333333" w:sz="4" w:space="0"/>
              <w:bottom w:val="nil"/>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Panasonic</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FY-3509U1C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洗皿间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D01</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储水式电热水器（80升）</w:t>
            </w:r>
          </w:p>
        </w:tc>
        <w:tc>
          <w:tcPr>
            <w:tcW w:w="627" w:type="dxa"/>
            <w:tcBorders>
              <w:top w:val="single" w:color="333333" w:sz="4" w:space="0"/>
              <w:left w:val="single" w:color="333333" w:sz="4" w:space="0"/>
              <w:bottom w:val="nil"/>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海尔</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EC80H-S9(U1)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煮食区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F33</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电热吹风式双趟门打荷柜（中间分隔）</w:t>
            </w:r>
          </w:p>
        </w:tc>
        <w:tc>
          <w:tcPr>
            <w:tcW w:w="627" w:type="dxa"/>
            <w:tcBorders>
              <w:top w:val="single" w:color="333333" w:sz="4" w:space="0"/>
              <w:left w:val="single" w:color="333333" w:sz="4" w:space="0"/>
              <w:bottom w:val="nil"/>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商厨</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SC-2705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F36</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电热开水器连底座</w:t>
            </w:r>
          </w:p>
        </w:tc>
        <w:tc>
          <w:tcPr>
            <w:tcW w:w="627" w:type="dxa"/>
            <w:tcBorders>
              <w:top w:val="single" w:color="333333" w:sz="4" w:space="0"/>
              <w:left w:val="single" w:color="333333" w:sz="4" w:space="0"/>
              <w:bottom w:val="nil"/>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Hecmac</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FEHHB560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F53</w:t>
            </w:r>
          </w:p>
        </w:tc>
        <w:tc>
          <w:tcPr>
            <w:tcW w:w="2348" w:type="dxa"/>
            <w:tcBorders>
              <w:top w:val="single" w:color="333333" w:sz="4" w:space="0"/>
              <w:left w:val="single" w:color="333333" w:sz="4" w:space="0"/>
              <w:bottom w:val="nil"/>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风幕机</w:t>
            </w:r>
          </w:p>
        </w:tc>
        <w:tc>
          <w:tcPr>
            <w:tcW w:w="627" w:type="dxa"/>
            <w:tcBorders>
              <w:top w:val="single" w:color="333333" w:sz="4" w:space="0"/>
              <w:left w:val="single" w:color="333333" w:sz="4" w:space="0"/>
              <w:bottom w:val="nil"/>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Panasonic</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FY-3509U1C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冷菜间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挂墙刀具消毒箱</w:t>
            </w:r>
          </w:p>
        </w:tc>
        <w:tc>
          <w:tcPr>
            <w:tcW w:w="627" w:type="dxa"/>
            <w:tcBorders>
              <w:top w:val="single" w:color="333333" w:sz="4" w:space="0"/>
              <w:left w:val="single" w:color="333333" w:sz="4" w:space="0"/>
              <w:bottom w:val="nil"/>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Growit</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KDC-500A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派餐间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J03</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电热暖饭车</w:t>
            </w:r>
          </w:p>
        </w:tc>
        <w:tc>
          <w:tcPr>
            <w:tcW w:w="627" w:type="dxa"/>
            <w:tcBorders>
              <w:top w:val="single" w:color="333333" w:sz="4" w:space="0"/>
              <w:left w:val="single" w:color="333333" w:sz="4" w:space="0"/>
              <w:bottom w:val="nil"/>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商厨</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J05</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电热暖饭车</w:t>
            </w:r>
          </w:p>
        </w:tc>
        <w:tc>
          <w:tcPr>
            <w:tcW w:w="627" w:type="dxa"/>
            <w:tcBorders>
              <w:top w:val="single" w:color="333333" w:sz="4" w:space="0"/>
              <w:left w:val="single" w:color="333333" w:sz="4" w:space="0"/>
              <w:bottom w:val="nil"/>
              <w:right w:val="single" w:color="333333"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商厨</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J07</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电热五格热汤池柜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商厨</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SC-1901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J012</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电热五格热汤池柜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商厨</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SC-1901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J14</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电热桶型煮面炉暖汤桶</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商厨</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SC-2012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洗碗间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K08</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储水式电热水器（80升）</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海尔</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EC80H-S9(U1)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8</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4、粉房类</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r>
              <w:rPr>
                <w:rFonts w:hint="eastAsia" w:ascii="宋体" w:hAnsi="宋体" w:cs="宋体"/>
                <w:i w:val="0"/>
                <w:iCs w:val="0"/>
                <w:color w:val="000000"/>
                <w:kern w:val="0"/>
                <w:sz w:val="21"/>
                <w:szCs w:val="21"/>
                <w:u w:val="none"/>
                <w:lang w:val="en-US" w:eastAsia="zh-CN" w:bidi="ar"/>
              </w:rPr>
              <w:t>大厨房</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面点热厨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M06</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和面机</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BIRMINTON(伯明顿)</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BN-25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M08</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压面机</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H.L(恒联)</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MT388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M09</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搅拌机</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BIRMINTON(伯明顿)</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BN-401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M10</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面团滚圆机</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BIRMINTON(伯明顿)</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BMT-330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M15</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双门发酵柜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BIRMINTON(伯明顿)</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BF-40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M17</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三层六盘烤箱</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BIRMINTON(伯明顿)</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BN-623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M20</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电饼铛</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HUAMEI(华美)</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YXD45-H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M21</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起酥机</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BIRMINTON(伯明顿)</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BN-520E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4-2员工厨房</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面点加工间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G12</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座地式搅伴机</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三麦</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SC-30L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G13</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座地高速压面机</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裕风永强</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YQ-130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5、洗碗机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r>
              <w:rPr>
                <w:rFonts w:hint="eastAsia" w:ascii="宋体" w:hAnsi="宋体" w:cs="宋体"/>
                <w:i w:val="0"/>
                <w:iCs w:val="0"/>
                <w:color w:val="000000"/>
                <w:kern w:val="0"/>
                <w:sz w:val="21"/>
                <w:szCs w:val="21"/>
                <w:u w:val="none"/>
                <w:lang w:val="en-US" w:eastAsia="zh-CN" w:bidi="ar"/>
              </w:rPr>
              <w:t>大厨房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洗碗间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O16</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通道式洗碗机</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HOBART(豪霸)</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CCA200-DH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5-2员工厨房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洗碗间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K05</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电热揭盖式洗碗碟机（68筐/小时）</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超胜</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SCZ60C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6、冷库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r>
              <w:rPr>
                <w:rFonts w:hint="eastAsia" w:ascii="宋体" w:hAnsi="宋体" w:cs="宋体"/>
                <w:i w:val="0"/>
                <w:iCs w:val="0"/>
                <w:color w:val="000000"/>
                <w:kern w:val="0"/>
                <w:sz w:val="21"/>
                <w:szCs w:val="21"/>
                <w:u w:val="none"/>
                <w:lang w:val="en-US" w:eastAsia="zh-CN" w:bidi="ar"/>
              </w:rPr>
              <w:t>大厨房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蔬菜高温冷库</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C03</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高温冷库</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KOOT（库特）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双面1.0mmS/S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肉类高温冷库</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E03</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肉类高温冷库</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KOOT（库特）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双面1.0mmS/S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肉类低温冷库</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F03</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鱼、肉低温冷库</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KOOT（库特）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双面1.0mmS/S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鱼类高温冷库</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F05</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鱼类高温冷库</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KOOT（库特）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双面1.0mmS/S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主.副食库</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J04</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高温冷库</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KOOT（库特）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双面1.0mmS/S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烧腊间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K14</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低温冷库</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KOOT（库特）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双面1.0mmS/S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面点热厨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M01</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低温冷库</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KOOT（库特）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双面1.0mmS/S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M02</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高温冷库</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KOOT（库特）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双面1.0mmS/S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高温冷库</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S04</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高温冷库</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KOOT（库特）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双面1.0mmS/S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U52</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高温冷库</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KOOT（库特）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双面1.0mmS/S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U53</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低温冷库</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KOOT（库特）</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双面1.0mmS/S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6-2员工厨房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高温冷库</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B06</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高温冷库</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Cnkold</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CNK-SS08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低温冷库</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C01</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低温冷库</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Cnkold</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CNK-SS08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7、抽排风设备类</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大厨房</w:t>
            </w:r>
            <w:r>
              <w:rPr>
                <w:rFonts w:hint="eastAsia" w:ascii="宋体" w:hAnsi="宋体" w:eastAsia="宋体" w:cs="宋体"/>
                <w:i w:val="0"/>
                <w:iCs w:val="0"/>
                <w:color w:val="000000"/>
                <w:kern w:val="0"/>
                <w:sz w:val="21"/>
                <w:szCs w:val="21"/>
                <w:u w:val="none"/>
                <w:lang w:val="en-US" w:eastAsia="zh-CN" w:bidi="ar"/>
              </w:rPr>
              <w:t>、员工厨房</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、万能蒸烤箱</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大厨房</w:t>
            </w:r>
          </w:p>
        </w:tc>
        <w:tc>
          <w:tcPr>
            <w:tcW w:w="111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西餐热厨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R08</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燃气万能蒸烤箱/20格GN2/1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RATIONAL(乐信)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iCombi®</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Pro 20-2/1 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U41</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燃气万能蒸烤箱/20格GN2/1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RATIONAL(乐信)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iCombi®</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Pro 20-2/1 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-2员工厨房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煮食区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F16</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电热万能蒸烤箱（6格GN2/1）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RATIONAL(乐信)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iCombi Pro6-2/1E/G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、蒸柜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大厨房</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U01</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三门海鲜蒸柜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Elite-Flame(卓越)</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CS-SCE-3（E)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U38</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推入式蒸柜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Elite-Flame(卓越)</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SBE-1DC-G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-2员工厨房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F17</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燃气三门大蒸柜（环保式）</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烽燚</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FY-3225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、制冰机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大厨房</w:t>
            </w:r>
          </w:p>
        </w:tc>
        <w:tc>
          <w:tcPr>
            <w:tcW w:w="1111"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冷菜间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T12</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制冰机连储冰箱</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MANITOWOC(马尼托瓦)</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MD0420A+A420VC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V10</w:t>
            </w:r>
          </w:p>
        </w:tc>
        <w:tc>
          <w:tcPr>
            <w:tcW w:w="23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制冰机连储冰箱</w:t>
            </w:r>
          </w:p>
        </w:tc>
        <w:tc>
          <w:tcPr>
            <w:tcW w:w="6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MANITOWOC(马尼托瓦)</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MD0700A+A570VC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8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、冰箱（雪柜）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大厨房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食品卫生检验室</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H02</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留样冰箱</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AEGLOS(伊诺斯）</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2G700-HD-C3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烧腊切配间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L02</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保鲜工作柜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AEGLOS(伊诺斯）</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2G1740-XDD-C3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L06</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四门雪柜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AEGLOS(伊诺斯）</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2G1400-HD-C3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裱花间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N05</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保鲜工作柜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（20mm大理石台面）</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AEGLOS(伊诺斯）</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2G1740-XDD-C3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N12</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双门高身高温雪柜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AEGLOS(伊诺斯）</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N17</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保鲜工作柜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4</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AEGLOS(伊诺斯）</w:t>
            </w:r>
          </w:p>
        </w:tc>
        <w:tc>
          <w:tcPr>
            <w:tcW w:w="140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2G1740-XDD-C3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西餐热厨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四门高身高温雪柜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AEGLOS(伊诺斯）</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2G1400-HD-C3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R01a</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四门高身低温雪柜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AEGLOS(伊诺斯）</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R11</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保鲜工作柜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AEGLOS(伊诺斯）</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R34</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保鲜工作柜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AEGLOS(伊诺斯）</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2G1740-XDD-C3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R39</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保鲜工作柜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AEGLOS(伊诺斯）</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冷菜间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T05</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保鲜工作柜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AEGLOS(伊诺斯）</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T13</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四门雪柜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AEGLOS(伊诺斯）</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2G1400-HD-C3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U25</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保鲜工作柜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AEGLOS(伊诺斯）</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2G1740-XDD-C3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U32</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四门高身高温雪柜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AEGLOS(伊诺斯）</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2G1400-HD-C3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U32a</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四门高身低温雪柜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AEGLOS(伊诺斯）</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-2员工厨房</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煮食区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F06</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三门平台高温雪柜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Sinnox</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SCH1N3D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F35</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高身玻璃门食物留样高温雪柜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Sinnox</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SCH1N3HD-2W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F44</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三门平台高温雪柜（GN1/1）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Sinnox</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SCH1N3D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面点加工间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G07</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双门高身高温雪柜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Sinnox</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SCH2N2HD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冷菜间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双门高身高温雪柜</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Sinnox</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SCH2N2HD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派餐间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J24</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Sinnox</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SCH1N2HD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8</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、加工设备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12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大厨房</w:t>
            </w:r>
          </w:p>
        </w:tc>
        <w:tc>
          <w:tcPr>
            <w:tcW w:w="1111"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蔬菜加工间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B04</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薯仔脱皮机</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SIRMAN（舒文）</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PPJ 10 SC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B10</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多功能切菜机</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旭众</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XZ-680A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12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1"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B11</w:t>
            </w:r>
          </w:p>
        </w:tc>
        <w:tc>
          <w:tcPr>
            <w:tcW w:w="23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蔬菜脱水机</w:t>
            </w:r>
          </w:p>
        </w:tc>
        <w:tc>
          <w:tcPr>
            <w:tcW w:w="6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银鹰山东</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YCT-600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8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bl>
    <w:p>
      <w:pPr>
        <w:jc w:val="left"/>
      </w:pPr>
    </w:p>
    <w:p>
      <w:pPr>
        <w:jc w:val="center"/>
        <w:rPr>
          <w:rFonts w:hint="eastAsia" w:ascii="宋体" w:hAnsi="宋体" w:eastAsia="宋体" w:cs="宋体"/>
          <w:b/>
          <w:bCs/>
          <w:szCs w:val="21"/>
          <w:lang w:val="en-US" w:eastAsia="zh-CN"/>
        </w:rPr>
      </w:pPr>
      <w:r>
        <w:rPr>
          <w:color w:val="FF0000"/>
          <w:highlight w:val="yellow"/>
        </w:rPr>
        <w:br w:type="page"/>
      </w:r>
      <w:r>
        <w:rPr>
          <w:rFonts w:hint="eastAsia" w:ascii="宋体" w:hAnsi="宋体" w:eastAsia="宋体" w:cs="宋体"/>
          <w:b/>
          <w:bCs/>
          <w:szCs w:val="21"/>
          <w:lang w:val="en-US" w:eastAsia="zh-CN"/>
        </w:rPr>
        <w:t>深圳</w:t>
      </w:r>
      <w:r>
        <w:rPr>
          <w:rFonts w:hint="eastAsia" w:ascii="宋体" w:hAnsi="宋体" w:eastAsia="宋体" w:cs="宋体"/>
          <w:b/>
          <w:bCs/>
          <w:szCs w:val="21"/>
        </w:rPr>
        <w:t>会展中心</w:t>
      </w:r>
      <w:r>
        <w:rPr>
          <w:rFonts w:hint="eastAsia" w:ascii="宋体" w:hAnsi="宋体" w:eastAsia="宋体" w:cs="宋体"/>
          <w:b/>
          <w:bCs/>
          <w:szCs w:val="21"/>
          <w:lang w:val="en-US" w:eastAsia="zh-CN"/>
        </w:rPr>
        <w:t>2024-2026年度</w:t>
      </w:r>
      <w:r>
        <w:rPr>
          <w:rFonts w:hint="eastAsia" w:ascii="宋体" w:hAnsi="宋体" w:eastAsia="宋体" w:cs="宋体"/>
          <w:b/>
          <w:bCs/>
          <w:szCs w:val="21"/>
        </w:rPr>
        <w:t>厨房设备运行维护</w:t>
      </w:r>
      <w:r>
        <w:rPr>
          <w:rFonts w:hint="eastAsia" w:ascii="宋体" w:hAnsi="宋体" w:eastAsia="宋体" w:cs="宋体"/>
          <w:b/>
          <w:bCs/>
          <w:szCs w:val="21"/>
          <w:lang w:val="en-US" w:eastAsia="zh-CN"/>
        </w:rPr>
        <w:t>项目</w:t>
      </w:r>
    </w:p>
    <w:p>
      <w:pPr>
        <w:jc w:val="center"/>
        <w:rPr>
          <w:rFonts w:hint="eastAsia" w:ascii="宋体" w:hAnsi="宋体" w:eastAsia="宋体" w:cs="宋体"/>
          <w:b/>
          <w:bCs/>
          <w:spacing w:val="0"/>
          <w:kern w:val="2"/>
          <w:sz w:val="21"/>
          <w:szCs w:val="21"/>
          <w:lang w:val="en-US" w:eastAsia="zh-CN" w:bidi="ar-SA"/>
        </w:rPr>
      </w:pPr>
      <w:r>
        <w:rPr>
          <w:rFonts w:hint="eastAsia" w:ascii="宋体" w:hAnsi="宋体" w:eastAsia="宋体" w:cs="宋体"/>
          <w:b/>
          <w:bCs/>
          <w:spacing w:val="0"/>
          <w:kern w:val="2"/>
          <w:sz w:val="21"/>
          <w:szCs w:val="21"/>
          <w:lang w:val="en-US" w:eastAsia="zh-CN" w:bidi="ar-SA"/>
        </w:rPr>
        <w:t>易损件报价表</w:t>
      </w:r>
    </w:p>
    <w:p>
      <w:pPr>
        <w:pStyle w:val="2"/>
        <w:rPr>
          <w:rFonts w:hint="default"/>
          <w:lang w:val="en-US" w:eastAsia="zh-CN"/>
        </w:rPr>
      </w:pPr>
      <w:r>
        <w:rPr>
          <w:rFonts w:hint="eastAsia" w:ascii="宋体" w:hAnsi="宋体" w:cs="宋体"/>
          <w:b/>
          <w:bCs/>
          <w:spacing w:val="0"/>
          <w:kern w:val="2"/>
          <w:sz w:val="21"/>
          <w:szCs w:val="21"/>
          <w:lang w:val="en-US" w:eastAsia="zh-CN" w:bidi="ar-SA"/>
        </w:rPr>
        <w:t xml:space="preserve">                                                       </w:t>
      </w:r>
      <w:r>
        <w:rPr>
          <w:rFonts w:hint="eastAsia" w:ascii="宋体" w:hAnsi="宋体" w:cs="宋体"/>
          <w:b w:val="0"/>
          <w:bCs w:val="0"/>
          <w:spacing w:val="0"/>
          <w:kern w:val="2"/>
          <w:sz w:val="20"/>
          <w:szCs w:val="20"/>
          <w:lang w:val="en-US" w:eastAsia="zh-CN" w:bidi="ar-SA"/>
        </w:rPr>
        <w:t>税率：</w:t>
      </w:r>
      <w:r>
        <w:rPr>
          <w:rFonts w:hint="eastAsia" w:ascii="宋体" w:hAnsi="宋体" w:cs="宋体"/>
          <w:b w:val="0"/>
          <w:bCs w:val="0"/>
          <w:spacing w:val="0"/>
          <w:kern w:val="2"/>
          <w:sz w:val="21"/>
          <w:szCs w:val="21"/>
          <w:lang w:val="en-US" w:eastAsia="zh-CN" w:bidi="ar-SA"/>
        </w:rPr>
        <w:t xml:space="preserve">      </w:t>
      </w:r>
    </w:p>
    <w:tbl>
      <w:tblPr>
        <w:tblStyle w:val="17"/>
        <w:tblW w:w="8292"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4747"/>
        <w:gridCol w:w="586"/>
        <w:gridCol w:w="625"/>
        <w:gridCol w:w="1007"/>
        <w:gridCol w:w="6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2CC"/>
            <w:vAlign w:val="center"/>
          </w:tcPr>
          <w:p>
            <w:pPr>
              <w:keepNext w:val="0"/>
              <w:keepLines w:val="0"/>
              <w:widowControl/>
              <w:suppressLineNumbers w:val="0"/>
              <w:jc w:val="center"/>
              <w:textAlignment w:val="center"/>
              <w:rPr>
                <w:rFonts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序号</w:t>
            </w:r>
          </w:p>
        </w:tc>
        <w:tc>
          <w:tcPr>
            <w:tcW w:w="4747" w:type="dxa"/>
            <w:tcBorders>
              <w:top w:val="single" w:color="000000" w:sz="4" w:space="0"/>
              <w:left w:val="single" w:color="000000" w:sz="4" w:space="0"/>
              <w:bottom w:val="single" w:color="000000" w:sz="4" w:space="0"/>
              <w:right w:val="single" w:color="000000" w:sz="4" w:space="0"/>
            </w:tcBorders>
            <w:shd w:val="clear" w:color="auto" w:fill="FFF2CC"/>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零件名称</w:t>
            </w:r>
          </w:p>
        </w:tc>
        <w:tc>
          <w:tcPr>
            <w:tcW w:w="586" w:type="dxa"/>
            <w:tcBorders>
              <w:top w:val="single" w:color="000000" w:sz="4" w:space="0"/>
              <w:left w:val="single" w:color="000000" w:sz="4" w:space="0"/>
              <w:bottom w:val="single" w:color="000000" w:sz="4" w:space="0"/>
              <w:right w:val="single" w:color="auto" w:sz="4" w:space="0"/>
            </w:tcBorders>
            <w:shd w:val="clear" w:color="auto" w:fill="FFF2CC"/>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单位</w:t>
            </w:r>
          </w:p>
        </w:tc>
        <w:tc>
          <w:tcPr>
            <w:tcW w:w="625" w:type="dxa"/>
            <w:tcBorders>
              <w:top w:val="single" w:color="000000" w:sz="4" w:space="0"/>
              <w:left w:val="single" w:color="auto" w:sz="4" w:space="0"/>
              <w:bottom w:val="single" w:color="000000" w:sz="4" w:space="0"/>
              <w:right w:val="single" w:color="000000" w:sz="4" w:space="0"/>
            </w:tcBorders>
            <w:shd w:val="clear" w:color="auto" w:fill="FFF2CC"/>
            <w:vAlign w:val="center"/>
          </w:tcPr>
          <w:p>
            <w:pPr>
              <w:keepNext w:val="0"/>
              <w:keepLines w:val="0"/>
              <w:widowControl/>
              <w:suppressLineNumbers w:val="0"/>
              <w:jc w:val="center"/>
              <w:textAlignment w:val="center"/>
              <w:rPr>
                <w:rFonts w:hint="default" w:ascii="等线" w:hAnsi="等线" w:eastAsia="等线" w:cs="等线"/>
                <w:b/>
                <w:bCs/>
                <w:i w:val="0"/>
                <w:iCs w:val="0"/>
                <w:color w:val="000000"/>
                <w:kern w:val="2"/>
                <w:sz w:val="18"/>
                <w:szCs w:val="18"/>
                <w:u w:val="none"/>
                <w:lang w:val="en-US" w:eastAsia="zh-CN" w:bidi="ar-SA"/>
              </w:rPr>
            </w:pPr>
            <w:r>
              <w:rPr>
                <w:rFonts w:hint="eastAsia" w:ascii="等线" w:hAnsi="等线" w:eastAsia="等线" w:cs="等线"/>
                <w:b/>
                <w:bCs/>
                <w:i w:val="0"/>
                <w:iCs w:val="0"/>
                <w:color w:val="000000"/>
                <w:kern w:val="0"/>
                <w:sz w:val="18"/>
                <w:szCs w:val="18"/>
                <w:u w:val="none"/>
                <w:lang w:val="en-US" w:eastAsia="zh-CN" w:bidi="ar"/>
              </w:rPr>
              <w:t>数量</w:t>
            </w:r>
          </w:p>
        </w:tc>
        <w:tc>
          <w:tcPr>
            <w:tcW w:w="1007" w:type="dxa"/>
            <w:tcBorders>
              <w:top w:val="single" w:color="000000" w:sz="4" w:space="0"/>
              <w:left w:val="single" w:color="000000" w:sz="4" w:space="0"/>
              <w:bottom w:val="single" w:color="000000" w:sz="4" w:space="0"/>
              <w:right w:val="single" w:color="000000" w:sz="4" w:space="0"/>
            </w:tcBorders>
            <w:shd w:val="clear" w:color="auto" w:fill="FFF2CC"/>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含税单价</w:t>
            </w:r>
          </w:p>
        </w:tc>
        <w:tc>
          <w:tcPr>
            <w:tcW w:w="613" w:type="dxa"/>
            <w:tcBorders>
              <w:top w:val="single" w:color="000000" w:sz="4" w:space="0"/>
              <w:left w:val="single" w:color="000000" w:sz="4" w:space="0"/>
              <w:bottom w:val="single" w:color="000000" w:sz="4" w:space="0"/>
              <w:right w:val="single" w:color="000000" w:sz="4" w:space="0"/>
            </w:tcBorders>
            <w:shd w:val="clear" w:color="auto" w:fill="FFF2CC"/>
            <w:vAlign w:val="center"/>
          </w:tcPr>
          <w:p>
            <w:pPr>
              <w:keepNext w:val="0"/>
              <w:keepLines w:val="0"/>
              <w:widowControl/>
              <w:suppressLineNumbers w:val="0"/>
              <w:jc w:val="center"/>
              <w:textAlignment w:val="center"/>
              <w:rPr>
                <w:rFonts w:hint="default" w:ascii="等线" w:hAnsi="等线" w:eastAsia="等线" w:cs="等线"/>
                <w:b/>
                <w:bCs/>
                <w:i w:val="0"/>
                <w:iCs w:val="0"/>
                <w:color w:val="000000"/>
                <w:sz w:val="18"/>
                <w:szCs w:val="18"/>
                <w:u w:val="none"/>
                <w:lang w:val="en-US"/>
              </w:rPr>
            </w:pPr>
            <w:r>
              <w:rPr>
                <w:rFonts w:hint="eastAsia" w:ascii="等线" w:hAnsi="等线" w:eastAsia="等线" w:cs="等线"/>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方型点火针13 X 13 X 150 (炒炉用)-即插接头</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2</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方型探火针13 X 13 X 150 (炒炉用)-即插接头</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环保预混炉头主火喷咀 Φ1.6X6 (石油气什碎炉用)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迷你风机 G-009(220V) 加风机咀</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^什碎炉生铁镬圈 12-1/2"φ</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环保预混炉头限风喷咀（火种用）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环保炒炉行链风掣(一头牙2个吼）φ2"X7-1/2"</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内向火环保预混炉头Φ100(石油气,天然气)</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9</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炉头底座4”</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环保预混炉头主火喷咀Φ2.5X6</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环保预混炉头火种喷咀(天然气）Φ0.9</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12</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环保预混炉头不锈钢火种室盖</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按钮开关制(有灯,有锁)(常开)</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环保预混炉头火种架</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风压开关 (风量掣)</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穏压双连电磁阀(火种)</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燃烧控制器 OCE-K339QH</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波掣(R910)连铜头 3/4"</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19</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背出单摇摆龙头(炒)97A</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20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电镀双杬波掣(EH1395)φ15MM(1/2")</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21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SOHON 风机 (029D)</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22</w:t>
            </w:r>
          </w:p>
        </w:tc>
        <w:tc>
          <w:tcPr>
            <w:tcW w:w="4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无刷风机连法兰</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23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环保炒炉生铁圈(配圆形炒炉砖用) φ347mm</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24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双头小炒炉耐火砖更换</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25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单头大炒炉耐火砖更换</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26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双头大炒炉耐火砖更换</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27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单头大炒汤炉耐火砖更换</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28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双头大炒汤炉耐火砖更换</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29</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单头蒸炉耐火砖更换</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30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双头蒸炉耐火砖更换</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31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单头小炒炉排烟道更换</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32</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双头小炒炉排烟道更换</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33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单头大炒炉排烟道更换</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34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双头大炒炉排烟道更换</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35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单头大炒汤炉排烟道更换</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36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耐火砖 (厚)</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37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耐火隧道砖 180 x 170 x 250</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38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炒炉炉砖 φ420 x 270</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39</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^燃气轻型环保炒炉生铁炉圈13"φ(配圆形轻型炒炉砖用)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40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波掣(R910)连铜头 1/2"</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41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波掣(R910)连铜头 3/4"</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42</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燃烧控制器 OCE-K339QH</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43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梯型不锈钢板压式门锁（顺时针锁)</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44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不锈钢门锁卡块（下拉门用)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45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超温掣 160℃</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46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环保(蒸)炉头主火喷咀(天然气) Φ2.8</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47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环保蒸系列 火种喷咀Φ1.2（天然气）</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48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S/S浮波(3")</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49</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入水铜浮球阀 1/2" 短杆</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50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金属按钮开关连环形带灯(LED)</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51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穏压双连电磁阀(火种)</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52</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电镀掣匙 1/2"</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53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三门蒸柜半圆胶边(细门)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54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三门蒸柜半圆胶边(大门)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55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调风器(猪龙咀) 3/4"</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56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球阀(西班牙) 1-1/2"</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57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波掣(R910)连铜头 3/4"</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58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波掣(R910)连铜头 1/2"</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59</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环保(蒸)炉头主火喷咀(天然气) Φ2.8</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60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环保蒸系列 火种喷咀Φ1.2（天然气）</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61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电镀掣匙 1/2"</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62</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S/S浮波(3")</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63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球阀(西班牙) 1-1/2"</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64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背出单摇摆龙头(炒)97A</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65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入水铜浮球阀 1/2"</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66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T掣(A18-3) 1/8"</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67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安全掣 3/4" SIT</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68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脉冲电子点火器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69</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电子打火开关 (300MM)</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70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中途接位感应线组件 750MM</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71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超温掣 160℃</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72</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波掣(R910)连铜头 3/4"</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73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迷你风机 G-009(220V) 加风机咀</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74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环保预混炉头火种架（天然气)　(电磁安全掣）</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75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环保预混炉头限风喷咀（火种用）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76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环保预混炉头火种喷咀(天然气）Φ0.9</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77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内向火环保预混炉头Φ100(石油气,天然气)</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78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燃烧控制器 OCE-K339QH</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79</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按钮开关制(有灯,有锁)(常开)</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80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穏压双连电磁阀(火种)</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81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风压开关 (风量掣)</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82</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炉头底座4”</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83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电镀掣匙 1/2"</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84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环保预混炉头不锈钢火种室盖</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85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方型点火针13 X 13 X 150 (炒炉用)-即插接头</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86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方型探火针13 X 13 X 150 (炒炉用)-即插接头</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87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矮仔炉主火喷咀 Φ1.3</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88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波掣(R910)连铜头 1/2"</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89</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矮汤炉主火喷咀φ2.8 (8"强力炉头 天然气)适合引风气</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90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强力炉头 8"φ</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91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电镀掣匙 1/2"</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92</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矮汤炉主火喷咀φ2.0 (14"强力炉头内圈用 天然气,石油气外圈用)(用不锈钢引风器)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93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气体混风器/引射器(Ａ母) 1-1/2"</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94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T掣(A18-3) 1/8"</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95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安全掣 3/4" SIT</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96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M.B.A常明火种(天然气/煤气)</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97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感应线 1000MM  SIT</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98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强力炉头 7"φ</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99</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强力炉头 13-1/2"φ</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100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不锈钢引风器(1-1/2")</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101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方型铝合金风扇(环保) 120mm (220V)</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102</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高温电机 BLOWER MOTOR L7zAW2B-534</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103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蒸烤箱控制器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104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电子水位控制器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105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热电偶(K形) 1.7m</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106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起动电容CBB65（引线)300VAC</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107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交流接触器 LC1-D25M7C</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108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交流接触器(常闭) AX40-30-01</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109</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磁感应门边掣</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110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变压器220V/50Hz 11VAC 2.8A</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111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9KW水发热线(WM-100,200用)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112</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不锈钢门锁卡块（平开门用）（逆时针锁）</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113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梯型不锈钢板压式门锁（逆时针锁）</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114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铜波掣(电镀) 1/2" x 90°</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115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有饰纹蒸柜硅胶边 (灰色)</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116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三相菲士挚（断路器）S203-C40</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117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超温掣 160℃</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118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温度掣350℃(EGO)</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119</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陶瓷水位感应针 1/8"(WM系列用)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120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入水电磁阀(双出水)φ3/4"x3/8"(220V)</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121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电子水位控制器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122</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交流接触器 LC1-D25M7C</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123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温度掣 ZA110℃</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124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铜入水电磁阀φ3/8"x1/2"x180°</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125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水发热管 3.75KW/4.425KW 220V-240V</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126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球阀(三和牌) 1"</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127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紫外线灯管</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128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蒸馏器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129</w:t>
            </w:r>
          </w:p>
        </w:tc>
        <w:tc>
          <w:tcPr>
            <w:tcW w:w="474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UV烟罩控制系统</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130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低压磅掣(压力开关)</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131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压力表 10KG 50MM X 1/4"PT</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132</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铜入水电磁阀φ1"x180°(220V)</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133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电子排水阀 (二通 90°)</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134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变压器220V/50Hz 11VAC 2.8A</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135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电镀双杬波掣 φ22MM</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136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单向止回阀1/2"</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137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宾泰克水泵 1HP 50Hz</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138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洗碗机发热丝</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139</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洗碗机输出轴组件(细轴)</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140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龙系列洗碗机-副板</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141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长龙系列洗碗机减速机</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142</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长龙系列洗碗机主板</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143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长龙系列洗碗机变频板</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144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洗碗机马达保护开关</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145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洗碗机主开关</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146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锯骨机锯片 3.6m</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147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洗碗机FTC链排滚轮</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148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TC洗碗机浮子开关</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149</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洗碗机偏心总成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防水帽</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150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压缩机</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151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门封条</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152</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门铰</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153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闭门器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154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控制板</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155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电机</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156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皮带</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157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皮带轮</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158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齿轮箱马达组件</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159</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门铰链</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160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冷凝器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161</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膨胀阀</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162</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干燥过滤器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163</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高压保护开关组件</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164</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指示灯支架</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165</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水槽</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166</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冷凝温度传感器</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167</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电脑板</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168</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冰满传感器组件</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169</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冰厚传感器（纯水）</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170</w:t>
            </w:r>
          </w:p>
        </w:tc>
        <w:tc>
          <w:tcPr>
            <w:tcW w:w="4747"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蒸发器（标准冰）</w:t>
            </w:r>
          </w:p>
        </w:tc>
        <w:tc>
          <w:tcPr>
            <w:tcW w:w="58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r>
              <w:rPr>
                <w:rFonts w:hint="eastAsia" w:ascii="宋体" w:hAnsi="宋体" w:cs="宋体"/>
                <w:i w:val="0"/>
                <w:iCs w:val="0"/>
                <w:color w:val="000000"/>
                <w:kern w:val="0"/>
                <w:sz w:val="20"/>
                <w:szCs w:val="20"/>
                <w:u w:val="none"/>
                <w:lang w:val="en-US" w:eastAsia="zh-CN" w:bidi="ar"/>
              </w:rPr>
              <w:t>个</w:t>
            </w:r>
          </w:p>
        </w:tc>
        <w:tc>
          <w:tcPr>
            <w:tcW w:w="62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672"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总价合计</w:t>
            </w:r>
          </w:p>
        </w:tc>
        <w:tc>
          <w:tcPr>
            <w:tcW w:w="10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bidi="ar"/>
              </w:rPr>
            </w:pPr>
          </w:p>
        </w:tc>
      </w:tr>
    </w:tbl>
    <w:p>
      <w:pPr>
        <w:pStyle w:val="2"/>
        <w:ind w:left="0"/>
        <w:rPr>
          <w:rFonts w:hint="default" w:eastAsia="宋体"/>
          <w:lang w:val="en-US" w:eastAsia="zh-CN"/>
        </w:rPr>
      </w:pPr>
      <w:r>
        <w:rPr>
          <w:rFonts w:hint="eastAsia"/>
          <w:lang w:val="en-US" w:eastAsia="zh-CN"/>
        </w:rPr>
        <w:t>注：以上易损件报价仅为后期维护参考价，价格不计入本次投标报价范围.。签订合同时，本报价将附在合同中，作为易耗件结算依据。</w:t>
      </w:r>
    </w:p>
    <w:p>
      <w:pPr>
        <w:tabs>
          <w:tab w:val="left" w:pos="709"/>
          <w:tab w:val="left" w:pos="1734"/>
          <w:tab w:val="left" w:pos="2814"/>
          <w:tab w:val="left" w:pos="3894"/>
          <w:tab w:val="left" w:pos="5334"/>
          <w:tab w:val="left" w:pos="6414"/>
          <w:tab w:val="left" w:pos="7254"/>
          <w:tab w:val="left" w:pos="8574"/>
          <w:tab w:val="left" w:pos="9654"/>
        </w:tabs>
        <w:spacing w:line="360" w:lineRule="auto"/>
        <w:ind w:firstLine="0" w:firstLineChars="0"/>
        <w:jc w:val="left"/>
        <w:rPr>
          <w:rFonts w:hint="eastAsia"/>
          <w:highlight w:val="yellow"/>
        </w:rPr>
      </w:pPr>
    </w:p>
    <w:p>
      <w:pPr>
        <w:widowControl/>
        <w:jc w:val="center"/>
        <w:rPr>
          <w:rFonts w:hint="eastAsia" w:ascii="宋体" w:hAnsi="宋体"/>
          <w:b/>
          <w:sz w:val="32"/>
          <w:szCs w:val="32"/>
        </w:rPr>
      </w:pPr>
      <w:r>
        <w:rPr>
          <w:rFonts w:hint="eastAsia" w:ascii="宋体" w:hAnsi="宋体"/>
          <w:b/>
          <w:sz w:val="32"/>
          <w:szCs w:val="32"/>
        </w:rPr>
        <w:t>第二部分：开标评标流程</w:t>
      </w:r>
    </w:p>
    <w:p>
      <w:pPr>
        <w:numPr>
          <w:ilvl w:val="0"/>
          <w:numId w:val="1"/>
        </w:numPr>
        <w:spacing w:line="360" w:lineRule="auto"/>
        <w:outlineLvl w:val="1"/>
        <w:rPr>
          <w:b/>
        </w:rPr>
      </w:pPr>
      <w:bookmarkStart w:id="44" w:name="_Toc5478"/>
      <w:bookmarkStart w:id="45" w:name="_Toc104994641"/>
      <w:bookmarkStart w:id="46" w:name="_Hlk104908581"/>
      <w:bookmarkStart w:id="47" w:name="_Hlk104908397"/>
      <w:r>
        <w:rPr>
          <w:rFonts w:hint="eastAsia"/>
          <w:b/>
        </w:rPr>
        <w:t>开标阶段</w:t>
      </w:r>
      <w:bookmarkEnd w:id="44"/>
      <w:bookmarkEnd w:id="45"/>
    </w:p>
    <w:bookmarkEnd w:id="46"/>
    <w:p>
      <w:pPr>
        <w:pStyle w:val="25"/>
        <w:numPr>
          <w:ilvl w:val="0"/>
          <w:numId w:val="20"/>
        </w:numPr>
        <w:spacing w:line="360" w:lineRule="auto"/>
        <w:ind w:left="416" w:leftChars="198" w:firstLine="2" w:firstLineChars="0"/>
        <w:jc w:val="left"/>
        <w:rPr>
          <w:rFonts w:hint="eastAsia" w:ascii="宋体" w:hAnsi="宋体" w:eastAsia="宋体"/>
          <w:szCs w:val="21"/>
        </w:rPr>
      </w:pPr>
      <w:bookmarkStart w:id="48" w:name="_Hlk172294706"/>
      <w:r>
        <w:rPr>
          <w:rFonts w:hint="eastAsia" w:ascii="宋体" w:hAnsi="宋体" w:eastAsia="宋体"/>
          <w:szCs w:val="21"/>
        </w:rPr>
        <w:t>投标人按要求准时进入视频会议室。</w:t>
      </w:r>
    </w:p>
    <w:p>
      <w:pPr>
        <w:pStyle w:val="25"/>
        <w:numPr>
          <w:ilvl w:val="0"/>
          <w:numId w:val="2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招标人宣布开标工作开始，并介绍开标、评标工作的主要流程。</w:t>
      </w:r>
    </w:p>
    <w:p>
      <w:pPr>
        <w:pStyle w:val="25"/>
        <w:numPr>
          <w:ilvl w:val="0"/>
          <w:numId w:val="2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投标人按招标人指令上传投标文件解密密码至招标文件中指定地址。</w:t>
      </w:r>
    </w:p>
    <w:p>
      <w:pPr>
        <w:pStyle w:val="25"/>
        <w:numPr>
          <w:ilvl w:val="0"/>
          <w:numId w:val="2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招标人解密投标文件。</w:t>
      </w:r>
    </w:p>
    <w:p>
      <w:pPr>
        <w:pStyle w:val="25"/>
        <w:numPr>
          <w:ilvl w:val="0"/>
          <w:numId w:val="2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招标评标小组确认开标一览表。</w:t>
      </w:r>
    </w:p>
    <w:p>
      <w:pPr>
        <w:pStyle w:val="25"/>
        <w:numPr>
          <w:ilvl w:val="0"/>
          <w:numId w:val="2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招标人现场公开唱标。</w:t>
      </w:r>
    </w:p>
    <w:p>
      <w:pPr>
        <w:pStyle w:val="25"/>
        <w:numPr>
          <w:ilvl w:val="0"/>
          <w:numId w:val="2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投标人确认唱标结果。</w:t>
      </w:r>
    </w:p>
    <w:p>
      <w:pPr>
        <w:pStyle w:val="25"/>
        <w:numPr>
          <w:ilvl w:val="0"/>
          <w:numId w:val="2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招标人宣布开标工作结束，投标人退出会议室。</w:t>
      </w:r>
    </w:p>
    <w:bookmarkEnd w:id="48"/>
    <w:p>
      <w:pPr>
        <w:numPr>
          <w:ilvl w:val="0"/>
          <w:numId w:val="1"/>
        </w:numPr>
        <w:spacing w:line="360" w:lineRule="auto"/>
        <w:outlineLvl w:val="1"/>
        <w:rPr>
          <w:b/>
        </w:rPr>
      </w:pPr>
      <w:bookmarkStart w:id="49" w:name="_Toc104994642"/>
      <w:bookmarkStart w:id="50" w:name="_Toc11259"/>
      <w:r>
        <w:rPr>
          <w:rFonts w:hint="eastAsia"/>
          <w:b/>
        </w:rPr>
        <w:t>评标阶段</w:t>
      </w:r>
      <w:bookmarkEnd w:id="49"/>
      <w:bookmarkEnd w:id="50"/>
    </w:p>
    <w:p>
      <w:pPr>
        <w:pStyle w:val="25"/>
        <w:numPr>
          <w:ilvl w:val="0"/>
          <w:numId w:val="21"/>
        </w:numPr>
        <w:spacing w:line="360" w:lineRule="auto"/>
        <w:ind w:left="416" w:firstLine="2" w:firstLineChars="0"/>
        <w:jc w:val="left"/>
        <w:rPr>
          <w:rFonts w:hint="eastAsia" w:ascii="宋体" w:hAnsi="宋体" w:eastAsia="宋体"/>
          <w:szCs w:val="21"/>
        </w:rPr>
      </w:pPr>
      <w:bookmarkStart w:id="51" w:name="_Hlk172294761"/>
      <w:r>
        <w:rPr>
          <w:rFonts w:hint="eastAsia" w:ascii="宋体" w:hAnsi="宋体" w:eastAsia="宋体"/>
          <w:szCs w:val="21"/>
        </w:rPr>
        <w:t>主持人宣布评标工作开始。</w:t>
      </w:r>
    </w:p>
    <w:p>
      <w:pPr>
        <w:pStyle w:val="25"/>
        <w:numPr>
          <w:ilvl w:val="0"/>
          <w:numId w:val="21"/>
        </w:numPr>
        <w:spacing w:line="360" w:lineRule="auto"/>
        <w:ind w:left="416" w:firstLine="2" w:firstLineChars="0"/>
        <w:jc w:val="left"/>
        <w:rPr>
          <w:rFonts w:hint="eastAsia" w:ascii="宋体" w:hAnsi="宋体" w:eastAsia="宋体"/>
          <w:szCs w:val="21"/>
        </w:rPr>
      </w:pPr>
      <w:r>
        <w:rPr>
          <w:rFonts w:hint="eastAsia" w:ascii="宋体" w:hAnsi="宋体" w:eastAsia="宋体"/>
          <w:szCs w:val="21"/>
        </w:rPr>
        <w:t>签署《招标评标小组成员回避承诺》。</w:t>
      </w:r>
    </w:p>
    <w:p>
      <w:pPr>
        <w:pStyle w:val="25"/>
        <w:numPr>
          <w:ilvl w:val="0"/>
          <w:numId w:val="21"/>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播放并签署《招标评标小组成员守则》。</w:t>
      </w:r>
    </w:p>
    <w:p>
      <w:pPr>
        <w:pStyle w:val="25"/>
        <w:numPr>
          <w:ilvl w:val="0"/>
          <w:numId w:val="21"/>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招标评标小组成员推选组长主持评标。</w:t>
      </w:r>
    </w:p>
    <w:p>
      <w:pPr>
        <w:pStyle w:val="25"/>
        <w:numPr>
          <w:ilvl w:val="0"/>
          <w:numId w:val="21"/>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投标文件的完整性检验和符合性审查。</w:t>
      </w:r>
    </w:p>
    <w:p>
      <w:pPr>
        <w:pStyle w:val="25"/>
        <w:numPr>
          <w:ilvl w:val="0"/>
          <w:numId w:val="21"/>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商务及技术/服务需求不可偏离项检查。</w:t>
      </w:r>
    </w:p>
    <w:p>
      <w:pPr>
        <w:pStyle w:val="25"/>
        <w:numPr>
          <w:ilvl w:val="0"/>
          <w:numId w:val="21"/>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招标评标小组成员采用记名方式按照招标文件中规定的评标办法进行评分；</w:t>
      </w:r>
    </w:p>
    <w:p>
      <w:pPr>
        <w:pStyle w:val="25"/>
        <w:numPr>
          <w:ilvl w:val="0"/>
          <w:numId w:val="21"/>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综合评分的统计、排序；</w:t>
      </w:r>
    </w:p>
    <w:p>
      <w:pPr>
        <w:pStyle w:val="25"/>
        <w:numPr>
          <w:ilvl w:val="0"/>
          <w:numId w:val="21"/>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本项目第一中标候选供应商、备选供应商的确定及评标报告的出具。</w:t>
      </w:r>
    </w:p>
    <w:bookmarkEnd w:id="47"/>
    <w:bookmarkEnd w:id="51"/>
    <w:p>
      <w:pPr>
        <w:jc w:val="left"/>
        <w:rPr>
          <w:rFonts w:hint="eastAsia" w:ascii="仿宋_GB2312" w:hAnsi="宋体" w:eastAsia="仿宋_GB2312"/>
        </w:rPr>
      </w:pPr>
      <w:r>
        <w:br w:type="page"/>
      </w:r>
    </w:p>
    <w:p>
      <w:pPr>
        <w:spacing w:before="156" w:beforeLines="50" w:line="360" w:lineRule="auto"/>
        <w:jc w:val="center"/>
        <w:outlineLvl w:val="0"/>
        <w:rPr>
          <w:rFonts w:hint="eastAsia" w:ascii="宋体" w:hAnsi="宋体"/>
          <w:b/>
          <w:sz w:val="32"/>
          <w:szCs w:val="32"/>
        </w:rPr>
      </w:pPr>
      <w:bookmarkStart w:id="52" w:name="_Toc6286"/>
      <w:r>
        <w:rPr>
          <w:rFonts w:hint="eastAsia" w:ascii="宋体" w:hAnsi="宋体"/>
          <w:b/>
          <w:sz w:val="32"/>
          <w:szCs w:val="32"/>
        </w:rPr>
        <w:t>第三部分：评审办法</w:t>
      </w:r>
      <w:bookmarkEnd w:id="52"/>
    </w:p>
    <w:p>
      <w:pPr>
        <w:numPr>
          <w:ilvl w:val="0"/>
          <w:numId w:val="1"/>
        </w:numPr>
        <w:spacing w:line="360" w:lineRule="auto"/>
        <w:outlineLvl w:val="1"/>
        <w:rPr>
          <w:rFonts w:hint="eastAsia" w:ascii="宋体" w:hAnsi="宋体"/>
          <w:szCs w:val="21"/>
        </w:rPr>
      </w:pPr>
      <w:bookmarkStart w:id="53" w:name="_Toc9230"/>
      <w:r>
        <w:rPr>
          <w:rFonts w:hint="eastAsia" w:ascii="宋体" w:hAnsi="宋体"/>
          <w:b/>
          <w:bCs/>
          <w:szCs w:val="21"/>
        </w:rPr>
        <w:t>评审办法</w:t>
      </w:r>
      <w:bookmarkEnd w:id="53"/>
    </w:p>
    <w:p>
      <w:pPr>
        <w:spacing w:line="360" w:lineRule="auto"/>
        <w:ind w:firstLine="420" w:firstLineChars="200"/>
        <w:rPr>
          <w:rFonts w:hint="eastAsia" w:ascii="宋体" w:hAnsi="宋体"/>
          <w:szCs w:val="21"/>
        </w:rPr>
      </w:pPr>
      <w:r>
        <w:rPr>
          <w:rFonts w:hint="eastAsia" w:ascii="宋体" w:hAnsi="宋体"/>
          <w:szCs w:val="21"/>
        </w:rPr>
        <w:t>首先对各投标人进行符合性审查，然后进行不可偏离项检查。对通过符合性审查及不可偏离项检查的投标人，采用</w:t>
      </w:r>
      <w:r>
        <w:rPr>
          <w:rFonts w:hint="eastAsia" w:ascii="宋体" w:hAnsi="宋体"/>
          <w:b/>
          <w:color w:val="ED0000"/>
          <w:szCs w:val="21"/>
        </w:rPr>
        <w:t>100分制综合评分法</w:t>
      </w:r>
      <w:r>
        <w:rPr>
          <w:rFonts w:hint="eastAsia" w:ascii="宋体" w:hAnsi="宋体"/>
          <w:szCs w:val="21"/>
        </w:rPr>
        <w:t>进行评分，即综合得分最高的投标人为本项目第一中标候选人、次高者为本项目备选供应商。</w:t>
      </w:r>
    </w:p>
    <w:tbl>
      <w:tblPr>
        <w:tblStyle w:val="18"/>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0" w:type="dxa"/>
            <w:gridSpan w:val="4"/>
            <w:vAlign w:val="center"/>
          </w:tcPr>
          <w:p>
            <w:pPr>
              <w:pStyle w:val="2"/>
              <w:spacing w:after="0" w:line="240" w:lineRule="auto"/>
              <w:jc w:val="center"/>
              <w:rPr>
                <w:sz w:val="21"/>
                <w:szCs w:val="21"/>
              </w:rPr>
            </w:pPr>
            <w:r>
              <w:rPr>
                <w:rFonts w:hint="eastAsia" w:ascii="宋体" w:hAnsi="宋体" w:cs="仿宋"/>
                <w:b/>
                <w:bCs/>
                <w:sz w:val="21"/>
                <w:szCs w:val="21"/>
              </w:rPr>
              <w:t>商务标、技术标、价格标权重表和综合得分汇总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autoSpaceDE w:val="0"/>
              <w:autoSpaceDN w:val="0"/>
              <w:adjustRightInd w:val="0"/>
              <w:snapToGrid w:val="0"/>
              <w:jc w:val="center"/>
              <w:rPr>
                <w:rFonts w:hint="eastAsia" w:ascii="宋体" w:hAnsi="宋体"/>
                <w:b/>
                <w:szCs w:val="21"/>
              </w:rPr>
            </w:pPr>
            <w:r>
              <w:rPr>
                <w:rFonts w:hint="eastAsia" w:ascii="宋体" w:hAnsi="宋体"/>
                <w:b/>
                <w:szCs w:val="21"/>
              </w:rPr>
              <w:t>权重名称</w:t>
            </w:r>
          </w:p>
        </w:tc>
        <w:tc>
          <w:tcPr>
            <w:tcW w:w="2130" w:type="dxa"/>
            <w:vAlign w:val="center"/>
          </w:tcPr>
          <w:p>
            <w:pPr>
              <w:autoSpaceDE w:val="0"/>
              <w:autoSpaceDN w:val="0"/>
              <w:adjustRightInd w:val="0"/>
              <w:snapToGrid w:val="0"/>
              <w:jc w:val="center"/>
              <w:rPr>
                <w:rFonts w:hint="eastAsia" w:ascii="宋体" w:hAnsi="宋体"/>
                <w:b/>
                <w:szCs w:val="21"/>
              </w:rPr>
            </w:pPr>
            <w:r>
              <w:rPr>
                <w:rFonts w:hint="eastAsia" w:ascii="宋体" w:hAnsi="宋体"/>
                <w:b/>
                <w:szCs w:val="21"/>
              </w:rPr>
              <w:t>商务标权重</w:t>
            </w:r>
          </w:p>
        </w:tc>
        <w:tc>
          <w:tcPr>
            <w:tcW w:w="2131" w:type="dxa"/>
            <w:vAlign w:val="center"/>
          </w:tcPr>
          <w:p>
            <w:pPr>
              <w:autoSpaceDE w:val="0"/>
              <w:autoSpaceDN w:val="0"/>
              <w:adjustRightInd w:val="0"/>
              <w:snapToGrid w:val="0"/>
              <w:jc w:val="center"/>
              <w:rPr>
                <w:rFonts w:hint="eastAsia" w:ascii="宋体" w:hAnsi="宋体"/>
                <w:b/>
                <w:szCs w:val="21"/>
              </w:rPr>
            </w:pPr>
            <w:r>
              <w:rPr>
                <w:rFonts w:hint="eastAsia" w:ascii="宋体" w:hAnsi="宋体"/>
                <w:b/>
                <w:szCs w:val="21"/>
              </w:rPr>
              <w:t>技术标权重</w:t>
            </w:r>
          </w:p>
        </w:tc>
        <w:tc>
          <w:tcPr>
            <w:tcW w:w="2585" w:type="dxa"/>
            <w:vAlign w:val="center"/>
          </w:tcPr>
          <w:p>
            <w:pPr>
              <w:autoSpaceDE w:val="0"/>
              <w:autoSpaceDN w:val="0"/>
              <w:adjustRightInd w:val="0"/>
              <w:snapToGrid w:val="0"/>
              <w:jc w:val="center"/>
              <w:rPr>
                <w:rFonts w:hint="eastAsia" w:ascii="宋体" w:hAnsi="宋体"/>
                <w:b/>
                <w:szCs w:val="21"/>
              </w:rPr>
            </w:pPr>
            <w:r>
              <w:rPr>
                <w:rFonts w:hint="eastAsia" w:ascii="宋体" w:hAnsi="宋体"/>
                <w:b/>
                <w:szCs w:val="21"/>
              </w:rPr>
              <w:t>价格标权重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权重</w:t>
            </w:r>
          </w:p>
        </w:tc>
        <w:tc>
          <w:tcPr>
            <w:tcW w:w="2130" w:type="dxa"/>
            <w:vAlign w:val="center"/>
          </w:tcPr>
          <w:p>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lang w:val="en-US" w:eastAsia="zh-CN"/>
              </w:rPr>
              <w:t>25</w:t>
            </w:r>
            <w:r>
              <w:rPr>
                <w:rFonts w:hint="eastAsia" w:ascii="宋体" w:hAnsi="宋体"/>
                <w:szCs w:val="21"/>
                <w:highlight w:val="none"/>
              </w:rPr>
              <w:t>%</w:t>
            </w:r>
          </w:p>
        </w:tc>
        <w:tc>
          <w:tcPr>
            <w:tcW w:w="2131" w:type="dxa"/>
            <w:vAlign w:val="center"/>
          </w:tcPr>
          <w:p>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lang w:val="en-US" w:eastAsia="zh-CN"/>
              </w:rPr>
              <w:t>35</w:t>
            </w:r>
            <w:r>
              <w:rPr>
                <w:rFonts w:hint="eastAsia" w:ascii="宋体" w:hAnsi="宋体"/>
                <w:szCs w:val="21"/>
                <w:highlight w:val="none"/>
              </w:rPr>
              <w:t>%</w:t>
            </w:r>
          </w:p>
        </w:tc>
        <w:tc>
          <w:tcPr>
            <w:tcW w:w="2585" w:type="dxa"/>
            <w:vAlign w:val="center"/>
          </w:tcPr>
          <w:p>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lang w:val="en-US" w:eastAsia="zh-CN"/>
              </w:rPr>
              <w:t>40</w:t>
            </w:r>
            <w:r>
              <w:rPr>
                <w:rFonts w:hint="eastAsia" w:ascii="宋体" w:hAnsi="宋体"/>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pStyle w:val="2"/>
              <w:spacing w:after="0" w:line="240" w:lineRule="auto"/>
              <w:ind w:left="0"/>
              <w:jc w:val="center"/>
              <w:rPr>
                <w:sz w:val="21"/>
                <w:szCs w:val="21"/>
              </w:rPr>
            </w:pPr>
            <w:r>
              <w:rPr>
                <w:rFonts w:hint="eastAsia" w:ascii="宋体" w:hAnsi="宋体"/>
                <w:sz w:val="21"/>
                <w:szCs w:val="21"/>
              </w:rPr>
              <w:t>投标人综合得分</w:t>
            </w:r>
          </w:p>
        </w:tc>
        <w:tc>
          <w:tcPr>
            <w:tcW w:w="6846" w:type="dxa"/>
            <w:gridSpan w:val="3"/>
            <w:vAlign w:val="center"/>
          </w:tcPr>
          <w:p>
            <w:pPr>
              <w:pStyle w:val="2"/>
              <w:spacing w:after="0" w:line="240" w:lineRule="auto"/>
              <w:jc w:val="center"/>
              <w:rPr>
                <w:sz w:val="21"/>
                <w:szCs w:val="21"/>
              </w:rPr>
            </w:pPr>
            <w:r>
              <w:rPr>
                <w:rFonts w:hint="eastAsia" w:ascii="宋体" w:hAnsi="宋体"/>
                <w:sz w:val="21"/>
                <w:szCs w:val="21"/>
              </w:rPr>
              <w:t>商务标得分+技术标得分+价格标得分=100</w:t>
            </w:r>
          </w:p>
        </w:tc>
      </w:tr>
    </w:tbl>
    <w:p>
      <w:pPr>
        <w:numPr>
          <w:ilvl w:val="0"/>
          <w:numId w:val="22"/>
        </w:numPr>
        <w:spacing w:before="156" w:beforeLines="50"/>
        <w:jc w:val="left"/>
        <w:outlineLvl w:val="1"/>
        <w:rPr>
          <w:rStyle w:val="32"/>
          <w:rFonts w:hint="eastAsia" w:ascii="宋体" w:hAnsi="宋体"/>
          <w:b/>
          <w:szCs w:val="21"/>
        </w:rPr>
      </w:pPr>
      <w:bookmarkStart w:id="54" w:name="_Toc10070"/>
      <w:r>
        <w:rPr>
          <w:rStyle w:val="32"/>
          <w:rFonts w:hint="eastAsia" w:ascii="宋体" w:hAnsi="宋体"/>
          <w:b/>
          <w:bCs/>
          <w:szCs w:val="21"/>
        </w:rPr>
        <w:t>符合性检查</w:t>
      </w:r>
      <w:bookmarkEnd w:id="54"/>
    </w:p>
    <w:tbl>
      <w:tblPr>
        <w:tblStyle w:val="18"/>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pPr>
              <w:jc w:val="center"/>
              <w:rPr>
                <w:b/>
                <w:bCs/>
              </w:rPr>
            </w:pPr>
            <w:r>
              <w:rPr>
                <w:rFonts w:hint="eastAsia"/>
                <w:b/>
                <w:bCs/>
              </w:rPr>
              <w:t>评议项目</w:t>
            </w:r>
          </w:p>
        </w:tc>
        <w:tc>
          <w:tcPr>
            <w:tcW w:w="7450" w:type="dxa"/>
            <w:vAlign w:val="center"/>
          </w:tcPr>
          <w:p>
            <w:pPr>
              <w:jc w:val="center"/>
              <w:rPr>
                <w:b/>
                <w:bCs/>
              </w:rPr>
            </w:pPr>
            <w:r>
              <w:rPr>
                <w:rFonts w:hint="eastAsia"/>
                <w:b/>
                <w:bCs/>
              </w:rPr>
              <w:t>评议标准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pPr>
              <w:jc w:val="center"/>
            </w:pPr>
            <w:r>
              <w:rPr>
                <w:rFonts w:hint="eastAsia"/>
              </w:rPr>
              <w:t>投标文件</w:t>
            </w:r>
          </w:p>
        </w:tc>
        <w:tc>
          <w:tcPr>
            <w:tcW w:w="7450" w:type="dxa"/>
            <w:vAlign w:val="center"/>
          </w:tcPr>
          <w:p>
            <w:pPr>
              <w:jc w:val="left"/>
            </w:pPr>
            <w:r>
              <w:rPr>
                <w:rFonts w:hint="eastAsia"/>
              </w:rPr>
              <w:t>投标人提交的投标文件是否按要求编制目录、加密；投标文件的加密密码按要求发送至招标人</w:t>
            </w:r>
            <w:r>
              <w:t>且</w:t>
            </w:r>
            <w:r>
              <w:rPr>
                <w:rFonts w:hint="eastAsia"/>
              </w:rPr>
              <w:t>保证</w:t>
            </w:r>
            <w:r>
              <w:t>文件完整可正常打开；</w:t>
            </w:r>
            <w:r>
              <w:rPr>
                <w:rFonts w:hint="eastAsia"/>
              </w:rPr>
              <w:t>投标人必须提供由法人代表或其书面授权代理人签署并加盖投标人公章的投标响应文件。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pPr>
              <w:jc w:val="center"/>
            </w:pPr>
            <w:r>
              <w:rPr>
                <w:rFonts w:hint="eastAsia"/>
              </w:rPr>
              <w:t>法定代表人证明书及授权委托证明书</w:t>
            </w:r>
          </w:p>
        </w:tc>
        <w:tc>
          <w:tcPr>
            <w:tcW w:w="7450" w:type="dxa"/>
            <w:vAlign w:val="center"/>
          </w:tcPr>
          <w:p>
            <w:pPr>
              <w:numPr>
                <w:ilvl w:val="-1"/>
                <w:numId w:val="0"/>
              </w:numPr>
              <w:jc w:val="left"/>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w:t>
            </w:r>
            <w:r>
              <w:rPr>
                <w:rFonts w:hint="eastAsia" w:ascii="宋体" w:hAnsi="宋体" w:eastAsia="宋体" w:cs="宋体"/>
                <w:highlight w:val="none"/>
                <w:lang w:eastAsia="zh-CN"/>
              </w:rPr>
              <w:t>）</w:t>
            </w:r>
            <w:r>
              <w:rPr>
                <w:rFonts w:hint="eastAsia" w:ascii="宋体" w:hAnsi="宋体" w:eastAsia="宋体" w:cs="宋体"/>
                <w:highlight w:val="none"/>
              </w:rPr>
              <w:t>是否提供法定代表人证明书、法人授权委托证明书及法定代表人、被委托人</w:t>
            </w:r>
            <w:r>
              <w:rPr>
                <w:rFonts w:hint="eastAsia" w:ascii="宋体" w:hAnsi="宋体" w:eastAsia="宋体" w:cs="宋体"/>
                <w:highlight w:val="none"/>
                <w:lang w:val="en-US" w:eastAsia="zh-CN"/>
              </w:rPr>
              <w:t>居民</w:t>
            </w:r>
            <w:r>
              <w:rPr>
                <w:rFonts w:hint="eastAsia" w:ascii="宋体" w:hAnsi="宋体" w:eastAsia="宋体" w:cs="宋体"/>
                <w:highlight w:val="none"/>
              </w:rPr>
              <w:t>身份证</w:t>
            </w:r>
            <w:r>
              <w:rPr>
                <w:rFonts w:hint="eastAsia" w:ascii="宋体" w:hAnsi="宋体" w:eastAsia="宋体" w:cs="宋体"/>
                <w:highlight w:val="none"/>
                <w:lang w:eastAsia="zh-CN"/>
              </w:rPr>
              <w:t>或其他具有同等法律效力的</w:t>
            </w:r>
            <w:r>
              <w:rPr>
                <w:rFonts w:hint="eastAsia" w:ascii="宋体" w:hAnsi="宋体" w:eastAsia="宋体" w:cs="宋体"/>
                <w:highlight w:val="none"/>
              </w:rPr>
              <w:t>身份</w:t>
            </w:r>
            <w:r>
              <w:rPr>
                <w:rFonts w:hint="eastAsia" w:ascii="宋体" w:hAnsi="宋体" w:eastAsia="宋体" w:cs="宋体"/>
                <w:highlight w:val="none"/>
                <w:lang w:eastAsia="zh-CN"/>
              </w:rPr>
              <w:t>证明</w:t>
            </w:r>
            <w:r>
              <w:rPr>
                <w:rFonts w:hint="eastAsia" w:ascii="宋体" w:hAnsi="宋体" w:eastAsia="宋体" w:cs="宋体"/>
                <w:highlight w:val="none"/>
              </w:rPr>
              <w:t>扫描件，如</w:t>
            </w:r>
            <w:r>
              <w:rPr>
                <w:rFonts w:hint="eastAsia" w:ascii="宋体" w:hAnsi="宋体" w:eastAsia="宋体" w:cs="宋体"/>
                <w:highlight w:val="none"/>
                <w:lang w:val="en-US" w:eastAsia="zh-CN"/>
              </w:rPr>
              <w:t>投标人</w:t>
            </w:r>
            <w:r>
              <w:rPr>
                <w:rFonts w:hint="eastAsia" w:ascii="宋体" w:hAnsi="宋体" w:eastAsia="宋体" w:cs="宋体"/>
                <w:highlight w:val="none"/>
              </w:rPr>
              <w:t>法定代表人为本项目授权代表，则仅提供法定代表人证明书及身份证</w:t>
            </w:r>
            <w:r>
              <w:rPr>
                <w:rFonts w:hint="eastAsia" w:ascii="宋体" w:hAnsi="宋体" w:eastAsia="宋体" w:cs="宋体"/>
                <w:highlight w:val="none"/>
                <w:lang w:eastAsia="zh-CN"/>
              </w:rPr>
              <w:t>或其他具有同等法律效力的</w:t>
            </w:r>
            <w:r>
              <w:rPr>
                <w:rFonts w:hint="eastAsia" w:ascii="宋体" w:hAnsi="宋体" w:eastAsia="宋体" w:cs="宋体"/>
                <w:highlight w:val="none"/>
              </w:rPr>
              <w:t>身份</w:t>
            </w:r>
            <w:r>
              <w:rPr>
                <w:rFonts w:hint="eastAsia" w:ascii="宋体" w:hAnsi="宋体" w:eastAsia="宋体" w:cs="宋体"/>
                <w:highlight w:val="none"/>
                <w:lang w:eastAsia="zh-CN"/>
              </w:rPr>
              <w:t>证明</w:t>
            </w:r>
            <w:r>
              <w:rPr>
                <w:rFonts w:hint="eastAsia" w:ascii="宋体" w:hAnsi="宋体" w:eastAsia="宋体" w:cs="宋体"/>
                <w:highlight w:val="none"/>
                <w:lang w:val="en-US" w:eastAsia="zh-CN"/>
              </w:rPr>
              <w:t>扫描</w:t>
            </w:r>
            <w:r>
              <w:rPr>
                <w:rFonts w:hint="eastAsia" w:ascii="宋体" w:hAnsi="宋体" w:eastAsia="宋体" w:cs="宋体"/>
                <w:highlight w:val="none"/>
              </w:rPr>
              <w:t>件</w:t>
            </w:r>
            <w:r>
              <w:rPr>
                <w:rFonts w:hint="eastAsia" w:ascii="宋体" w:hAnsi="宋体" w:eastAsia="宋体" w:cs="宋体"/>
                <w:highlight w:val="none"/>
                <w:lang w:eastAsia="zh-CN"/>
              </w:rPr>
              <w:t>，</w:t>
            </w:r>
            <w:r>
              <w:rPr>
                <w:rFonts w:hint="eastAsia" w:ascii="宋体" w:hAnsi="宋体" w:eastAsia="宋体" w:cs="宋体"/>
                <w:highlight w:val="none"/>
              </w:rPr>
              <w:t>各类证明</w:t>
            </w:r>
            <w:r>
              <w:rPr>
                <w:rFonts w:hint="eastAsia" w:ascii="宋体" w:hAnsi="宋体" w:eastAsia="宋体" w:cs="宋体"/>
                <w:highlight w:val="none"/>
                <w:lang w:val="en-US" w:eastAsia="zh-CN"/>
              </w:rPr>
              <w:t>文件</w:t>
            </w:r>
            <w:r>
              <w:rPr>
                <w:rFonts w:hint="eastAsia" w:ascii="宋体" w:hAnsi="宋体" w:eastAsia="宋体" w:cs="宋体"/>
                <w:highlight w:val="none"/>
              </w:rPr>
              <w:t>需加盖公章</w:t>
            </w:r>
            <w:r>
              <w:rPr>
                <w:rFonts w:hint="eastAsia" w:ascii="宋体" w:hAnsi="宋体" w:eastAsia="宋体" w:cs="宋体"/>
                <w:highlight w:val="none"/>
                <w:lang w:eastAsia="zh-CN"/>
              </w:rPr>
              <w:t>，</w:t>
            </w:r>
            <w:r>
              <w:rPr>
                <w:rFonts w:hint="eastAsia" w:ascii="宋体" w:hAnsi="宋体" w:eastAsia="宋体" w:cs="宋体"/>
                <w:highlight w:val="none"/>
              </w:rPr>
              <w:t>身份证原件备查。</w:t>
            </w:r>
          </w:p>
          <w:p>
            <w:pPr>
              <w:jc w:val="left"/>
              <w:rPr>
                <w:rFonts w:hint="eastAsia" w:eastAsia="宋体"/>
                <w:lang w:eastAsia="zh-CN"/>
              </w:rPr>
            </w:pP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lang w:val="en-US" w:eastAsia="zh-CN"/>
              </w:rPr>
              <w:t>2</w:t>
            </w:r>
            <w:r>
              <w:rPr>
                <w:rFonts w:hint="eastAsia" w:ascii="宋体" w:hAnsi="宋体" w:eastAsia="宋体" w:cs="宋体"/>
                <w:sz w:val="21"/>
                <w:szCs w:val="24"/>
                <w:highlight w:val="none"/>
                <w:lang w:eastAsia="zh-CN"/>
              </w:rPr>
              <w:t>）是否</w:t>
            </w:r>
            <w:r>
              <w:rPr>
                <w:rFonts w:hint="eastAsia" w:ascii="宋体" w:hAnsi="宋体" w:eastAsia="宋体" w:cs="宋体"/>
                <w:color w:val="auto"/>
                <w:szCs w:val="24"/>
                <w:highlight w:val="none"/>
                <w:lang w:eastAsia="zh-CN"/>
              </w:rPr>
              <w:t>提供</w:t>
            </w:r>
            <w:r>
              <w:rPr>
                <w:rFonts w:hint="eastAsia" w:ascii="宋体" w:hAnsi="宋体" w:eastAsia="宋体" w:cs="宋体"/>
                <w:color w:val="auto"/>
                <w:szCs w:val="24"/>
                <w:highlight w:val="none"/>
              </w:rPr>
              <w:t>近</w:t>
            </w:r>
            <w:r>
              <w:rPr>
                <w:rFonts w:hint="eastAsia" w:ascii="宋体" w:hAnsi="宋体" w:eastAsia="宋体" w:cs="宋体"/>
                <w:color w:val="auto"/>
                <w:szCs w:val="24"/>
                <w:highlight w:val="none"/>
                <w:lang w:val="en-US" w:eastAsia="zh-CN"/>
              </w:rPr>
              <w:t>3</w:t>
            </w:r>
            <w:r>
              <w:rPr>
                <w:rFonts w:hint="eastAsia" w:ascii="宋体" w:hAnsi="宋体" w:eastAsia="宋体" w:cs="宋体"/>
                <w:color w:val="auto"/>
                <w:szCs w:val="24"/>
                <w:highlight w:val="none"/>
              </w:rPr>
              <w:t>个月为</w:t>
            </w:r>
            <w:r>
              <w:rPr>
                <w:rFonts w:hint="eastAsia" w:ascii="宋体" w:hAnsi="宋体" w:eastAsia="宋体" w:cs="宋体"/>
                <w:color w:val="auto"/>
                <w:szCs w:val="24"/>
                <w:highlight w:val="none"/>
                <w:lang w:eastAsia="zh-CN"/>
              </w:rPr>
              <w:t>该投标人代表</w:t>
            </w:r>
            <w:r>
              <w:rPr>
                <w:rFonts w:hint="eastAsia" w:ascii="宋体" w:hAnsi="宋体" w:eastAsia="宋体" w:cs="宋体"/>
                <w:color w:val="auto"/>
                <w:szCs w:val="24"/>
                <w:highlight w:val="none"/>
              </w:rPr>
              <w:t>连续缴纳社保的证明材料</w:t>
            </w:r>
            <w:r>
              <w:rPr>
                <w:rFonts w:hint="eastAsia" w:ascii="宋体" w:hAnsi="宋体" w:eastAsia="宋体" w:cs="宋体"/>
                <w:sz w:val="21"/>
                <w:szCs w:val="24"/>
                <w:highlight w:val="none"/>
              </w:rPr>
              <w:t>（</w:t>
            </w:r>
            <w:r>
              <w:rPr>
                <w:rFonts w:hint="eastAsia" w:ascii="宋体" w:hAnsi="宋体" w:cs="宋体"/>
                <w:sz w:val="21"/>
                <w:szCs w:val="24"/>
                <w:highlight w:val="none"/>
                <w:lang w:eastAsia="zh-CN"/>
              </w:rPr>
              <w:t>该社保</w:t>
            </w:r>
            <w:r>
              <w:rPr>
                <w:rFonts w:hint="eastAsia" w:ascii="宋体" w:hAnsi="宋体"/>
                <w:szCs w:val="21"/>
              </w:rPr>
              <w:t>证明需包括可查验社保信息的验真码或其他验证方式</w:t>
            </w:r>
            <w:r>
              <w:rPr>
                <w:rFonts w:hint="eastAsia" w:ascii="宋体" w:hAnsi="宋体" w:cs="宋体"/>
                <w:sz w:val="21"/>
                <w:szCs w:val="24"/>
                <w:highlight w:val="none"/>
                <w:lang w:eastAsia="zh-CN"/>
              </w:rPr>
              <w:t>；</w:t>
            </w:r>
            <w:r>
              <w:rPr>
                <w:rFonts w:hint="eastAsia" w:ascii="宋体" w:hAnsi="宋体" w:eastAsia="宋体" w:cs="宋体"/>
                <w:szCs w:val="24"/>
                <w:highlight w:val="none"/>
                <w:lang w:val="en-US" w:eastAsia="zh-CN"/>
              </w:rPr>
              <w:t>如开标日上一个月的社保材料因社保部门原因暂时无法取得，则可以往前顺推一个月</w:t>
            </w:r>
            <w:r>
              <w:rPr>
                <w:rFonts w:hint="eastAsia" w:ascii="宋体" w:hAnsi="宋体" w:eastAsia="宋体" w:cs="宋体"/>
                <w:sz w:val="21"/>
                <w:szCs w:val="24"/>
                <w:highlight w:val="none"/>
              </w:rPr>
              <w:t>）</w:t>
            </w:r>
            <w:r>
              <w:rPr>
                <w:rFonts w:hint="eastAsia" w:ascii="宋体" w:hAnsi="宋体" w:eastAsia="宋体" w:cs="宋体"/>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pPr>
              <w:jc w:val="center"/>
            </w:pPr>
            <w:r>
              <w:rPr>
                <w:rFonts w:hint="eastAsia"/>
              </w:rPr>
              <w:t>资格证明文件</w:t>
            </w:r>
          </w:p>
        </w:tc>
        <w:tc>
          <w:tcPr>
            <w:tcW w:w="7450" w:type="dxa"/>
            <w:vAlign w:val="center"/>
          </w:tcPr>
          <w:p>
            <w:pPr>
              <w:jc w:val="left"/>
              <w:rPr>
                <w:rFonts w:hint="eastAsia" w:ascii="宋体" w:hAnsi="宋体" w:eastAsia="宋体" w:cs="宋体"/>
                <w:color w:val="auto"/>
                <w:highlight w:val="none"/>
              </w:rPr>
            </w:pPr>
            <w:r>
              <w:rPr>
                <w:rFonts w:hint="eastAsia" w:ascii="宋体" w:hAnsi="宋体" w:eastAsia="宋体" w:cs="宋体"/>
                <w:highlight w:val="none"/>
              </w:rPr>
              <w:t>投标人是否提供以下证明文件：</w:t>
            </w:r>
          </w:p>
          <w:p>
            <w:pPr>
              <w:pStyle w:val="25"/>
              <w:keepNext w:val="0"/>
              <w:keepLines w:val="0"/>
              <w:pageBreakBefore w:val="0"/>
              <w:widowControl w:val="0"/>
              <w:numPr>
                <w:ilvl w:val="0"/>
                <w:numId w:val="0"/>
              </w:numPr>
              <w:kinsoku/>
              <w:wordWrap/>
              <w:overflowPunct/>
              <w:topLinePunct w:val="0"/>
              <w:autoSpaceDE/>
              <w:autoSpaceDN/>
              <w:bidi w:val="0"/>
              <w:adjustRightInd/>
              <w:snapToGrid w:val="0"/>
              <w:ind w:leftChars="0" w:firstLine="0" w:firstLineChars="0"/>
              <w:textAlignment w:val="auto"/>
              <w:rPr>
                <w:rFonts w:hint="eastAsia" w:ascii="宋体" w:hAnsi="宋体" w:eastAsia="宋体" w:cs="宋体"/>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lang w:eastAsia="zh-CN"/>
              </w:rPr>
              <w:t>）是否提供</w:t>
            </w:r>
            <w:r>
              <w:rPr>
                <w:rFonts w:hint="eastAsia" w:ascii="宋体" w:hAnsi="宋体" w:eastAsia="宋体" w:cs="宋体"/>
                <w:szCs w:val="21"/>
                <w:highlight w:val="none"/>
              </w:rPr>
              <w:t>企业营业执照或公司登记注册证明文件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w:t>
            </w:r>
            <w:r>
              <w:rPr>
                <w:rFonts w:hint="eastAsia" w:ascii="宋体" w:hAnsi="宋体" w:eastAsia="宋体" w:cs="宋体"/>
                <w:szCs w:val="21"/>
                <w:highlight w:val="none"/>
              </w:rPr>
              <w:t>。</w:t>
            </w:r>
          </w:p>
          <w:p>
            <w:pPr>
              <w:pStyle w:val="25"/>
              <w:keepNext w:val="0"/>
              <w:keepLines w:val="0"/>
              <w:pageBreakBefore w:val="0"/>
              <w:widowControl w:val="0"/>
              <w:numPr>
                <w:ilvl w:val="0"/>
                <w:numId w:val="0"/>
              </w:numPr>
              <w:kinsoku/>
              <w:wordWrap/>
              <w:overflowPunct/>
              <w:topLinePunct w:val="0"/>
              <w:autoSpaceDE/>
              <w:autoSpaceDN/>
              <w:bidi w:val="0"/>
              <w:adjustRightInd/>
              <w:snapToGrid w:val="0"/>
              <w:ind w:firstLine="0" w:firstLineChars="0"/>
              <w:textAlignment w:val="auto"/>
              <w:rPr>
                <w:rFonts w:hint="eastAsia" w:ascii="宋体" w:hAnsi="宋体" w:eastAsia="宋体" w:cs="宋体"/>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eastAsia="zh-CN"/>
              </w:rPr>
              <w:t>）是否提供</w:t>
            </w:r>
            <w:r>
              <w:rPr>
                <w:rFonts w:hint="eastAsia" w:ascii="宋体" w:hAnsi="宋体" w:eastAsia="宋体" w:cs="宋体"/>
                <w:sz w:val="21"/>
                <w:szCs w:val="24"/>
                <w:highlight w:val="none"/>
              </w:rPr>
              <w:t>国家企业信用信息公示系统</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www.gsxt.gov.cn</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的“基础信息”</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“列入经营异常名录信息”</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“列入严重违法失信名单（黑名单）信息”查询结果网页截图</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如投标人为事业单位，则提供“信用中国”网站</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www.creditchina.gov.cn</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“信用服务”栏的“严重失信主体名单查询”</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“经营异常名录信息查询”查询结果网页截图</w:t>
            </w:r>
            <w:r>
              <w:rPr>
                <w:rFonts w:hint="eastAsia" w:ascii="宋体" w:hAnsi="宋体" w:eastAsia="宋体" w:cs="宋体"/>
                <w:sz w:val="21"/>
                <w:szCs w:val="24"/>
                <w:highlight w:val="none"/>
                <w:lang w:eastAsia="zh-CN"/>
              </w:rPr>
              <w:t>，</w:t>
            </w:r>
            <w:r>
              <w:rPr>
                <w:rFonts w:hint="eastAsia" w:ascii="宋体" w:hAnsi="宋体" w:eastAsia="宋体" w:cs="宋体"/>
                <w:color w:val="auto"/>
                <w:szCs w:val="21"/>
                <w:highlight w:val="none"/>
              </w:rPr>
              <w:t>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w:t>
            </w:r>
          </w:p>
          <w:p>
            <w:pPr>
              <w:pStyle w:val="3"/>
              <w:numPr>
                <w:ilvl w:val="-1"/>
                <w:numId w:val="0"/>
              </w:numPr>
              <w:snapToGrid w:val="0"/>
              <w:spacing w:line="320" w:lineRule="exact"/>
              <w:ind w:left="0" w:firstLine="0"/>
              <w:rPr>
                <w:rFonts w:hint="eastAsia" w:ascii="宋体" w:hAnsi="宋体" w:cs="宋体"/>
                <w:color w:val="FF0000"/>
                <w:szCs w:val="21"/>
                <w:highlight w:val="yellow"/>
              </w:rPr>
            </w:pPr>
            <w:r>
              <w:rPr>
                <w:rFonts w:hint="eastAsia" w:ascii="宋体" w:hAnsi="宋体" w:eastAsia="宋体" w:cs="宋体"/>
                <w:bCs w:val="0"/>
                <w:color w:val="auto"/>
                <w:kern w:val="2"/>
                <w:sz w:val="21"/>
                <w:szCs w:val="21"/>
                <w:highlight w:val="none"/>
                <w:lang w:val="en-US" w:eastAsia="zh-CN"/>
              </w:rPr>
              <w:t>（</w:t>
            </w:r>
            <w:r>
              <w:rPr>
                <w:rFonts w:hint="eastAsia" w:ascii="宋体" w:hAnsi="宋体" w:cs="宋体"/>
                <w:bCs w:val="0"/>
                <w:color w:val="auto"/>
                <w:kern w:val="2"/>
                <w:sz w:val="21"/>
                <w:szCs w:val="21"/>
                <w:highlight w:val="none"/>
                <w:lang w:val="en-US" w:eastAsia="zh-CN"/>
              </w:rPr>
              <w:t>3</w:t>
            </w:r>
            <w:r>
              <w:rPr>
                <w:rFonts w:hint="eastAsia" w:ascii="宋体" w:hAnsi="宋体" w:eastAsia="宋体" w:cs="宋体"/>
                <w:bCs w:val="0"/>
                <w:color w:val="auto"/>
                <w:kern w:val="2"/>
                <w:sz w:val="21"/>
                <w:szCs w:val="21"/>
                <w:highlight w:val="none"/>
                <w:lang w:val="en-US" w:eastAsia="zh-CN"/>
              </w:rPr>
              <w:t>）</w:t>
            </w:r>
            <w:r>
              <w:rPr>
                <w:rFonts w:hint="eastAsia" w:ascii="宋体" w:hAnsi="宋体" w:cs="宋体"/>
                <w:bCs w:val="0"/>
                <w:color w:val="auto"/>
                <w:kern w:val="2"/>
                <w:sz w:val="21"/>
                <w:szCs w:val="21"/>
                <w:highlight w:val="none"/>
                <w:lang w:val="en-US" w:eastAsia="zh-CN"/>
              </w:rPr>
              <w:t>是否提供有效的由</w:t>
            </w:r>
            <w:r>
              <w:rPr>
                <w:rFonts w:hint="eastAsia"/>
                <w:color w:val="auto"/>
                <w:highlight w:val="none"/>
                <w:lang w:val="en-US" w:eastAsia="zh-CN"/>
              </w:rPr>
              <w:t>燃气行业主管部门或协会</w:t>
            </w:r>
            <w:r>
              <w:rPr>
                <w:rFonts w:hint="eastAsia" w:ascii="宋体" w:hAnsi="宋体" w:cs="宋体"/>
                <w:bCs w:val="0"/>
                <w:color w:val="auto"/>
                <w:kern w:val="2"/>
                <w:sz w:val="21"/>
                <w:szCs w:val="21"/>
                <w:highlight w:val="none"/>
                <w:lang w:val="en-US" w:eastAsia="zh-CN"/>
              </w:rPr>
              <w:t>签发的</w:t>
            </w:r>
            <w:r>
              <w:rPr>
                <w:rFonts w:hint="eastAsia" w:ascii="宋体" w:hAnsi="宋体" w:cs="宋体"/>
                <w:color w:val="auto"/>
                <w:szCs w:val="21"/>
                <w:highlight w:val="none"/>
                <w:lang w:val="en-US" w:eastAsia="zh-CN"/>
              </w:rPr>
              <w:t>燃气器具安装维修资质</w:t>
            </w:r>
            <w:r>
              <w:rPr>
                <w:rFonts w:hint="eastAsia"/>
                <w:color w:val="auto"/>
                <w:highlight w:val="none"/>
                <w:lang w:eastAsia="zh-CN"/>
              </w:rPr>
              <w:t>证书</w:t>
            </w:r>
            <w:r>
              <w:rPr>
                <w:rFonts w:hint="eastAsia" w:ascii="宋体" w:hAnsi="宋体" w:cs="宋体"/>
                <w:bCs w:val="0"/>
                <w:color w:val="auto"/>
                <w:kern w:val="2"/>
                <w:sz w:val="21"/>
                <w:szCs w:val="21"/>
                <w:highlight w:val="none"/>
                <w:lang w:val="en-US" w:eastAsia="zh-CN"/>
              </w:rPr>
              <w:t>扫描件，加盖投标人公章，原件备查</w:t>
            </w:r>
            <w:r>
              <w:rPr>
                <w:rFonts w:hint="eastAsia" w:ascii="宋体" w:hAnsi="宋体" w:cs="宋体"/>
                <w:color w:val="auto"/>
                <w:szCs w:val="21"/>
                <w:highlight w:val="none"/>
                <w:lang w:val="en-US" w:eastAsia="zh-CN"/>
              </w:rPr>
              <w:t>。</w:t>
            </w:r>
          </w:p>
          <w:p>
            <w:pPr>
              <w:numPr>
                <w:ilvl w:val="-1"/>
                <w:numId w:val="0"/>
              </w:numPr>
              <w:ind w:left="0" w:firstLine="0"/>
              <w:jc w:val="left"/>
            </w:pPr>
            <w:r>
              <w:rPr>
                <w:rFonts w:hint="eastAsia" w:ascii="宋体" w:hAnsi="宋体" w:cs="宋体"/>
                <w:szCs w:val="21"/>
                <w:highlight w:val="none"/>
                <w:lang w:eastAsia="zh-CN"/>
              </w:rPr>
              <w:t>（</w:t>
            </w:r>
            <w:r>
              <w:rPr>
                <w:rFonts w:hint="eastAsia" w:ascii="宋体" w:hAnsi="宋体" w:cs="宋体"/>
                <w:szCs w:val="21"/>
                <w:highlight w:val="none"/>
                <w:lang w:val="en-US" w:eastAsia="zh-CN"/>
              </w:rPr>
              <w:t>4</w:t>
            </w:r>
            <w:r>
              <w:rPr>
                <w:rFonts w:hint="eastAsia" w:ascii="宋体" w:hAnsi="宋体" w:cs="宋体"/>
                <w:szCs w:val="21"/>
                <w:highlight w:val="none"/>
                <w:lang w:eastAsia="zh-CN"/>
              </w:rPr>
              <w:t>）</w:t>
            </w:r>
            <w:r>
              <w:rPr>
                <w:rFonts w:hint="eastAsia" w:ascii="宋体" w:hAnsi="宋体" w:cs="宋体"/>
                <w:szCs w:val="21"/>
                <w:highlight w:val="none"/>
              </w:rPr>
              <w:t>本项目不接受联合体投标，严禁转包或非法分包。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pPr>
              <w:jc w:val="center"/>
            </w:pPr>
            <w:r>
              <w:rPr>
                <w:rFonts w:hint="eastAsia"/>
              </w:rPr>
              <w:t>控制金额</w:t>
            </w:r>
          </w:p>
        </w:tc>
        <w:tc>
          <w:tcPr>
            <w:tcW w:w="7450" w:type="dxa"/>
            <w:vAlign w:val="center"/>
          </w:tcPr>
          <w:p>
            <w:pPr>
              <w:jc w:val="left"/>
            </w:pPr>
            <w:r>
              <w:rPr>
                <w:rFonts w:hint="eastAsia"/>
              </w:rPr>
              <w:t>本项目报价是否高于</w:t>
            </w:r>
            <w:r>
              <w:rPr>
                <w:rFonts w:hint="eastAsia"/>
                <w:highlight w:val="none"/>
                <w:lang w:val="en-US" w:eastAsia="zh-CN"/>
              </w:rPr>
              <w:t>97.62</w:t>
            </w:r>
            <w:r>
              <w:rPr>
                <w:rFonts w:hint="eastAsia"/>
                <w:highlight w:val="none"/>
              </w:rPr>
              <w:t>万元</w:t>
            </w:r>
            <w:r>
              <w:rPr>
                <w:rFonts w:hint="eastAsia"/>
              </w:rPr>
              <w:t>（含税</w:t>
            </w:r>
            <w:r>
              <w:t>）</w:t>
            </w:r>
            <w:r>
              <w:rPr>
                <w:rFonts w:hint="eastAsia"/>
              </w:rPr>
              <w:t>，超过上述控制金额的视为无效报价。</w:t>
            </w:r>
          </w:p>
        </w:tc>
      </w:tr>
    </w:tbl>
    <w:p>
      <w:pPr>
        <w:numPr>
          <w:ilvl w:val="0"/>
          <w:numId w:val="22"/>
        </w:numPr>
        <w:spacing w:before="156" w:beforeLines="50"/>
        <w:jc w:val="left"/>
        <w:outlineLvl w:val="1"/>
        <w:rPr>
          <w:rStyle w:val="32"/>
          <w:rFonts w:hint="eastAsia" w:ascii="宋体" w:hAnsi="宋体"/>
          <w:b/>
          <w:bCs/>
          <w:szCs w:val="21"/>
        </w:rPr>
      </w:pPr>
      <w:bookmarkStart w:id="55" w:name="_Toc114675512"/>
      <w:bookmarkStart w:id="56" w:name="_Toc8148"/>
      <w:r>
        <w:rPr>
          <w:rStyle w:val="32"/>
          <w:rFonts w:hint="eastAsia" w:ascii="宋体" w:hAnsi="宋体"/>
          <w:b/>
          <w:bCs/>
          <w:szCs w:val="21"/>
        </w:rPr>
        <w:t>不可偏离项检查</w:t>
      </w:r>
      <w:bookmarkEnd w:id="55"/>
      <w:bookmarkEnd w:id="56"/>
    </w:p>
    <w:p>
      <w:pPr>
        <w:pStyle w:val="2"/>
        <w:ind w:left="0"/>
        <w:rPr>
          <w:rFonts w:hint="eastAsia" w:ascii="宋体" w:hAnsi="宋体"/>
          <w:sz w:val="21"/>
          <w:szCs w:val="21"/>
        </w:rPr>
      </w:pPr>
      <w:r>
        <w:rPr>
          <w:rFonts w:hint="eastAsia" w:ascii="宋体" w:hAnsi="宋体"/>
          <w:sz w:val="21"/>
          <w:szCs w:val="21"/>
        </w:rPr>
        <w:t>检查内容详见第四条“项目要求”之（一）“商务需求”、（二）“技术/服务需求”。</w:t>
      </w:r>
    </w:p>
    <w:p>
      <w:pPr>
        <w:numPr>
          <w:ilvl w:val="0"/>
          <w:numId w:val="22"/>
        </w:numPr>
        <w:spacing w:before="156" w:beforeLines="50"/>
        <w:jc w:val="left"/>
        <w:outlineLvl w:val="1"/>
        <w:rPr>
          <w:rFonts w:hint="eastAsia" w:ascii="宋体" w:hAnsi="宋体"/>
          <w:b/>
          <w:bCs/>
          <w:szCs w:val="21"/>
        </w:rPr>
      </w:pPr>
      <w:bookmarkStart w:id="57" w:name="_Toc5194"/>
      <w:bookmarkStart w:id="58" w:name="_Toc114675513"/>
      <w:r>
        <w:rPr>
          <w:rStyle w:val="32"/>
          <w:rFonts w:hint="eastAsia" w:ascii="宋体" w:hAnsi="宋体"/>
          <w:b/>
          <w:bCs/>
          <w:szCs w:val="21"/>
        </w:rPr>
        <w:t>综合评议指标表</w:t>
      </w:r>
      <w:bookmarkEnd w:id="57"/>
      <w:bookmarkEnd w:id="58"/>
    </w:p>
    <w:tbl>
      <w:tblPr>
        <w:tblStyle w:val="18"/>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30"/>
        <w:gridCol w:w="760"/>
        <w:gridCol w:w="730"/>
        <w:gridCol w:w="6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jc w:val="center"/>
              <w:rPr>
                <w:rFonts w:hint="eastAsia" w:ascii="宋体" w:hAnsi="宋体" w:cs="宋体"/>
                <w:b/>
                <w:bCs/>
                <w:szCs w:val="21"/>
              </w:rPr>
            </w:pPr>
            <w:r>
              <w:rPr>
                <w:rFonts w:hint="eastAsia" w:ascii="宋体" w:hAnsi="宋体" w:cs="宋体"/>
                <w:b/>
                <w:bCs/>
                <w:szCs w:val="21"/>
              </w:rPr>
              <w:t>序号</w:t>
            </w:r>
          </w:p>
        </w:tc>
        <w:tc>
          <w:tcPr>
            <w:tcW w:w="1130" w:type="dxa"/>
            <w:vAlign w:val="center"/>
          </w:tcPr>
          <w:p>
            <w:pPr>
              <w:jc w:val="center"/>
              <w:rPr>
                <w:rFonts w:hint="eastAsia" w:ascii="宋体" w:hAnsi="宋体" w:cs="宋体"/>
                <w:b/>
                <w:bCs/>
                <w:szCs w:val="21"/>
              </w:rPr>
            </w:pPr>
            <w:r>
              <w:rPr>
                <w:rFonts w:hint="eastAsia" w:ascii="宋体" w:hAnsi="宋体" w:cs="宋体"/>
                <w:b/>
                <w:bCs/>
                <w:szCs w:val="21"/>
              </w:rPr>
              <w:t>评议内容</w:t>
            </w:r>
          </w:p>
        </w:tc>
        <w:tc>
          <w:tcPr>
            <w:tcW w:w="760" w:type="dxa"/>
            <w:vAlign w:val="center"/>
          </w:tcPr>
          <w:p>
            <w:pPr>
              <w:jc w:val="center"/>
              <w:rPr>
                <w:rFonts w:hint="eastAsia" w:ascii="宋体" w:hAnsi="宋体" w:cs="宋体"/>
                <w:b/>
                <w:bCs/>
                <w:szCs w:val="21"/>
              </w:rPr>
            </w:pPr>
            <w:r>
              <w:rPr>
                <w:rFonts w:hint="eastAsia" w:ascii="宋体" w:hAnsi="宋体" w:cs="宋体"/>
                <w:b/>
                <w:bCs/>
                <w:szCs w:val="21"/>
              </w:rPr>
              <w:t>分值</w:t>
            </w:r>
          </w:p>
        </w:tc>
        <w:tc>
          <w:tcPr>
            <w:tcW w:w="6870" w:type="dxa"/>
            <w:gridSpan w:val="2"/>
            <w:vAlign w:val="center"/>
          </w:tcPr>
          <w:p>
            <w:pPr>
              <w:jc w:val="center"/>
              <w:rPr>
                <w:rFonts w:hint="eastAsia" w:ascii="宋体" w:hAnsi="宋体" w:cs="宋体"/>
                <w:b/>
                <w:bCs/>
                <w:szCs w:val="21"/>
              </w:rPr>
            </w:pPr>
            <w:r>
              <w:rPr>
                <w:rFonts w:hint="eastAsia" w:ascii="宋体" w:hAnsi="宋体" w:cs="宋体"/>
                <w:b/>
                <w:bCs/>
                <w:szCs w:val="21"/>
              </w:rPr>
              <w:t>评议标准及权重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cs="宋体"/>
                <w:b/>
                <w:bCs/>
                <w:szCs w:val="21"/>
              </w:rPr>
            </w:pPr>
            <w:r>
              <w:rPr>
                <w:rFonts w:hint="eastAsia" w:ascii="宋体" w:hAnsi="宋体" w:cs="宋体"/>
                <w:b/>
                <w:bCs/>
                <w:szCs w:val="21"/>
              </w:rPr>
              <w:t>商务评议项</w:t>
            </w:r>
            <w:r>
              <w:rPr>
                <w:rFonts w:hint="eastAsia" w:ascii="宋体" w:hAnsi="宋体" w:cs="宋体"/>
                <w:b/>
                <w:bCs/>
                <w:szCs w:val="21"/>
                <w:highlight w:val="none"/>
              </w:rPr>
              <w:t>（</w:t>
            </w:r>
            <w:r>
              <w:rPr>
                <w:rFonts w:hint="eastAsia" w:ascii="宋体" w:hAnsi="宋体" w:cs="宋体"/>
                <w:b/>
                <w:bCs/>
                <w:szCs w:val="21"/>
                <w:highlight w:val="none"/>
                <w:lang w:val="en-US" w:eastAsia="zh-CN"/>
              </w:rPr>
              <w:t>25</w:t>
            </w:r>
            <w:r>
              <w:rPr>
                <w:rFonts w:hint="eastAsia" w:ascii="宋体" w:hAnsi="宋体" w:cs="宋体"/>
                <w:b/>
                <w:bCs/>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23"/>
              </w:numPr>
              <w:jc w:val="center"/>
              <w:rPr>
                <w:rFonts w:hint="eastAsia" w:ascii="宋体" w:hAnsi="宋体" w:cs="宋体"/>
                <w:szCs w:val="21"/>
              </w:rPr>
            </w:pPr>
          </w:p>
        </w:tc>
        <w:tc>
          <w:tcPr>
            <w:tcW w:w="1130" w:type="dxa"/>
            <w:vAlign w:val="center"/>
          </w:tcPr>
          <w:p>
            <w:pPr>
              <w:jc w:val="center"/>
              <w:rPr>
                <w:rFonts w:hint="eastAsia" w:ascii="宋体" w:hAnsi="宋体" w:cs="宋体"/>
                <w:b w:val="0"/>
                <w:bCs w:val="0"/>
                <w:kern w:val="0"/>
                <w:szCs w:val="21"/>
              </w:rPr>
            </w:pPr>
            <w:r>
              <w:rPr>
                <w:rFonts w:hint="eastAsia" w:ascii="宋体" w:hAnsi="宋体" w:cs="宋体"/>
                <w:b w:val="0"/>
                <w:bCs w:val="0"/>
                <w:kern w:val="0"/>
                <w:szCs w:val="21"/>
              </w:rPr>
              <w:t>企业</w:t>
            </w:r>
            <w:r>
              <w:rPr>
                <w:rFonts w:hint="eastAsia" w:ascii="宋体" w:hAnsi="宋体" w:cs="宋体"/>
                <w:b w:val="0"/>
                <w:bCs w:val="0"/>
                <w:kern w:val="0"/>
                <w:szCs w:val="21"/>
                <w:lang w:eastAsia="zh-CN"/>
              </w:rPr>
              <w:t>资质</w:t>
            </w:r>
          </w:p>
          <w:p>
            <w:pPr>
              <w:jc w:val="center"/>
              <w:rPr>
                <w:rFonts w:hint="eastAsia" w:ascii="宋体" w:hAnsi="宋体" w:cs="宋体"/>
                <w:b w:val="0"/>
                <w:bCs w:val="0"/>
                <w:szCs w:val="21"/>
                <w:highlight w:val="yellow"/>
              </w:rPr>
            </w:pPr>
            <w:r>
              <w:rPr>
                <w:rFonts w:hint="eastAsia" w:ascii="宋体" w:hAnsi="宋体" w:cs="宋体"/>
                <w:b w:val="0"/>
                <w:bCs w:val="0"/>
                <w:kern w:val="0"/>
                <w:szCs w:val="21"/>
                <w:lang w:val="en-US" w:eastAsia="zh-CN"/>
              </w:rPr>
              <w:t>评议</w:t>
            </w:r>
          </w:p>
        </w:tc>
        <w:tc>
          <w:tcPr>
            <w:tcW w:w="760" w:type="dxa"/>
            <w:vAlign w:val="center"/>
          </w:tcPr>
          <w:p>
            <w:pPr>
              <w:jc w:val="center"/>
              <w:rPr>
                <w:rFonts w:hint="eastAsia" w:ascii="宋体" w:hAnsi="宋体" w:cs="宋体"/>
                <w:b w:val="0"/>
                <w:bCs w:val="0"/>
                <w:szCs w:val="21"/>
                <w:highlight w:val="yellow"/>
              </w:rPr>
            </w:pPr>
            <w:r>
              <w:rPr>
                <w:rFonts w:hint="eastAsia" w:ascii="宋体" w:hAnsi="宋体" w:cs="宋体"/>
                <w:b w:val="0"/>
                <w:bCs w:val="0"/>
                <w:kern w:val="0"/>
                <w:szCs w:val="21"/>
                <w:lang w:val="en-US" w:eastAsia="zh-CN"/>
              </w:rPr>
              <w:t>7</w:t>
            </w:r>
            <w:r>
              <w:rPr>
                <w:rFonts w:hint="eastAsia" w:ascii="宋体" w:hAnsi="宋体" w:cs="宋体"/>
                <w:b w:val="0"/>
                <w:bCs w:val="0"/>
                <w:kern w:val="0"/>
                <w:szCs w:val="21"/>
              </w:rPr>
              <w:t>分</w:t>
            </w:r>
          </w:p>
        </w:tc>
        <w:tc>
          <w:tcPr>
            <w:tcW w:w="6870" w:type="dxa"/>
            <w:gridSpan w:val="2"/>
            <w:vAlign w:val="center"/>
          </w:tcPr>
          <w:p>
            <w:pPr>
              <w:pStyle w:val="37"/>
              <w:widowControl/>
              <w:numPr>
                <w:ilvl w:val="-1"/>
                <w:numId w:val="0"/>
              </w:numPr>
              <w:tabs>
                <w:tab w:val="left" w:pos="606"/>
              </w:tabs>
              <w:spacing w:line="240" w:lineRule="auto"/>
              <w:ind w:right="30" w:firstLine="0" w:firstLineChars="0"/>
              <w:jc w:val="left"/>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评审标准：</w:t>
            </w:r>
          </w:p>
          <w:p>
            <w:pPr>
              <w:pStyle w:val="37"/>
              <w:widowControl/>
              <w:tabs>
                <w:tab w:val="left" w:pos="606"/>
              </w:tabs>
              <w:spacing w:line="240" w:lineRule="auto"/>
              <w:ind w:right="30" w:firstLine="0" w:firstLineChars="0"/>
              <w:jc w:val="left"/>
              <w:rPr>
                <w:rFonts w:hint="eastAsia" w:ascii="宋体" w:hAnsi="宋体" w:eastAsia="宋体" w:cs="宋体"/>
                <w:b w:val="0"/>
                <w:bCs w:val="0"/>
                <w:kern w:val="44"/>
                <w:sz w:val="21"/>
                <w:szCs w:val="21"/>
                <w:lang w:val="en-US" w:eastAsia="zh-CN"/>
              </w:rPr>
            </w:pPr>
            <w:r>
              <w:rPr>
                <w:rFonts w:hint="eastAsia" w:ascii="宋体" w:hAnsi="宋体" w:eastAsia="宋体" w:cs="宋体"/>
                <w:b w:val="0"/>
                <w:bCs w:val="0"/>
                <w:color w:val="auto"/>
                <w:szCs w:val="21"/>
                <w:highlight w:val="none"/>
                <w:lang w:eastAsia="zh-CN"/>
              </w:rPr>
              <w:t>根据</w:t>
            </w:r>
            <w:r>
              <w:rPr>
                <w:rFonts w:hint="eastAsia" w:ascii="宋体" w:hAnsi="宋体" w:eastAsia="宋体" w:cs="宋体"/>
                <w:b w:val="0"/>
                <w:bCs w:val="0"/>
                <w:color w:val="auto"/>
                <w:szCs w:val="21"/>
                <w:highlight w:val="none"/>
                <w:lang w:val="en-US" w:eastAsia="zh-CN"/>
              </w:rPr>
              <w:t>投标人是否具备</w:t>
            </w:r>
            <w:r>
              <w:rPr>
                <w:rFonts w:hint="eastAsia" w:ascii="宋体" w:hAnsi="宋体" w:eastAsia="宋体" w:cs="宋体"/>
                <w:b w:val="0"/>
                <w:bCs w:val="0"/>
                <w:kern w:val="44"/>
                <w:sz w:val="21"/>
                <w:szCs w:val="21"/>
                <w:lang w:val="en-US" w:eastAsia="zh-CN"/>
              </w:rPr>
              <w:t>有效的</w:t>
            </w:r>
            <w:r>
              <w:rPr>
                <w:rFonts w:hint="eastAsia" w:ascii="宋体" w:hAnsi="宋体" w:eastAsia="宋体" w:cs="宋体"/>
                <w:b w:val="0"/>
                <w:bCs w:val="0"/>
                <w:kern w:val="44"/>
                <w:sz w:val="21"/>
                <w:szCs w:val="21"/>
                <w:lang w:eastAsia="zh-CN"/>
              </w:rPr>
              <w:t>《</w:t>
            </w:r>
            <w:r>
              <w:rPr>
                <w:rFonts w:hint="eastAsia" w:ascii="宋体" w:hAnsi="宋体" w:eastAsia="宋体" w:cs="宋体"/>
                <w:b w:val="0"/>
                <w:bCs w:val="0"/>
                <w:kern w:val="44"/>
                <w:sz w:val="21"/>
                <w:szCs w:val="21"/>
                <w:lang w:val="en-US" w:eastAsia="zh-CN"/>
              </w:rPr>
              <w:t>高新技术企业证书》、《安全生产许可证》、《AAA</w:t>
            </w:r>
            <w:r>
              <w:rPr>
                <w:rFonts w:hint="eastAsia" w:ascii="宋体" w:hAnsi="宋体" w:eastAsia="宋体" w:cs="宋体"/>
                <w:b w:val="0"/>
                <w:bCs w:val="0"/>
                <w:color w:val="auto"/>
                <w:kern w:val="44"/>
                <w:sz w:val="21"/>
                <w:szCs w:val="21"/>
                <w:lang w:val="en-US" w:eastAsia="zh-CN"/>
              </w:rPr>
              <w:t>企业信用等级认证证书</w:t>
            </w:r>
            <w:r>
              <w:rPr>
                <w:rFonts w:hint="eastAsia" w:ascii="宋体" w:hAnsi="宋体" w:eastAsia="宋体" w:cs="宋体"/>
                <w:b w:val="0"/>
                <w:bCs w:val="0"/>
                <w:kern w:val="44"/>
                <w:sz w:val="21"/>
                <w:szCs w:val="21"/>
                <w:lang w:val="en-US" w:eastAsia="zh-CN"/>
              </w:rPr>
              <w:t>》、《售后十星级服务认证证书》、《质量管理体系认证证书》、《环境管理体系认证证书》、《职业健康安全管理体系认证证书》进行评议：每具备一份证书得1分，最高7分。</w:t>
            </w:r>
          </w:p>
          <w:p>
            <w:pPr>
              <w:pStyle w:val="37"/>
              <w:widowControl/>
              <w:tabs>
                <w:tab w:val="left" w:pos="606"/>
              </w:tabs>
              <w:spacing w:line="240" w:lineRule="auto"/>
              <w:ind w:right="30" w:firstLine="0" w:firstLineChars="0"/>
              <w:jc w:val="lef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lang w:val="en-US" w:eastAsia="zh-CN"/>
              </w:rPr>
              <w:t>证明文件</w:t>
            </w:r>
            <w:r>
              <w:rPr>
                <w:rFonts w:hint="eastAsia" w:ascii="宋体" w:hAnsi="宋体" w:eastAsia="宋体" w:cs="宋体"/>
                <w:b w:val="0"/>
                <w:bCs w:val="0"/>
                <w:color w:val="auto"/>
                <w:szCs w:val="21"/>
                <w:highlight w:val="none"/>
              </w:rPr>
              <w:t>：</w:t>
            </w:r>
          </w:p>
          <w:p>
            <w:pPr>
              <w:pStyle w:val="37"/>
              <w:widowControl/>
              <w:tabs>
                <w:tab w:val="left" w:pos="606"/>
              </w:tabs>
              <w:spacing w:line="240" w:lineRule="auto"/>
              <w:ind w:right="30" w:rightChars="0" w:firstLine="0" w:firstLineChars="0"/>
              <w:jc w:val="left"/>
              <w:rPr>
                <w:rFonts w:hint="eastAsia" w:ascii="宋体" w:hAnsi="宋体" w:cs="宋体"/>
                <w:b w:val="0"/>
                <w:bCs w:val="0"/>
                <w:szCs w:val="21"/>
                <w:highlight w:val="yellow"/>
              </w:rPr>
            </w:pPr>
            <w:r>
              <w:rPr>
                <w:rFonts w:hint="eastAsia" w:ascii="宋体" w:hAnsi="宋体" w:eastAsia="宋体" w:cs="宋体"/>
                <w:b w:val="0"/>
                <w:bCs w:val="0"/>
                <w:color w:val="auto"/>
                <w:kern w:val="2"/>
                <w:sz w:val="21"/>
                <w:szCs w:val="21"/>
                <w:highlight w:val="none"/>
                <w:lang w:val="en-US" w:eastAsia="zh-CN" w:bidi="ar-SA"/>
              </w:rPr>
              <w:t>投标人须提供有效期内的认证证书扫描件并加盖投标人</w:t>
            </w:r>
            <w:r>
              <w:rPr>
                <w:rFonts w:hint="eastAsia" w:ascii="宋体" w:hAnsi="宋体" w:cs="宋体"/>
                <w:b w:val="0"/>
                <w:bCs w:val="0"/>
                <w:color w:val="auto"/>
                <w:kern w:val="2"/>
                <w:sz w:val="21"/>
                <w:szCs w:val="21"/>
                <w:highlight w:val="none"/>
                <w:lang w:val="en-US" w:eastAsia="zh-CN" w:bidi="ar-SA"/>
              </w:rPr>
              <w:t>公章</w:t>
            </w:r>
            <w:r>
              <w:rPr>
                <w:rFonts w:hint="eastAsia" w:ascii="宋体" w:hAnsi="宋体" w:eastAsia="宋体" w:cs="宋体"/>
                <w:b w:val="0"/>
                <w:bCs w:val="0"/>
                <w:color w:val="auto"/>
                <w:kern w:val="2"/>
                <w:sz w:val="21"/>
                <w:szCs w:val="21"/>
                <w:highlight w:val="none"/>
                <w:lang w:val="en-US" w:eastAsia="zh-CN" w:bidi="ar-SA"/>
              </w:rPr>
              <w:t>（原件备查）。未提供或提供的相关证明文件不清晰、不完整或不符合要求的，不得分。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23"/>
              </w:numPr>
              <w:jc w:val="center"/>
              <w:rPr>
                <w:rFonts w:hint="eastAsia" w:ascii="宋体" w:hAnsi="宋体" w:cs="宋体"/>
                <w:szCs w:val="21"/>
              </w:rPr>
            </w:pPr>
          </w:p>
        </w:tc>
        <w:tc>
          <w:tcPr>
            <w:tcW w:w="1130" w:type="dxa"/>
            <w:vAlign w:val="center"/>
          </w:tcPr>
          <w:p>
            <w:pPr>
              <w:spacing w:line="240" w:lineRule="auto"/>
              <w:jc w:val="center"/>
              <w:rPr>
                <w:rFonts w:hint="eastAsia" w:ascii="宋体" w:hAnsi="宋体" w:cs="宋体"/>
                <w:b w:val="0"/>
                <w:bCs w:val="0"/>
                <w:color w:val="auto"/>
                <w:szCs w:val="21"/>
                <w:highlight w:val="none"/>
              </w:rPr>
            </w:pPr>
            <w:r>
              <w:rPr>
                <w:rFonts w:hint="eastAsia"/>
                <w:b w:val="0"/>
                <w:bCs w:val="0"/>
                <w:color w:val="auto"/>
                <w:highlight w:val="none"/>
                <w:lang w:val="en-US" w:eastAsia="zh-CN"/>
              </w:rPr>
              <w:t>同类业绩</w:t>
            </w:r>
          </w:p>
        </w:tc>
        <w:tc>
          <w:tcPr>
            <w:tcW w:w="760" w:type="dxa"/>
            <w:vAlign w:val="center"/>
          </w:tcPr>
          <w:p>
            <w:pPr>
              <w:spacing w:line="240" w:lineRule="auto"/>
              <w:jc w:val="center"/>
              <w:rPr>
                <w:rFonts w:hint="eastAsia" w:ascii="宋体" w:hAnsi="宋体" w:cs="宋体"/>
                <w:b w:val="0"/>
                <w:bCs w:val="0"/>
                <w:color w:val="auto"/>
                <w:szCs w:val="21"/>
                <w:highlight w:val="none"/>
              </w:rPr>
            </w:pPr>
            <w:r>
              <w:rPr>
                <w:rFonts w:hint="eastAsia" w:ascii="宋体" w:hAnsi="宋体"/>
                <w:b w:val="0"/>
                <w:bCs w:val="0"/>
                <w:color w:val="auto"/>
                <w:szCs w:val="21"/>
                <w:highlight w:val="none"/>
                <w:lang w:val="en-US" w:eastAsia="zh-CN"/>
              </w:rPr>
              <w:t>18</w:t>
            </w:r>
            <w:r>
              <w:rPr>
                <w:rFonts w:hint="eastAsia" w:ascii="宋体" w:hAnsi="宋体"/>
                <w:b w:val="0"/>
                <w:bCs w:val="0"/>
                <w:color w:val="auto"/>
                <w:szCs w:val="21"/>
                <w:highlight w:val="none"/>
              </w:rPr>
              <w:t>分</w:t>
            </w:r>
          </w:p>
        </w:tc>
        <w:tc>
          <w:tcPr>
            <w:tcW w:w="6870" w:type="dxa"/>
            <w:gridSpan w:val="2"/>
            <w:vAlign w:val="center"/>
          </w:tcPr>
          <w:p>
            <w:pPr>
              <w:spacing w:line="240" w:lineRule="auto"/>
              <w:rPr>
                <w:rFonts w:hint="default" w:ascii="Times New Roman" w:hAnsi="Times New Roman" w:cs="Times New Roman"/>
                <w:szCs w:val="24"/>
                <w:highlight w:val="yellow"/>
              </w:rPr>
            </w:pPr>
            <w:r>
              <w:rPr>
                <w:rFonts w:ascii="宋体" w:hAnsi="宋体" w:eastAsia="宋体" w:cs="宋体"/>
                <w:sz w:val="21"/>
                <w:szCs w:val="21"/>
              </w:rPr>
              <w:t>评审标准：</w:t>
            </w:r>
            <w:r>
              <w:rPr>
                <w:rFonts w:ascii="宋体" w:hAnsi="宋体" w:eastAsia="宋体" w:cs="宋体"/>
                <w:sz w:val="21"/>
                <w:szCs w:val="21"/>
              </w:rPr>
              <w:br w:type="textWrapping"/>
            </w:r>
            <w:r>
              <w:rPr>
                <w:rFonts w:ascii="宋体" w:hAnsi="宋体" w:eastAsia="宋体" w:cs="宋体"/>
                <w:sz w:val="21"/>
                <w:szCs w:val="21"/>
              </w:rPr>
              <w:t>根据投标人提供的自2022年1月1日至本公告发布之日（以合同签订日期为准）承接的厨房设备专项维修保养服务或同类业绩，进行评议，累计加分，最高</w:t>
            </w:r>
            <w:r>
              <w:rPr>
                <w:rFonts w:hint="eastAsia" w:ascii="宋体" w:hAnsi="宋体" w:cs="宋体"/>
                <w:sz w:val="21"/>
                <w:szCs w:val="21"/>
                <w:lang w:val="en-US" w:eastAsia="zh-CN"/>
              </w:rPr>
              <w:t>18</w:t>
            </w:r>
            <w:r>
              <w:rPr>
                <w:rFonts w:ascii="宋体" w:hAnsi="宋体" w:eastAsia="宋体" w:cs="宋体"/>
                <w:sz w:val="21"/>
                <w:szCs w:val="21"/>
              </w:rPr>
              <w:t>分：</w:t>
            </w:r>
            <w:r>
              <w:rPr>
                <w:rFonts w:ascii="宋体" w:hAnsi="宋体" w:eastAsia="宋体" w:cs="宋体"/>
                <w:sz w:val="21"/>
                <w:szCs w:val="21"/>
              </w:rPr>
              <w:br w:type="textWrapping"/>
            </w:r>
            <w:r>
              <w:rPr>
                <w:rFonts w:ascii="宋体" w:hAnsi="宋体" w:eastAsia="宋体" w:cs="宋体"/>
                <w:sz w:val="21"/>
                <w:szCs w:val="21"/>
              </w:rPr>
              <w:t>（1）业绩总额＞200万元，每提供一份得5分；</w:t>
            </w:r>
            <w:r>
              <w:rPr>
                <w:rFonts w:ascii="宋体" w:hAnsi="宋体" w:eastAsia="宋体" w:cs="宋体"/>
                <w:sz w:val="21"/>
                <w:szCs w:val="21"/>
              </w:rPr>
              <w:br w:type="textWrapping"/>
            </w:r>
            <w:r>
              <w:rPr>
                <w:rFonts w:ascii="宋体" w:hAnsi="宋体" w:eastAsia="宋体" w:cs="宋体"/>
                <w:sz w:val="21"/>
                <w:szCs w:val="21"/>
              </w:rPr>
              <w:t>（2）150万元＜业绩总额≤200万元，每提供一份得4分；</w:t>
            </w:r>
            <w:r>
              <w:rPr>
                <w:rFonts w:ascii="宋体" w:hAnsi="宋体" w:eastAsia="宋体" w:cs="宋体"/>
                <w:sz w:val="21"/>
                <w:szCs w:val="21"/>
              </w:rPr>
              <w:br w:type="textWrapping"/>
            </w:r>
            <w:r>
              <w:rPr>
                <w:rFonts w:ascii="宋体" w:hAnsi="宋体" w:eastAsia="宋体" w:cs="宋体"/>
                <w:sz w:val="21"/>
                <w:szCs w:val="21"/>
              </w:rPr>
              <w:t>（3）100万元＜业绩总额≤150万元，每提供一份得3分；</w:t>
            </w:r>
            <w:r>
              <w:rPr>
                <w:rFonts w:ascii="宋体" w:hAnsi="宋体" w:eastAsia="宋体" w:cs="宋体"/>
                <w:sz w:val="21"/>
                <w:szCs w:val="21"/>
              </w:rPr>
              <w:br w:type="textWrapping"/>
            </w:r>
            <w:r>
              <w:rPr>
                <w:rFonts w:ascii="宋体" w:hAnsi="宋体" w:eastAsia="宋体" w:cs="宋体"/>
                <w:sz w:val="21"/>
                <w:szCs w:val="21"/>
              </w:rPr>
              <w:t>（4）50万元＜业绩总额≤100万元，每提供一份得2分；</w:t>
            </w:r>
            <w:r>
              <w:rPr>
                <w:rFonts w:ascii="宋体" w:hAnsi="宋体" w:eastAsia="宋体" w:cs="宋体"/>
                <w:sz w:val="21"/>
                <w:szCs w:val="21"/>
              </w:rPr>
              <w:br w:type="textWrapping"/>
            </w:r>
            <w:r>
              <w:rPr>
                <w:rFonts w:ascii="宋体" w:hAnsi="宋体" w:eastAsia="宋体" w:cs="宋体"/>
                <w:sz w:val="21"/>
                <w:szCs w:val="21"/>
              </w:rPr>
              <w:t>（5）30万元＜业绩总额≤50万元，每提供一份得1分；</w:t>
            </w:r>
            <w:r>
              <w:rPr>
                <w:rFonts w:ascii="宋体" w:hAnsi="宋体" w:eastAsia="宋体" w:cs="宋体"/>
                <w:sz w:val="21"/>
                <w:szCs w:val="21"/>
              </w:rPr>
              <w:br w:type="textWrapping"/>
            </w:r>
            <w:r>
              <w:rPr>
                <w:rFonts w:ascii="宋体" w:hAnsi="宋体" w:eastAsia="宋体" w:cs="宋体"/>
                <w:sz w:val="21"/>
                <w:szCs w:val="21"/>
              </w:rPr>
              <w:t>（6）其余不得分。</w:t>
            </w:r>
            <w:r>
              <w:rPr>
                <w:rFonts w:ascii="宋体" w:hAnsi="宋体" w:eastAsia="宋体" w:cs="宋体"/>
                <w:sz w:val="21"/>
                <w:szCs w:val="21"/>
              </w:rPr>
              <w:br w:type="textWrapping"/>
            </w:r>
            <w:r>
              <w:rPr>
                <w:rFonts w:ascii="宋体" w:hAnsi="宋体" w:eastAsia="宋体" w:cs="宋体"/>
                <w:sz w:val="21"/>
                <w:szCs w:val="21"/>
              </w:rPr>
              <w:t>评审依据：</w:t>
            </w:r>
            <w:r>
              <w:rPr>
                <w:rFonts w:ascii="宋体" w:hAnsi="宋体" w:eastAsia="宋体" w:cs="宋体"/>
                <w:sz w:val="21"/>
                <w:szCs w:val="21"/>
              </w:rPr>
              <w:br w:type="textWrapping"/>
            </w:r>
            <w:r>
              <w:rPr>
                <w:rFonts w:ascii="宋体" w:hAnsi="宋体" w:eastAsia="宋体" w:cs="宋体"/>
                <w:sz w:val="21"/>
                <w:szCs w:val="21"/>
              </w:rPr>
              <w:t>（1）投标人需自行汇总业绩总和，且提供相关合同关键页扫描件，原件备查（合同关键页包含但不限于项目名称、业主方名称、合同金额、合同主要内容、签订时间、履约地点、甲乙双方盖章等信息）。上述文件均须加盖投标人公章。</w:t>
            </w:r>
            <w:r>
              <w:rPr>
                <w:rFonts w:ascii="宋体" w:hAnsi="宋体" w:eastAsia="宋体" w:cs="宋体"/>
                <w:sz w:val="21"/>
                <w:szCs w:val="21"/>
              </w:rPr>
              <w:br w:type="textWrapping"/>
            </w:r>
            <w:r>
              <w:rPr>
                <w:rFonts w:ascii="宋体" w:hAnsi="宋体" w:eastAsia="宋体" w:cs="宋体"/>
                <w:sz w:val="21"/>
                <w:szCs w:val="21"/>
              </w:rPr>
              <w:t>（2）所有业绩证明资料须能明确界定为厨房设备专项维修保养服务或同类业绩，否则为无效证明资料。</w:t>
            </w:r>
            <w:r>
              <w:rPr>
                <w:rFonts w:ascii="宋体" w:hAnsi="宋体" w:eastAsia="宋体" w:cs="宋体"/>
                <w:sz w:val="21"/>
                <w:szCs w:val="21"/>
              </w:rPr>
              <w:br w:type="textWrapping"/>
            </w:r>
            <w:r>
              <w:rPr>
                <w:rFonts w:ascii="宋体" w:hAnsi="宋体" w:eastAsia="宋体" w:cs="宋体"/>
                <w:sz w:val="21"/>
                <w:szCs w:val="21"/>
              </w:rPr>
              <w:t>（3）含有非本项目要求的业绩类型且不可拆分计算的混合业绩证明资料，为无效证明资料。</w:t>
            </w:r>
            <w:r>
              <w:rPr>
                <w:rFonts w:ascii="宋体" w:hAnsi="宋体" w:eastAsia="宋体" w:cs="宋体"/>
                <w:sz w:val="21"/>
                <w:szCs w:val="21"/>
              </w:rPr>
              <w:br w:type="textWrapping"/>
            </w:r>
            <w:r>
              <w:rPr>
                <w:rFonts w:ascii="宋体" w:hAnsi="宋体" w:eastAsia="宋体" w:cs="宋体"/>
                <w:sz w:val="21"/>
                <w:szCs w:val="21"/>
              </w:rPr>
              <w:t>（4）如合同没有总额，则还需补充提供相关业绩的发票存根联扫描件等结算证明，并加盖投标人公章，原件备查。</w:t>
            </w:r>
            <w:r>
              <w:rPr>
                <w:rFonts w:ascii="宋体" w:hAnsi="宋体" w:eastAsia="宋体" w:cs="宋体"/>
                <w:sz w:val="21"/>
                <w:szCs w:val="21"/>
              </w:rPr>
              <w:br w:type="textWrapping"/>
            </w:r>
            <w:r>
              <w:rPr>
                <w:rFonts w:ascii="宋体" w:hAnsi="宋体" w:eastAsia="宋体" w:cs="宋体"/>
                <w:sz w:val="21"/>
                <w:szCs w:val="21"/>
              </w:rPr>
              <w:t>（5）未提供或提供的相关证明文件不清晰、不完整或不符合要求的，不得分。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cs="宋体"/>
                <w:szCs w:val="21"/>
              </w:rPr>
            </w:pPr>
            <w:r>
              <w:rPr>
                <w:rFonts w:hint="eastAsia" w:ascii="宋体" w:hAnsi="宋体" w:cs="宋体"/>
                <w:b/>
                <w:bCs/>
                <w:szCs w:val="21"/>
              </w:rPr>
              <w:t>技术服务评议</w:t>
            </w:r>
            <w:r>
              <w:rPr>
                <w:rFonts w:hint="eastAsia" w:ascii="宋体" w:hAnsi="宋体" w:cs="宋体"/>
                <w:b/>
                <w:bCs/>
                <w:szCs w:val="21"/>
                <w:highlight w:val="none"/>
              </w:rPr>
              <w:t>项（</w:t>
            </w:r>
            <w:r>
              <w:rPr>
                <w:rFonts w:hint="eastAsia" w:ascii="宋体" w:hAnsi="宋体" w:cs="宋体"/>
                <w:b/>
                <w:bCs/>
                <w:szCs w:val="21"/>
                <w:highlight w:val="none"/>
                <w:lang w:val="en-US" w:eastAsia="zh-CN"/>
              </w:rPr>
              <w:t>35</w:t>
            </w:r>
            <w:r>
              <w:rPr>
                <w:rFonts w:hint="eastAsia" w:ascii="宋体" w:hAnsi="宋体" w:cs="宋体"/>
                <w:b/>
                <w:bCs/>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24"/>
              </w:numPr>
              <w:jc w:val="center"/>
              <w:rPr>
                <w:rFonts w:hint="eastAsia" w:ascii="宋体" w:hAnsi="宋体" w:cs="宋体"/>
                <w:szCs w:val="21"/>
              </w:rPr>
            </w:pPr>
          </w:p>
        </w:tc>
        <w:tc>
          <w:tcPr>
            <w:tcW w:w="1130" w:type="dxa"/>
            <w:vAlign w:val="center"/>
          </w:tcPr>
          <w:p>
            <w:pPr>
              <w:snapToGrid w:val="0"/>
              <w:jc w:val="center"/>
              <w:rPr>
                <w:rFonts w:hint="eastAsia" w:ascii="宋体" w:hAnsi="宋体" w:cs="宋体"/>
                <w:szCs w:val="21"/>
                <w:highlight w:val="yellow"/>
              </w:rPr>
            </w:pPr>
            <w:r>
              <w:rPr>
                <w:rFonts w:hint="eastAsia"/>
                <w:kern w:val="0"/>
                <w:szCs w:val="21"/>
              </w:rPr>
              <w:t>服务方案</w:t>
            </w:r>
          </w:p>
        </w:tc>
        <w:tc>
          <w:tcPr>
            <w:tcW w:w="760" w:type="dxa"/>
            <w:vAlign w:val="center"/>
          </w:tcPr>
          <w:p>
            <w:pPr>
              <w:snapToGrid w:val="0"/>
              <w:jc w:val="center"/>
              <w:rPr>
                <w:rFonts w:hint="default" w:ascii="宋体" w:hAnsi="宋体" w:cs="宋体"/>
                <w:szCs w:val="21"/>
                <w:highlight w:val="yellow"/>
                <w:lang w:val="en-US"/>
              </w:rPr>
            </w:pPr>
            <w:r>
              <w:rPr>
                <w:rFonts w:hint="eastAsia" w:ascii="宋体" w:hAnsi="宋体"/>
                <w:szCs w:val="21"/>
                <w:lang w:val="en-US" w:eastAsia="zh-CN"/>
              </w:rPr>
              <w:t>15</w:t>
            </w:r>
          </w:p>
        </w:tc>
        <w:tc>
          <w:tcPr>
            <w:tcW w:w="6870" w:type="dxa"/>
            <w:gridSpan w:val="2"/>
            <w:vAlign w:val="center"/>
          </w:tcPr>
          <w:p>
            <w:pPr>
              <w:spacing w:line="240" w:lineRule="auto"/>
              <w:rPr>
                <w:rFonts w:hint="eastAsia" w:ascii="宋体" w:hAnsi="宋体" w:eastAsia="宋体" w:cs="宋体"/>
                <w:b w:val="0"/>
                <w:bCs w:val="0"/>
                <w:color w:val="auto"/>
                <w:szCs w:val="24"/>
                <w:highlight w:val="none"/>
                <w:lang w:val="en-US" w:eastAsia="zh-CN"/>
              </w:rPr>
            </w:pPr>
            <w:r>
              <w:rPr>
                <w:rFonts w:hint="eastAsia" w:ascii="宋体" w:hAnsi="宋体" w:eastAsia="宋体" w:cs="宋体"/>
                <w:b w:val="0"/>
                <w:bCs w:val="0"/>
                <w:color w:val="auto"/>
                <w:szCs w:val="24"/>
                <w:highlight w:val="none"/>
                <w:lang w:val="en-US" w:eastAsia="zh-CN"/>
              </w:rPr>
              <w:t>评审标准：</w:t>
            </w:r>
          </w:p>
          <w:p>
            <w:pPr>
              <w:numPr>
                <w:ilvl w:val="-1"/>
                <w:numId w:val="0"/>
              </w:numPr>
              <w:spacing w:line="240" w:lineRule="auto"/>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本项目《</w:t>
            </w:r>
            <w:r>
              <w:rPr>
                <w:rFonts w:hint="eastAsia" w:ascii="宋体" w:hAnsi="宋体" w:cs="宋体"/>
                <w:kern w:val="2"/>
                <w:szCs w:val="24"/>
              </w:rPr>
              <w:t>服务</w:t>
            </w:r>
            <w:r>
              <w:rPr>
                <w:rFonts w:hint="eastAsia" w:ascii="宋体" w:hAnsi="宋体" w:cs="宋体"/>
                <w:kern w:val="2"/>
                <w:szCs w:val="24"/>
                <w:lang w:eastAsia="zh-CN"/>
              </w:rPr>
              <w:t>及应急</w:t>
            </w:r>
            <w:r>
              <w:rPr>
                <w:rFonts w:hint="eastAsia" w:ascii="宋体" w:hAnsi="宋体" w:cs="宋体"/>
                <w:kern w:val="2"/>
                <w:szCs w:val="24"/>
              </w:rPr>
              <w:t>方案</w:t>
            </w:r>
            <w:r>
              <w:rPr>
                <w:rFonts w:hint="eastAsia" w:ascii="宋体" w:hAnsi="宋体" w:eastAsia="宋体" w:cs="宋体"/>
                <w:color w:val="auto"/>
                <w:szCs w:val="24"/>
                <w:highlight w:val="none"/>
                <w:lang w:val="en-US" w:eastAsia="zh-CN"/>
              </w:rPr>
              <w:t>》</w:t>
            </w:r>
            <w:r>
              <w:rPr>
                <w:rFonts w:hint="eastAsia" w:ascii="宋体" w:hAnsi="宋体" w:eastAsia="宋体" w:cs="宋体"/>
                <w:kern w:val="2"/>
                <w:szCs w:val="24"/>
                <w:lang w:val="en-US" w:eastAsia="zh-CN"/>
              </w:rPr>
              <w:t>内容包括但不限于：工作任务梳理及安排、</w:t>
            </w:r>
            <w:r>
              <w:rPr>
                <w:rFonts w:hint="eastAsia" w:ascii="宋体" w:hAnsi="宋体" w:cs="宋体"/>
                <w:kern w:val="2"/>
                <w:szCs w:val="24"/>
              </w:rPr>
              <w:t>作业流程、</w:t>
            </w:r>
            <w:r>
              <w:rPr>
                <w:rFonts w:hint="eastAsia" w:ascii="宋体" w:hAnsi="宋体" w:cs="宋体"/>
                <w:kern w:val="2"/>
                <w:szCs w:val="24"/>
                <w:lang w:eastAsia="zh-CN"/>
              </w:rPr>
              <w:t>作业质量</w:t>
            </w:r>
            <w:r>
              <w:rPr>
                <w:rFonts w:hint="eastAsia" w:ascii="宋体" w:hAnsi="宋体" w:cs="宋体"/>
                <w:kern w:val="2"/>
                <w:szCs w:val="24"/>
              </w:rPr>
              <w:t>管理措施</w:t>
            </w:r>
            <w:r>
              <w:rPr>
                <w:rFonts w:hint="eastAsia" w:ascii="宋体" w:hAnsi="宋体" w:cs="宋体"/>
                <w:kern w:val="2"/>
                <w:szCs w:val="24"/>
                <w:lang w:eastAsia="zh-CN"/>
              </w:rPr>
              <w:t>、重点难点分析及应对措施、</w:t>
            </w:r>
            <w:r>
              <w:rPr>
                <w:rFonts w:hint="eastAsia" w:ascii="宋体" w:hAnsi="宋体" w:cs="宋体"/>
                <w:kern w:val="2"/>
                <w:szCs w:val="24"/>
              </w:rPr>
              <w:t>人员安排、</w:t>
            </w:r>
            <w:r>
              <w:rPr>
                <w:rFonts w:hint="eastAsia" w:ascii="宋体" w:hAnsi="宋体" w:cs="宋体"/>
                <w:kern w:val="2"/>
                <w:szCs w:val="24"/>
                <w:lang w:eastAsia="zh-CN"/>
              </w:rPr>
              <w:t>工具仪器配备情况等</w:t>
            </w:r>
            <w:r>
              <w:rPr>
                <w:rFonts w:hint="eastAsia" w:ascii="宋体" w:hAnsi="宋体" w:eastAsia="宋体" w:cs="宋体"/>
                <w:color w:val="auto"/>
                <w:szCs w:val="24"/>
                <w:highlight w:val="none"/>
                <w:lang w:val="en-US" w:eastAsia="zh-CN"/>
              </w:rPr>
              <w:t>。根据各投标人提供的方案进行横向综合评议</w:t>
            </w:r>
            <w:r>
              <w:rPr>
                <w:rFonts w:hint="eastAsia" w:ascii="宋体" w:hAnsi="宋体" w:cs="宋体"/>
                <w:szCs w:val="24"/>
                <w:lang w:val="en-US" w:eastAsia="zh-CN"/>
              </w:rPr>
              <w:t>，最高15分</w:t>
            </w:r>
            <w:r>
              <w:rPr>
                <w:rFonts w:hint="eastAsia" w:ascii="宋体" w:hAnsi="宋体" w:eastAsia="宋体" w:cs="宋体"/>
                <w:color w:val="auto"/>
                <w:szCs w:val="24"/>
                <w:highlight w:val="none"/>
                <w:lang w:val="en-US" w:eastAsia="zh-CN"/>
              </w:rPr>
              <w:t>：</w:t>
            </w:r>
          </w:p>
          <w:p>
            <w:pPr>
              <w:spacing w:line="240" w:lineRule="auto"/>
              <w:ind w:firstLine="0" w:firstLineChars="0"/>
              <w:rPr>
                <w:rFonts w:hint="eastAsia" w:ascii="宋体" w:hAnsi="宋体" w:eastAsia="宋体" w:cs="宋体"/>
                <w:sz w:val="21"/>
                <w:szCs w:val="24"/>
              </w:rPr>
            </w:pPr>
            <w:r>
              <w:rPr>
                <w:rFonts w:hint="eastAsia" w:ascii="宋体" w:hAnsi="宋体" w:eastAsia="宋体" w:cs="宋体"/>
                <w:sz w:val="21"/>
                <w:szCs w:val="24"/>
                <w:lang w:val="en-US" w:eastAsia="zh-CN"/>
              </w:rPr>
              <w:t>（1）投标人对</w:t>
            </w:r>
            <w:r>
              <w:rPr>
                <w:rFonts w:hint="eastAsia" w:ascii="宋体" w:hAnsi="宋体" w:eastAsia="宋体" w:cs="宋体"/>
                <w:sz w:val="21"/>
                <w:szCs w:val="24"/>
                <w:lang w:eastAsia="zh-CN"/>
              </w:rPr>
              <w:t>项目</w:t>
            </w:r>
            <w:r>
              <w:rPr>
                <w:rFonts w:hint="eastAsia" w:ascii="宋体" w:hAnsi="宋体" w:eastAsia="宋体" w:cs="宋体"/>
                <w:sz w:val="21"/>
                <w:szCs w:val="24"/>
              </w:rPr>
              <w:t>理解准确，</w:t>
            </w:r>
            <w:r>
              <w:rPr>
                <w:rFonts w:hint="eastAsia" w:ascii="宋体" w:hAnsi="宋体" w:eastAsia="宋体" w:cs="宋体"/>
                <w:sz w:val="21"/>
                <w:szCs w:val="24"/>
                <w:lang w:eastAsia="zh-CN"/>
              </w:rPr>
              <w:t>任务</w:t>
            </w:r>
            <w:r>
              <w:rPr>
                <w:rFonts w:hint="eastAsia" w:ascii="宋体" w:hAnsi="宋体" w:eastAsia="宋体" w:cs="宋体"/>
                <w:kern w:val="2"/>
                <w:szCs w:val="24"/>
                <w:lang w:val="en-US" w:eastAsia="zh-CN"/>
              </w:rPr>
              <w:t>梳理及安排</w:t>
            </w:r>
            <w:r>
              <w:rPr>
                <w:rFonts w:hint="eastAsia" w:ascii="宋体" w:hAnsi="宋体" w:eastAsia="宋体" w:cs="宋体"/>
                <w:sz w:val="21"/>
                <w:szCs w:val="24"/>
              </w:rPr>
              <w:t>得当，</w:t>
            </w:r>
            <w:r>
              <w:rPr>
                <w:rFonts w:hint="eastAsia" w:ascii="宋体" w:hAnsi="宋体" w:eastAsia="宋体" w:cs="宋体"/>
                <w:sz w:val="21"/>
                <w:szCs w:val="24"/>
                <w:lang w:eastAsia="zh-CN"/>
              </w:rPr>
              <w:t>方案</w:t>
            </w:r>
            <w:r>
              <w:rPr>
                <w:rFonts w:hint="eastAsia" w:ascii="宋体" w:hAnsi="宋体" w:eastAsia="宋体" w:cs="宋体"/>
                <w:sz w:val="21"/>
                <w:szCs w:val="24"/>
              </w:rPr>
              <w:t>内容覆盖全面具体、</w:t>
            </w:r>
            <w:r>
              <w:rPr>
                <w:rFonts w:hint="eastAsia" w:ascii="宋体" w:hAnsi="宋体" w:eastAsia="宋体" w:cs="宋体"/>
                <w:sz w:val="21"/>
                <w:szCs w:val="24"/>
                <w:lang w:eastAsia="zh-CN"/>
              </w:rPr>
              <w:t>管理</w:t>
            </w:r>
            <w:r>
              <w:rPr>
                <w:rFonts w:hint="eastAsia" w:ascii="宋体" w:hAnsi="宋体" w:eastAsia="宋体" w:cs="宋体"/>
                <w:sz w:val="21"/>
                <w:szCs w:val="24"/>
              </w:rPr>
              <w:t>科学合理，针对性</w:t>
            </w:r>
            <w:r>
              <w:rPr>
                <w:rFonts w:hint="eastAsia" w:ascii="宋体" w:hAnsi="宋体" w:eastAsia="宋体" w:cs="宋体"/>
                <w:sz w:val="21"/>
                <w:szCs w:val="24"/>
                <w:lang w:eastAsia="zh-CN"/>
              </w:rPr>
              <w:t>及</w:t>
            </w:r>
            <w:r>
              <w:rPr>
                <w:rFonts w:hint="eastAsia" w:ascii="宋体" w:hAnsi="宋体" w:eastAsia="宋体" w:cs="宋体"/>
                <w:sz w:val="21"/>
                <w:szCs w:val="24"/>
              </w:rPr>
              <w:t>可操作性强，评价为优</w:t>
            </w:r>
            <w:r>
              <w:rPr>
                <w:rFonts w:hint="eastAsia" w:ascii="宋体" w:hAnsi="宋体" w:eastAsia="宋体" w:cs="宋体"/>
                <w:sz w:val="21"/>
                <w:szCs w:val="24"/>
                <w:lang w:eastAsia="zh-CN"/>
              </w:rPr>
              <w:t>：</w:t>
            </w:r>
            <w:r>
              <w:rPr>
                <w:rFonts w:hint="eastAsia" w:ascii="宋体" w:hAnsi="宋体" w:eastAsia="宋体" w:cs="宋体"/>
                <w:sz w:val="21"/>
                <w:szCs w:val="24"/>
              </w:rPr>
              <w:t>得</w:t>
            </w:r>
            <w:r>
              <w:rPr>
                <w:rFonts w:hint="eastAsia" w:ascii="宋体" w:hAnsi="宋体" w:cs="宋体"/>
                <w:sz w:val="21"/>
                <w:szCs w:val="24"/>
                <w:lang w:val="en-US" w:eastAsia="zh-CN"/>
              </w:rPr>
              <w:t>15</w:t>
            </w:r>
            <w:r>
              <w:rPr>
                <w:rFonts w:hint="eastAsia" w:ascii="宋体" w:hAnsi="宋体" w:eastAsia="宋体" w:cs="宋体"/>
                <w:sz w:val="21"/>
                <w:szCs w:val="24"/>
              </w:rPr>
              <w:t>分。</w:t>
            </w:r>
          </w:p>
          <w:p>
            <w:pPr>
              <w:spacing w:line="240" w:lineRule="auto"/>
              <w:ind w:firstLine="0" w:firstLineChars="0"/>
              <w:rPr>
                <w:rFonts w:hint="eastAsia" w:ascii="宋体" w:hAnsi="宋体" w:eastAsia="宋体" w:cs="宋体"/>
                <w:sz w:val="21"/>
                <w:szCs w:val="24"/>
              </w:rPr>
            </w:pPr>
            <w:r>
              <w:rPr>
                <w:rFonts w:hint="eastAsia" w:ascii="宋体" w:hAnsi="宋体" w:eastAsia="宋体" w:cs="宋体"/>
                <w:sz w:val="21"/>
                <w:szCs w:val="24"/>
                <w:lang w:eastAsia="zh-CN"/>
              </w:rPr>
              <w:t>（</w:t>
            </w:r>
            <w:r>
              <w:rPr>
                <w:rFonts w:hint="eastAsia" w:ascii="宋体" w:hAnsi="宋体" w:eastAsia="宋体" w:cs="宋体"/>
                <w:sz w:val="21"/>
                <w:szCs w:val="24"/>
                <w:lang w:val="en-US" w:eastAsia="zh-CN"/>
              </w:rPr>
              <w:t>2</w:t>
            </w:r>
            <w:r>
              <w:rPr>
                <w:rFonts w:hint="eastAsia" w:ascii="宋体" w:hAnsi="宋体" w:eastAsia="宋体" w:cs="宋体"/>
                <w:sz w:val="21"/>
                <w:szCs w:val="24"/>
                <w:lang w:eastAsia="zh-CN"/>
              </w:rPr>
              <w:t>）</w:t>
            </w:r>
            <w:r>
              <w:rPr>
                <w:rFonts w:hint="eastAsia" w:ascii="宋体" w:hAnsi="宋体" w:eastAsia="宋体" w:cs="宋体"/>
                <w:sz w:val="21"/>
                <w:szCs w:val="24"/>
                <w:lang w:val="en-US" w:eastAsia="zh-CN"/>
              </w:rPr>
              <w:t>投标人对</w:t>
            </w:r>
            <w:r>
              <w:rPr>
                <w:rFonts w:hint="eastAsia" w:ascii="宋体" w:hAnsi="宋体" w:eastAsia="宋体" w:cs="宋体"/>
                <w:sz w:val="21"/>
                <w:szCs w:val="24"/>
                <w:lang w:eastAsia="zh-CN"/>
              </w:rPr>
              <w:t>项目</w:t>
            </w:r>
            <w:r>
              <w:rPr>
                <w:rFonts w:hint="eastAsia" w:ascii="宋体" w:hAnsi="宋体" w:eastAsia="宋体" w:cs="宋体"/>
                <w:sz w:val="21"/>
                <w:szCs w:val="24"/>
              </w:rPr>
              <w:t>理解</w:t>
            </w:r>
            <w:r>
              <w:rPr>
                <w:rFonts w:hint="eastAsia" w:ascii="宋体" w:hAnsi="宋体" w:eastAsia="宋体" w:cs="宋体"/>
                <w:sz w:val="21"/>
                <w:szCs w:val="24"/>
                <w:lang w:eastAsia="zh-CN"/>
              </w:rPr>
              <w:t>比较</w:t>
            </w:r>
            <w:r>
              <w:rPr>
                <w:rFonts w:hint="eastAsia" w:ascii="宋体" w:hAnsi="宋体" w:eastAsia="宋体" w:cs="宋体"/>
                <w:sz w:val="21"/>
                <w:szCs w:val="24"/>
              </w:rPr>
              <w:t>准确，</w:t>
            </w:r>
            <w:r>
              <w:rPr>
                <w:rFonts w:hint="eastAsia" w:ascii="宋体" w:hAnsi="宋体" w:eastAsia="宋体" w:cs="宋体"/>
                <w:sz w:val="21"/>
                <w:szCs w:val="24"/>
                <w:lang w:eastAsia="zh-CN"/>
              </w:rPr>
              <w:t>任务</w:t>
            </w:r>
            <w:r>
              <w:rPr>
                <w:rFonts w:hint="eastAsia" w:ascii="宋体" w:hAnsi="宋体" w:eastAsia="宋体" w:cs="宋体"/>
                <w:kern w:val="2"/>
                <w:szCs w:val="24"/>
                <w:lang w:val="en-US" w:eastAsia="zh-CN"/>
              </w:rPr>
              <w:t>梳理及安排比较</w:t>
            </w:r>
            <w:r>
              <w:rPr>
                <w:rFonts w:hint="eastAsia" w:ascii="宋体" w:hAnsi="宋体" w:eastAsia="宋体" w:cs="宋体"/>
                <w:sz w:val="21"/>
                <w:szCs w:val="24"/>
              </w:rPr>
              <w:t>得当，</w:t>
            </w:r>
            <w:r>
              <w:rPr>
                <w:rFonts w:hint="eastAsia" w:ascii="宋体" w:hAnsi="宋体" w:eastAsia="宋体" w:cs="宋体"/>
                <w:sz w:val="21"/>
                <w:szCs w:val="24"/>
                <w:lang w:eastAsia="zh-CN"/>
              </w:rPr>
              <w:t>方案</w:t>
            </w:r>
            <w:r>
              <w:rPr>
                <w:rFonts w:hint="eastAsia" w:ascii="宋体" w:hAnsi="宋体" w:eastAsia="宋体" w:cs="宋体"/>
                <w:sz w:val="21"/>
                <w:szCs w:val="24"/>
              </w:rPr>
              <w:t>内容覆盖</w:t>
            </w:r>
            <w:r>
              <w:rPr>
                <w:rFonts w:hint="eastAsia" w:ascii="宋体" w:hAnsi="宋体" w:eastAsia="宋体" w:cs="宋体"/>
                <w:sz w:val="21"/>
                <w:szCs w:val="24"/>
                <w:lang w:eastAsia="zh-CN"/>
              </w:rPr>
              <w:t>比较</w:t>
            </w:r>
            <w:r>
              <w:rPr>
                <w:rFonts w:hint="eastAsia" w:ascii="宋体" w:hAnsi="宋体" w:eastAsia="宋体" w:cs="宋体"/>
                <w:sz w:val="21"/>
                <w:szCs w:val="24"/>
              </w:rPr>
              <w:t>全面具体、</w:t>
            </w:r>
            <w:r>
              <w:rPr>
                <w:rFonts w:hint="eastAsia" w:ascii="宋体" w:hAnsi="宋体" w:eastAsia="宋体" w:cs="宋体"/>
                <w:sz w:val="21"/>
                <w:szCs w:val="24"/>
                <w:lang w:eastAsia="zh-CN"/>
              </w:rPr>
              <w:t>管理比较</w:t>
            </w:r>
            <w:r>
              <w:rPr>
                <w:rFonts w:hint="eastAsia" w:ascii="宋体" w:hAnsi="宋体" w:eastAsia="宋体" w:cs="宋体"/>
                <w:sz w:val="21"/>
                <w:szCs w:val="24"/>
              </w:rPr>
              <w:t>科学合理，针对性</w:t>
            </w:r>
            <w:r>
              <w:rPr>
                <w:rFonts w:hint="eastAsia" w:ascii="宋体" w:hAnsi="宋体" w:eastAsia="宋体" w:cs="宋体"/>
                <w:sz w:val="21"/>
                <w:szCs w:val="24"/>
                <w:lang w:eastAsia="zh-CN"/>
              </w:rPr>
              <w:t>及</w:t>
            </w:r>
            <w:r>
              <w:rPr>
                <w:rFonts w:hint="eastAsia" w:ascii="宋体" w:hAnsi="宋体" w:eastAsia="宋体" w:cs="宋体"/>
                <w:sz w:val="21"/>
                <w:szCs w:val="24"/>
              </w:rPr>
              <w:t>可操作性</w:t>
            </w:r>
            <w:r>
              <w:rPr>
                <w:rFonts w:hint="eastAsia" w:ascii="宋体" w:hAnsi="宋体" w:eastAsia="宋体" w:cs="宋体"/>
                <w:sz w:val="21"/>
                <w:szCs w:val="24"/>
                <w:lang w:eastAsia="zh-CN"/>
              </w:rPr>
              <w:t>良好</w:t>
            </w:r>
            <w:r>
              <w:rPr>
                <w:rFonts w:hint="eastAsia" w:ascii="宋体" w:hAnsi="宋体" w:eastAsia="宋体" w:cs="宋体"/>
                <w:sz w:val="21"/>
                <w:szCs w:val="24"/>
              </w:rPr>
              <w:t>，评价为</w:t>
            </w:r>
            <w:r>
              <w:rPr>
                <w:rFonts w:hint="eastAsia" w:ascii="宋体" w:hAnsi="宋体" w:eastAsia="宋体" w:cs="宋体"/>
                <w:sz w:val="21"/>
                <w:szCs w:val="24"/>
                <w:lang w:eastAsia="zh-CN"/>
              </w:rPr>
              <w:t>良：</w:t>
            </w:r>
            <w:r>
              <w:rPr>
                <w:rFonts w:hint="eastAsia" w:ascii="宋体" w:hAnsi="宋体" w:eastAsia="宋体" w:cs="宋体"/>
                <w:sz w:val="21"/>
                <w:szCs w:val="24"/>
              </w:rPr>
              <w:t>得</w:t>
            </w:r>
            <w:r>
              <w:rPr>
                <w:rFonts w:hint="eastAsia" w:ascii="宋体" w:hAnsi="宋体" w:eastAsia="宋体" w:cs="宋体"/>
                <w:sz w:val="21"/>
                <w:szCs w:val="24"/>
                <w:lang w:val="en-US" w:eastAsia="zh-CN"/>
              </w:rPr>
              <w:t>1</w:t>
            </w:r>
            <w:r>
              <w:rPr>
                <w:rFonts w:hint="eastAsia" w:ascii="宋体" w:hAnsi="宋体" w:cs="宋体"/>
                <w:sz w:val="21"/>
                <w:szCs w:val="24"/>
                <w:lang w:val="en-US" w:eastAsia="zh-CN"/>
              </w:rPr>
              <w:t>0</w:t>
            </w:r>
            <w:r>
              <w:rPr>
                <w:rFonts w:hint="eastAsia" w:ascii="宋体" w:hAnsi="宋体" w:eastAsia="宋体" w:cs="宋体"/>
                <w:sz w:val="21"/>
                <w:szCs w:val="24"/>
              </w:rPr>
              <w:t>分。</w:t>
            </w:r>
          </w:p>
          <w:p>
            <w:pPr>
              <w:spacing w:line="240" w:lineRule="auto"/>
              <w:ind w:firstLine="0" w:firstLineChars="0"/>
              <w:rPr>
                <w:rFonts w:hint="eastAsia" w:ascii="宋体" w:hAnsi="宋体" w:eastAsia="宋体" w:cs="宋体"/>
                <w:sz w:val="21"/>
                <w:szCs w:val="24"/>
              </w:rPr>
            </w:pPr>
            <w:r>
              <w:rPr>
                <w:rFonts w:hint="eastAsia" w:ascii="宋体" w:hAnsi="宋体" w:eastAsia="宋体" w:cs="宋体"/>
                <w:sz w:val="21"/>
                <w:szCs w:val="24"/>
                <w:lang w:eastAsia="zh-CN"/>
              </w:rPr>
              <w:t>（</w:t>
            </w:r>
            <w:r>
              <w:rPr>
                <w:rFonts w:hint="eastAsia" w:ascii="宋体" w:hAnsi="宋体" w:eastAsia="宋体" w:cs="宋体"/>
                <w:sz w:val="21"/>
                <w:szCs w:val="24"/>
                <w:lang w:val="en-US" w:eastAsia="zh-CN"/>
              </w:rPr>
              <w:t>3</w:t>
            </w:r>
            <w:r>
              <w:rPr>
                <w:rFonts w:hint="eastAsia" w:ascii="宋体" w:hAnsi="宋体" w:eastAsia="宋体" w:cs="宋体"/>
                <w:sz w:val="21"/>
                <w:szCs w:val="24"/>
                <w:lang w:eastAsia="zh-CN"/>
              </w:rPr>
              <w:t>）</w:t>
            </w:r>
            <w:r>
              <w:rPr>
                <w:rFonts w:hint="eastAsia" w:ascii="宋体" w:hAnsi="宋体" w:eastAsia="宋体" w:cs="宋体"/>
                <w:sz w:val="21"/>
                <w:szCs w:val="24"/>
                <w:lang w:val="en-US" w:eastAsia="zh-CN"/>
              </w:rPr>
              <w:t>投标人对</w:t>
            </w:r>
            <w:r>
              <w:rPr>
                <w:rFonts w:hint="eastAsia" w:ascii="宋体" w:hAnsi="宋体" w:eastAsia="宋体" w:cs="宋体"/>
                <w:sz w:val="21"/>
                <w:szCs w:val="24"/>
                <w:lang w:eastAsia="zh-CN"/>
              </w:rPr>
              <w:t>项目</w:t>
            </w:r>
            <w:r>
              <w:rPr>
                <w:rFonts w:hint="eastAsia" w:ascii="宋体" w:hAnsi="宋体" w:eastAsia="宋体" w:cs="宋体"/>
                <w:sz w:val="21"/>
                <w:szCs w:val="24"/>
              </w:rPr>
              <w:t>理解</w:t>
            </w:r>
            <w:r>
              <w:rPr>
                <w:rFonts w:hint="eastAsia" w:ascii="宋体" w:hAnsi="宋体" w:eastAsia="宋体" w:cs="宋体"/>
                <w:sz w:val="21"/>
                <w:szCs w:val="24"/>
                <w:lang w:eastAsia="zh-CN"/>
              </w:rPr>
              <w:t>不够准确</w:t>
            </w:r>
            <w:r>
              <w:rPr>
                <w:rFonts w:hint="eastAsia" w:ascii="宋体" w:hAnsi="宋体" w:eastAsia="宋体" w:cs="宋体"/>
                <w:sz w:val="21"/>
                <w:szCs w:val="24"/>
              </w:rPr>
              <w:t>，</w:t>
            </w:r>
            <w:r>
              <w:rPr>
                <w:rFonts w:hint="eastAsia" w:ascii="宋体" w:hAnsi="宋体" w:eastAsia="宋体" w:cs="宋体"/>
                <w:sz w:val="21"/>
                <w:szCs w:val="24"/>
                <w:lang w:eastAsia="zh-CN"/>
              </w:rPr>
              <w:t>任务</w:t>
            </w:r>
            <w:r>
              <w:rPr>
                <w:rFonts w:hint="eastAsia" w:ascii="宋体" w:hAnsi="宋体" w:eastAsia="宋体" w:cs="宋体"/>
                <w:kern w:val="2"/>
                <w:szCs w:val="24"/>
                <w:lang w:val="en-US" w:eastAsia="zh-CN"/>
              </w:rPr>
              <w:t>梳理及安排不够</w:t>
            </w:r>
            <w:r>
              <w:rPr>
                <w:rFonts w:hint="eastAsia" w:ascii="宋体" w:hAnsi="宋体" w:eastAsia="宋体" w:cs="宋体"/>
                <w:sz w:val="21"/>
                <w:szCs w:val="24"/>
              </w:rPr>
              <w:t>得当，</w:t>
            </w:r>
            <w:r>
              <w:rPr>
                <w:rFonts w:hint="eastAsia" w:ascii="宋体" w:hAnsi="宋体" w:eastAsia="宋体" w:cs="宋体"/>
                <w:sz w:val="21"/>
                <w:szCs w:val="24"/>
                <w:lang w:eastAsia="zh-CN"/>
              </w:rPr>
              <w:t>方案</w:t>
            </w:r>
            <w:r>
              <w:rPr>
                <w:rFonts w:hint="eastAsia" w:ascii="宋体" w:hAnsi="宋体" w:eastAsia="宋体" w:cs="宋体"/>
                <w:sz w:val="21"/>
                <w:szCs w:val="24"/>
              </w:rPr>
              <w:t>内容覆盖</w:t>
            </w:r>
            <w:r>
              <w:rPr>
                <w:rFonts w:hint="eastAsia" w:ascii="宋体" w:hAnsi="宋体" w:eastAsia="宋体" w:cs="宋体"/>
                <w:sz w:val="21"/>
                <w:szCs w:val="24"/>
                <w:lang w:eastAsia="zh-CN"/>
              </w:rPr>
              <w:t>不够</w:t>
            </w:r>
            <w:r>
              <w:rPr>
                <w:rFonts w:hint="eastAsia" w:ascii="宋体" w:hAnsi="宋体" w:eastAsia="宋体" w:cs="宋体"/>
                <w:sz w:val="21"/>
                <w:szCs w:val="24"/>
              </w:rPr>
              <w:t>全面具体、</w:t>
            </w:r>
            <w:r>
              <w:rPr>
                <w:rFonts w:hint="eastAsia" w:ascii="宋体" w:hAnsi="宋体" w:eastAsia="宋体" w:cs="宋体"/>
                <w:sz w:val="21"/>
                <w:szCs w:val="24"/>
                <w:lang w:eastAsia="zh-CN"/>
              </w:rPr>
              <w:t>管理不够</w:t>
            </w:r>
            <w:r>
              <w:rPr>
                <w:rFonts w:hint="eastAsia" w:ascii="宋体" w:hAnsi="宋体" w:eastAsia="宋体" w:cs="宋体"/>
                <w:sz w:val="21"/>
                <w:szCs w:val="24"/>
              </w:rPr>
              <w:t>科学合理，针对性</w:t>
            </w:r>
            <w:r>
              <w:rPr>
                <w:rFonts w:hint="eastAsia" w:ascii="宋体" w:hAnsi="宋体" w:eastAsia="宋体" w:cs="宋体"/>
                <w:sz w:val="21"/>
                <w:szCs w:val="24"/>
                <w:lang w:eastAsia="zh-CN"/>
              </w:rPr>
              <w:t>及</w:t>
            </w:r>
            <w:r>
              <w:rPr>
                <w:rFonts w:hint="eastAsia" w:ascii="宋体" w:hAnsi="宋体" w:eastAsia="宋体" w:cs="宋体"/>
                <w:sz w:val="21"/>
                <w:szCs w:val="24"/>
              </w:rPr>
              <w:t>可操作性</w:t>
            </w:r>
            <w:r>
              <w:rPr>
                <w:rFonts w:hint="eastAsia" w:ascii="宋体" w:hAnsi="宋体" w:eastAsia="宋体" w:cs="宋体"/>
                <w:sz w:val="21"/>
                <w:szCs w:val="24"/>
                <w:lang w:eastAsia="zh-CN"/>
              </w:rPr>
              <w:t>一般</w:t>
            </w:r>
            <w:r>
              <w:rPr>
                <w:rFonts w:hint="eastAsia" w:ascii="宋体" w:hAnsi="宋体" w:eastAsia="宋体" w:cs="宋体"/>
                <w:sz w:val="21"/>
                <w:szCs w:val="24"/>
              </w:rPr>
              <w:t>，评价为</w:t>
            </w:r>
            <w:r>
              <w:rPr>
                <w:rFonts w:hint="eastAsia" w:ascii="宋体" w:hAnsi="宋体" w:eastAsia="宋体" w:cs="宋体"/>
                <w:sz w:val="21"/>
                <w:szCs w:val="24"/>
                <w:lang w:eastAsia="zh-CN"/>
              </w:rPr>
              <w:t>一般：</w:t>
            </w:r>
            <w:r>
              <w:rPr>
                <w:rFonts w:hint="eastAsia" w:ascii="宋体" w:hAnsi="宋体" w:eastAsia="宋体" w:cs="宋体"/>
                <w:sz w:val="21"/>
                <w:szCs w:val="24"/>
              </w:rPr>
              <w:t>得</w:t>
            </w:r>
            <w:r>
              <w:rPr>
                <w:rFonts w:hint="eastAsia" w:ascii="宋体" w:hAnsi="宋体" w:cs="宋体"/>
                <w:sz w:val="21"/>
                <w:szCs w:val="24"/>
                <w:lang w:val="en-US" w:eastAsia="zh-CN"/>
              </w:rPr>
              <w:t>5</w:t>
            </w:r>
            <w:r>
              <w:rPr>
                <w:rFonts w:hint="eastAsia" w:ascii="宋体" w:hAnsi="宋体" w:eastAsia="宋体" w:cs="宋体"/>
                <w:sz w:val="21"/>
                <w:szCs w:val="24"/>
              </w:rPr>
              <w:t>分。</w:t>
            </w:r>
          </w:p>
          <w:p>
            <w:pPr>
              <w:numPr>
                <w:ilvl w:val="0"/>
                <w:numId w:val="0"/>
              </w:numPr>
              <w:rPr>
                <w:rFonts w:hint="eastAsia" w:ascii="宋体" w:hAnsi="宋体" w:eastAsia="宋体" w:cs="宋体"/>
                <w:lang w:eastAsia="zh-CN"/>
              </w:rPr>
            </w:pPr>
            <w:r>
              <w:rPr>
                <w:rFonts w:hint="eastAsia" w:ascii="宋体" w:hAnsi="宋体" w:eastAsia="宋体" w:cs="宋体"/>
                <w:sz w:val="21"/>
                <w:szCs w:val="24"/>
                <w:lang w:eastAsia="zh-CN"/>
              </w:rPr>
              <w:t>（</w:t>
            </w:r>
            <w:r>
              <w:rPr>
                <w:rFonts w:hint="eastAsia" w:ascii="宋体" w:hAnsi="宋体" w:eastAsia="宋体" w:cs="宋体"/>
                <w:sz w:val="21"/>
                <w:szCs w:val="24"/>
                <w:lang w:val="en-US" w:eastAsia="zh-CN"/>
              </w:rPr>
              <w:t>4</w:t>
            </w:r>
            <w:r>
              <w:rPr>
                <w:rFonts w:hint="eastAsia" w:ascii="宋体" w:hAnsi="宋体" w:eastAsia="宋体" w:cs="宋体"/>
                <w:sz w:val="21"/>
                <w:szCs w:val="24"/>
                <w:lang w:eastAsia="zh-CN"/>
              </w:rPr>
              <w:t>）</w:t>
            </w:r>
            <w:r>
              <w:rPr>
                <w:rFonts w:hint="eastAsia" w:ascii="宋体" w:hAnsi="宋体" w:eastAsia="宋体" w:cs="宋体"/>
                <w:sz w:val="21"/>
                <w:szCs w:val="24"/>
                <w:lang w:val="en-US" w:eastAsia="zh-CN"/>
              </w:rPr>
              <w:t>投标人对</w:t>
            </w:r>
            <w:r>
              <w:rPr>
                <w:rFonts w:hint="eastAsia" w:ascii="宋体" w:hAnsi="宋体" w:eastAsia="宋体" w:cs="宋体"/>
                <w:sz w:val="21"/>
                <w:szCs w:val="24"/>
                <w:lang w:eastAsia="zh-CN"/>
              </w:rPr>
              <w:t>项目</w:t>
            </w:r>
            <w:r>
              <w:rPr>
                <w:rFonts w:hint="eastAsia" w:ascii="宋体" w:hAnsi="宋体" w:eastAsia="宋体" w:cs="宋体"/>
                <w:sz w:val="21"/>
                <w:szCs w:val="24"/>
              </w:rPr>
              <w:t>理解</w:t>
            </w:r>
            <w:r>
              <w:rPr>
                <w:rFonts w:hint="eastAsia" w:ascii="宋体" w:hAnsi="宋体" w:eastAsia="宋体" w:cs="宋体"/>
                <w:sz w:val="21"/>
                <w:szCs w:val="24"/>
                <w:lang w:eastAsia="zh-CN"/>
              </w:rPr>
              <w:t>不准确</w:t>
            </w:r>
            <w:r>
              <w:rPr>
                <w:rFonts w:hint="eastAsia" w:ascii="宋体" w:hAnsi="宋体" w:eastAsia="宋体" w:cs="宋体"/>
                <w:sz w:val="21"/>
                <w:szCs w:val="24"/>
              </w:rPr>
              <w:t>，</w:t>
            </w:r>
            <w:r>
              <w:rPr>
                <w:rFonts w:hint="eastAsia" w:ascii="宋体" w:hAnsi="宋体" w:eastAsia="宋体" w:cs="宋体"/>
                <w:sz w:val="21"/>
                <w:szCs w:val="24"/>
                <w:lang w:eastAsia="zh-CN"/>
              </w:rPr>
              <w:t>任务</w:t>
            </w:r>
            <w:r>
              <w:rPr>
                <w:rFonts w:hint="eastAsia" w:ascii="宋体" w:hAnsi="宋体" w:eastAsia="宋体" w:cs="宋体"/>
                <w:kern w:val="2"/>
                <w:szCs w:val="24"/>
                <w:lang w:val="en-US" w:eastAsia="zh-CN"/>
              </w:rPr>
              <w:t>梳理及安排不恰</w:t>
            </w:r>
            <w:r>
              <w:rPr>
                <w:rFonts w:hint="eastAsia" w:ascii="宋体" w:hAnsi="宋体" w:eastAsia="宋体" w:cs="宋体"/>
                <w:sz w:val="21"/>
                <w:szCs w:val="24"/>
              </w:rPr>
              <w:t>当，</w:t>
            </w:r>
            <w:r>
              <w:rPr>
                <w:rFonts w:hint="eastAsia" w:ascii="宋体" w:hAnsi="宋体" w:eastAsia="宋体" w:cs="宋体"/>
                <w:sz w:val="21"/>
                <w:szCs w:val="24"/>
                <w:lang w:eastAsia="zh-CN"/>
              </w:rPr>
              <w:t>方案</w:t>
            </w:r>
            <w:r>
              <w:rPr>
                <w:rFonts w:hint="eastAsia" w:ascii="宋体" w:hAnsi="宋体" w:eastAsia="宋体" w:cs="宋体"/>
                <w:sz w:val="21"/>
                <w:szCs w:val="24"/>
              </w:rPr>
              <w:t>内容覆盖</w:t>
            </w:r>
            <w:r>
              <w:rPr>
                <w:rFonts w:hint="eastAsia" w:ascii="宋体" w:hAnsi="宋体" w:eastAsia="宋体" w:cs="宋体"/>
                <w:sz w:val="21"/>
                <w:szCs w:val="24"/>
                <w:lang w:eastAsia="zh-CN"/>
              </w:rPr>
              <w:t>不</w:t>
            </w:r>
            <w:r>
              <w:rPr>
                <w:rFonts w:hint="eastAsia" w:ascii="宋体" w:hAnsi="宋体" w:eastAsia="宋体" w:cs="宋体"/>
                <w:sz w:val="21"/>
                <w:szCs w:val="24"/>
              </w:rPr>
              <w:t>全面、</w:t>
            </w:r>
            <w:r>
              <w:rPr>
                <w:rFonts w:hint="eastAsia" w:ascii="宋体" w:hAnsi="宋体" w:eastAsia="宋体" w:cs="宋体"/>
                <w:sz w:val="21"/>
                <w:szCs w:val="24"/>
                <w:lang w:eastAsia="zh-CN"/>
              </w:rPr>
              <w:t>管理不</w:t>
            </w:r>
            <w:r>
              <w:rPr>
                <w:rFonts w:hint="eastAsia" w:ascii="宋体" w:hAnsi="宋体" w:eastAsia="宋体" w:cs="宋体"/>
                <w:sz w:val="21"/>
                <w:szCs w:val="24"/>
              </w:rPr>
              <w:t>科学，针对性</w:t>
            </w:r>
            <w:r>
              <w:rPr>
                <w:rFonts w:hint="eastAsia" w:ascii="宋体" w:hAnsi="宋体" w:eastAsia="宋体" w:cs="宋体"/>
                <w:sz w:val="21"/>
                <w:szCs w:val="24"/>
                <w:lang w:eastAsia="zh-CN"/>
              </w:rPr>
              <w:t>及</w:t>
            </w:r>
            <w:r>
              <w:rPr>
                <w:rFonts w:hint="eastAsia" w:ascii="宋体" w:hAnsi="宋体" w:eastAsia="宋体" w:cs="宋体"/>
                <w:sz w:val="21"/>
                <w:szCs w:val="24"/>
              </w:rPr>
              <w:t>可操作性</w:t>
            </w:r>
            <w:r>
              <w:rPr>
                <w:rFonts w:hint="eastAsia" w:ascii="宋体" w:hAnsi="宋体" w:eastAsia="宋体" w:cs="宋体"/>
                <w:sz w:val="21"/>
                <w:szCs w:val="24"/>
                <w:lang w:eastAsia="zh-CN"/>
              </w:rPr>
              <w:t>差</w:t>
            </w:r>
            <w:r>
              <w:rPr>
                <w:rFonts w:hint="eastAsia" w:ascii="宋体" w:hAnsi="宋体" w:eastAsia="宋体" w:cs="宋体"/>
                <w:sz w:val="21"/>
                <w:szCs w:val="24"/>
              </w:rPr>
              <w:t>，评价为</w:t>
            </w:r>
            <w:r>
              <w:rPr>
                <w:rFonts w:hint="eastAsia" w:ascii="宋体" w:hAnsi="宋体" w:eastAsia="宋体" w:cs="宋体"/>
                <w:sz w:val="21"/>
                <w:szCs w:val="24"/>
                <w:lang w:eastAsia="zh-CN"/>
              </w:rPr>
              <w:t>差：</w:t>
            </w:r>
            <w:r>
              <w:rPr>
                <w:rFonts w:hint="eastAsia" w:ascii="宋体" w:hAnsi="宋体" w:eastAsia="宋体" w:cs="宋体"/>
                <w:sz w:val="21"/>
                <w:szCs w:val="24"/>
              </w:rPr>
              <w:t>得</w:t>
            </w:r>
            <w:r>
              <w:rPr>
                <w:rFonts w:hint="eastAsia" w:ascii="宋体" w:hAnsi="宋体" w:cs="宋体"/>
                <w:sz w:val="21"/>
                <w:szCs w:val="24"/>
                <w:lang w:val="en-US" w:eastAsia="zh-CN"/>
              </w:rPr>
              <w:t>0</w:t>
            </w:r>
            <w:r>
              <w:rPr>
                <w:rFonts w:hint="eastAsia" w:ascii="宋体" w:hAnsi="宋体" w:eastAsia="宋体" w:cs="宋体"/>
                <w:sz w:val="21"/>
                <w:szCs w:val="24"/>
              </w:rPr>
              <w:t>分。</w:t>
            </w:r>
          </w:p>
          <w:p>
            <w:pPr>
              <w:numPr>
                <w:ilvl w:val="-1"/>
                <w:numId w:val="0"/>
              </w:numPr>
              <w:snapToGrid/>
              <w:spacing w:line="240" w:lineRule="auto"/>
              <w:ind w:left="0" w:leftChars="0" w:firstLine="0" w:firstLineChars="0"/>
              <w:rPr>
                <w:rFonts w:hint="default" w:ascii="Times New Roman" w:hAnsi="Times New Roman" w:eastAsia="宋体" w:cs="Times New Roman"/>
                <w:b w:val="0"/>
                <w:bCs w:val="0"/>
                <w:color w:val="auto"/>
                <w:szCs w:val="24"/>
                <w:highlight w:val="none"/>
              </w:rPr>
            </w:pPr>
            <w:r>
              <w:rPr>
                <w:rFonts w:hint="default" w:ascii="Times New Roman" w:hAnsi="Times New Roman" w:cs="Times New Roman"/>
                <w:b w:val="0"/>
                <w:bCs w:val="0"/>
                <w:color w:val="auto"/>
                <w:szCs w:val="24"/>
                <w:highlight w:val="none"/>
              </w:rPr>
              <w:t>证明文件：</w:t>
            </w:r>
          </w:p>
          <w:p>
            <w:pPr>
              <w:ind w:firstLine="0" w:firstLineChars="0"/>
              <w:rPr>
                <w:rFonts w:hint="eastAsia" w:ascii="宋体" w:hAnsi="宋体" w:cs="宋体"/>
                <w:szCs w:val="21"/>
                <w:highlight w:val="yellow"/>
              </w:rPr>
            </w:pPr>
            <w:r>
              <w:rPr>
                <w:rFonts w:hint="default" w:ascii="Times New Roman" w:hAnsi="Times New Roman" w:cs="Times New Roman"/>
                <w:kern w:val="2"/>
                <w:szCs w:val="24"/>
                <w:lang w:val="en-US" w:eastAsia="zh-CN"/>
              </w:rPr>
              <w:t>投标人根据项目要求，提供服务方案，并加盖投标人公章。</w:t>
            </w:r>
            <w:r>
              <w:rPr>
                <w:rFonts w:hint="default" w:ascii="Times New Roman" w:hAnsi="Times New Roman" w:eastAsia="宋体" w:cs="Times New Roman"/>
                <w:b w:val="0"/>
                <w:bCs w:val="0"/>
                <w:i w:val="0"/>
                <w:iCs w:val="0"/>
                <w:kern w:val="2"/>
                <w:sz w:val="21"/>
                <w:szCs w:val="24"/>
                <w:vertAlign w:val="baseline"/>
                <w:lang w:val="en-US" w:eastAsia="zh-CN" w:bidi="ar-SA"/>
              </w:rPr>
              <w:t>未提供或提供的方案不清晰、不完整或不符合要求的，不得分。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24"/>
              </w:numPr>
              <w:jc w:val="center"/>
              <w:rPr>
                <w:rFonts w:hint="eastAsia" w:ascii="宋体" w:hAnsi="宋体" w:cs="宋体"/>
                <w:szCs w:val="21"/>
              </w:rPr>
            </w:pPr>
          </w:p>
        </w:tc>
        <w:tc>
          <w:tcPr>
            <w:tcW w:w="1130" w:type="dxa"/>
            <w:vAlign w:val="center"/>
          </w:tcPr>
          <w:p>
            <w:pPr>
              <w:snapToGrid w:val="0"/>
              <w:jc w:val="center"/>
              <w:rPr>
                <w:rFonts w:hint="eastAsia" w:ascii="宋体" w:hAnsi="宋体" w:cs="宋体"/>
                <w:kern w:val="0"/>
                <w:szCs w:val="21"/>
                <w:lang w:val="en-US" w:eastAsia="zh-CN"/>
              </w:rPr>
            </w:pPr>
            <w:r>
              <w:rPr>
                <w:rFonts w:hint="eastAsia" w:ascii="宋体" w:hAnsi="宋体" w:cs="宋体"/>
                <w:kern w:val="0"/>
                <w:szCs w:val="21"/>
                <w:lang w:val="en-US" w:eastAsia="zh-CN"/>
              </w:rPr>
              <w:t>应急预案</w:t>
            </w:r>
          </w:p>
        </w:tc>
        <w:tc>
          <w:tcPr>
            <w:tcW w:w="760" w:type="dxa"/>
            <w:vAlign w:val="center"/>
          </w:tcPr>
          <w:p>
            <w:pPr>
              <w:snapToGrid w:val="0"/>
              <w:jc w:val="center"/>
              <w:rPr>
                <w:rFonts w:hint="default" w:ascii="宋体" w:hAnsi="宋体"/>
                <w:szCs w:val="21"/>
                <w:lang w:val="en-US" w:eastAsia="zh-CN"/>
              </w:rPr>
            </w:pPr>
            <w:r>
              <w:rPr>
                <w:rFonts w:hint="eastAsia" w:ascii="宋体" w:hAnsi="宋体"/>
                <w:szCs w:val="21"/>
                <w:lang w:val="en-US" w:eastAsia="zh-CN"/>
              </w:rPr>
              <w:t>5</w:t>
            </w:r>
          </w:p>
        </w:tc>
        <w:tc>
          <w:tcPr>
            <w:tcW w:w="6870" w:type="dxa"/>
            <w:gridSpan w:val="2"/>
            <w:vAlign w:val="center"/>
          </w:tcPr>
          <w:p>
            <w:pPr>
              <w:spacing w:line="240" w:lineRule="auto"/>
              <w:rPr>
                <w:rFonts w:hint="eastAsia" w:ascii="宋体" w:hAnsi="宋体" w:eastAsia="宋体" w:cs="宋体"/>
                <w:b w:val="0"/>
                <w:bCs w:val="0"/>
                <w:szCs w:val="24"/>
                <w:lang w:val="en-US" w:eastAsia="zh-CN"/>
              </w:rPr>
            </w:pPr>
            <w:r>
              <w:rPr>
                <w:rFonts w:hint="eastAsia" w:ascii="宋体" w:hAnsi="宋体" w:eastAsia="宋体" w:cs="宋体"/>
                <w:b w:val="0"/>
                <w:bCs w:val="0"/>
                <w:szCs w:val="24"/>
                <w:lang w:val="en-US" w:eastAsia="zh-CN"/>
              </w:rPr>
              <w:t>评审标准：</w:t>
            </w:r>
          </w:p>
          <w:p>
            <w:pPr>
              <w:numPr>
                <w:ilvl w:val="0"/>
                <w:numId w:val="0"/>
              </w:numPr>
            </w:pPr>
            <w:r>
              <w:rPr>
                <w:rFonts w:hint="eastAsia" w:ascii="宋体" w:hAnsi="宋体" w:eastAsia="宋体" w:cs="宋体"/>
                <w:szCs w:val="24"/>
                <w:lang w:val="en-US" w:eastAsia="zh-CN"/>
              </w:rPr>
              <w:t>本项目《</w:t>
            </w:r>
            <w:r>
              <w:rPr>
                <w:rFonts w:hint="eastAsia" w:ascii="宋体" w:hAnsi="宋体" w:eastAsia="宋体" w:cs="仿宋_GB2312"/>
                <w:kern w:val="2"/>
                <w:szCs w:val="21"/>
                <w:lang w:val="en-US" w:eastAsia="zh-CN"/>
              </w:rPr>
              <w:t>应急预案</w:t>
            </w:r>
            <w:r>
              <w:rPr>
                <w:rFonts w:hint="eastAsia" w:ascii="宋体" w:hAnsi="宋体" w:eastAsia="宋体" w:cs="宋体"/>
                <w:szCs w:val="24"/>
                <w:lang w:val="en-US" w:eastAsia="zh-CN"/>
              </w:rPr>
              <w:t>》</w:t>
            </w:r>
            <w:r>
              <w:rPr>
                <w:rFonts w:hint="eastAsia" w:ascii="宋体" w:hAnsi="宋体" w:eastAsia="宋体" w:cs="宋体"/>
                <w:kern w:val="2"/>
                <w:szCs w:val="24"/>
                <w:lang w:val="en-US" w:eastAsia="zh-CN"/>
              </w:rPr>
              <w:t>内容包括但不限于：</w:t>
            </w:r>
            <w:r>
              <w:rPr>
                <w:rFonts w:hint="eastAsia" w:ascii="宋体" w:hAnsi="宋体" w:eastAsia="宋体" w:cs="仿宋_GB2312"/>
                <w:kern w:val="2"/>
                <w:szCs w:val="21"/>
                <w:lang w:val="en-US" w:eastAsia="zh-CN"/>
              </w:rPr>
              <w:t>紧急情况评估汇总、紧急应对措施、紧急响应时效、紧急人员应援方案、紧急情况防范措施</w:t>
            </w:r>
            <w:r>
              <w:rPr>
                <w:rFonts w:hint="eastAsia" w:ascii="宋体" w:hAnsi="宋体" w:eastAsia="宋体" w:cs="宋体"/>
                <w:kern w:val="2"/>
                <w:szCs w:val="24"/>
                <w:lang w:eastAsia="zh-CN"/>
              </w:rPr>
              <w:t>等</w:t>
            </w:r>
            <w:r>
              <w:rPr>
                <w:rFonts w:hint="eastAsia" w:ascii="宋体" w:hAnsi="宋体" w:eastAsia="宋体" w:cs="宋体"/>
                <w:szCs w:val="24"/>
                <w:lang w:val="en-US" w:eastAsia="zh-CN"/>
              </w:rPr>
              <w:t>。根据各投标人提供的方案进行横向综合评议</w:t>
            </w:r>
            <w:r>
              <w:rPr>
                <w:rFonts w:hint="eastAsia" w:ascii="宋体" w:hAnsi="宋体" w:cs="宋体"/>
                <w:szCs w:val="24"/>
                <w:lang w:val="en-US" w:eastAsia="zh-CN"/>
              </w:rPr>
              <w:t>，最高5分</w:t>
            </w:r>
            <w:r>
              <w:rPr>
                <w:rFonts w:hint="eastAsia" w:ascii="宋体" w:hAnsi="宋体" w:eastAsia="宋体" w:cs="宋体"/>
                <w:szCs w:val="24"/>
                <w:lang w:val="en-US" w:eastAsia="zh-CN"/>
              </w:rPr>
              <w:t>：</w:t>
            </w:r>
          </w:p>
          <w:p>
            <w:pPr>
              <w:spacing w:line="240" w:lineRule="auto"/>
              <w:ind w:firstLine="0" w:firstLineChars="0"/>
              <w:rPr>
                <w:rFonts w:hint="eastAsia" w:ascii="宋体" w:hAnsi="宋体" w:eastAsia="宋体" w:cs="宋体"/>
                <w:sz w:val="21"/>
                <w:szCs w:val="24"/>
              </w:rPr>
            </w:pPr>
            <w:r>
              <w:rPr>
                <w:rFonts w:hint="eastAsia" w:ascii="宋体" w:hAnsi="宋体" w:eastAsia="宋体" w:cs="宋体"/>
                <w:sz w:val="21"/>
                <w:szCs w:val="24"/>
                <w:lang w:val="en-US" w:eastAsia="zh-CN"/>
              </w:rPr>
              <w:t>（1）</w:t>
            </w:r>
            <w:r>
              <w:rPr>
                <w:rFonts w:hint="eastAsia" w:ascii="宋体" w:hAnsi="宋体" w:eastAsia="宋体" w:cs="仿宋_GB2312"/>
                <w:kern w:val="2"/>
                <w:szCs w:val="21"/>
                <w:lang w:val="en-US" w:eastAsia="zh-CN"/>
              </w:rPr>
              <w:t>紧急情况评估汇总全面细致，紧急应对措施及防范措施</w:t>
            </w:r>
            <w:r>
              <w:rPr>
                <w:rFonts w:hint="eastAsia" w:ascii="宋体" w:hAnsi="宋体" w:eastAsia="宋体" w:cs="宋体"/>
                <w:sz w:val="21"/>
                <w:szCs w:val="24"/>
              </w:rPr>
              <w:t>针对性</w:t>
            </w:r>
            <w:r>
              <w:rPr>
                <w:rFonts w:hint="eastAsia" w:ascii="宋体" w:hAnsi="宋体" w:eastAsia="宋体" w:cs="宋体"/>
                <w:sz w:val="21"/>
                <w:szCs w:val="24"/>
                <w:lang w:eastAsia="zh-CN"/>
              </w:rPr>
              <w:t>及</w:t>
            </w:r>
            <w:r>
              <w:rPr>
                <w:rFonts w:hint="eastAsia" w:ascii="宋体" w:hAnsi="宋体" w:eastAsia="宋体" w:cs="宋体"/>
                <w:sz w:val="21"/>
                <w:szCs w:val="24"/>
              </w:rPr>
              <w:t>可操作性强</w:t>
            </w:r>
            <w:r>
              <w:rPr>
                <w:rFonts w:hint="eastAsia" w:ascii="宋体" w:hAnsi="宋体" w:eastAsia="宋体" w:cs="仿宋_GB2312"/>
                <w:kern w:val="2"/>
                <w:szCs w:val="21"/>
                <w:lang w:val="en-US" w:eastAsia="zh-CN"/>
              </w:rPr>
              <w:t>，紧急响应迅速，紧急人员应援方案详细</w:t>
            </w:r>
            <w:r>
              <w:rPr>
                <w:rFonts w:hint="eastAsia" w:ascii="宋体" w:hAnsi="宋体" w:eastAsia="宋体" w:cs="宋体"/>
                <w:sz w:val="21"/>
                <w:szCs w:val="24"/>
              </w:rPr>
              <w:t>，评价为优</w:t>
            </w:r>
            <w:r>
              <w:rPr>
                <w:rFonts w:hint="eastAsia" w:ascii="宋体" w:hAnsi="宋体" w:eastAsia="宋体" w:cs="宋体"/>
                <w:sz w:val="21"/>
                <w:szCs w:val="24"/>
                <w:lang w:eastAsia="zh-CN"/>
              </w:rPr>
              <w:t>：</w:t>
            </w:r>
            <w:r>
              <w:rPr>
                <w:rFonts w:hint="eastAsia" w:ascii="宋体" w:hAnsi="宋体" w:eastAsia="宋体" w:cs="宋体"/>
                <w:sz w:val="21"/>
                <w:szCs w:val="24"/>
              </w:rPr>
              <w:t>得</w:t>
            </w:r>
            <w:r>
              <w:rPr>
                <w:rFonts w:hint="eastAsia" w:ascii="宋体" w:hAnsi="宋体" w:cs="宋体"/>
                <w:sz w:val="21"/>
                <w:szCs w:val="24"/>
                <w:lang w:val="en-US" w:eastAsia="zh-CN"/>
              </w:rPr>
              <w:t>5</w:t>
            </w:r>
            <w:r>
              <w:rPr>
                <w:rFonts w:hint="eastAsia" w:ascii="宋体" w:hAnsi="宋体" w:eastAsia="宋体" w:cs="宋体"/>
                <w:sz w:val="21"/>
                <w:szCs w:val="24"/>
              </w:rPr>
              <w:t>分。</w:t>
            </w:r>
          </w:p>
          <w:p>
            <w:pPr>
              <w:spacing w:line="240" w:lineRule="auto"/>
              <w:ind w:firstLine="0" w:firstLineChars="0"/>
              <w:rPr>
                <w:rFonts w:hint="eastAsia" w:ascii="宋体" w:hAnsi="宋体" w:eastAsia="宋体" w:cs="宋体"/>
                <w:sz w:val="21"/>
                <w:szCs w:val="24"/>
              </w:rPr>
            </w:pPr>
            <w:r>
              <w:rPr>
                <w:rFonts w:hint="eastAsia" w:ascii="宋体" w:hAnsi="宋体" w:eastAsia="宋体" w:cs="宋体"/>
                <w:sz w:val="21"/>
                <w:szCs w:val="24"/>
                <w:lang w:eastAsia="zh-CN"/>
              </w:rPr>
              <w:t>（</w:t>
            </w:r>
            <w:r>
              <w:rPr>
                <w:rFonts w:hint="eastAsia" w:ascii="宋体" w:hAnsi="宋体" w:eastAsia="宋体" w:cs="宋体"/>
                <w:sz w:val="21"/>
                <w:szCs w:val="24"/>
                <w:lang w:val="en-US" w:eastAsia="zh-CN"/>
              </w:rPr>
              <w:t>2</w:t>
            </w:r>
            <w:r>
              <w:rPr>
                <w:rFonts w:hint="eastAsia" w:ascii="宋体" w:hAnsi="宋体" w:eastAsia="宋体" w:cs="宋体"/>
                <w:sz w:val="21"/>
                <w:szCs w:val="24"/>
                <w:lang w:eastAsia="zh-CN"/>
              </w:rPr>
              <w:t>）</w:t>
            </w:r>
            <w:r>
              <w:rPr>
                <w:rFonts w:hint="eastAsia" w:ascii="宋体" w:hAnsi="宋体" w:eastAsia="宋体" w:cs="仿宋_GB2312"/>
                <w:kern w:val="2"/>
                <w:szCs w:val="21"/>
                <w:lang w:val="en-US" w:eastAsia="zh-CN"/>
              </w:rPr>
              <w:t>紧急情况评估汇总比较全面细致，紧急应对措施及防范措施</w:t>
            </w:r>
            <w:r>
              <w:rPr>
                <w:rFonts w:hint="eastAsia" w:ascii="宋体" w:hAnsi="宋体" w:eastAsia="宋体" w:cs="宋体"/>
                <w:sz w:val="21"/>
                <w:szCs w:val="24"/>
              </w:rPr>
              <w:t>针对性</w:t>
            </w:r>
            <w:r>
              <w:rPr>
                <w:rFonts w:hint="eastAsia" w:ascii="宋体" w:hAnsi="宋体" w:eastAsia="宋体" w:cs="宋体"/>
                <w:sz w:val="21"/>
                <w:szCs w:val="24"/>
                <w:lang w:eastAsia="zh-CN"/>
              </w:rPr>
              <w:t>及</w:t>
            </w:r>
            <w:r>
              <w:rPr>
                <w:rFonts w:hint="eastAsia" w:ascii="宋体" w:hAnsi="宋体" w:eastAsia="宋体" w:cs="宋体"/>
                <w:sz w:val="21"/>
                <w:szCs w:val="24"/>
              </w:rPr>
              <w:t>可操作性</w:t>
            </w:r>
            <w:r>
              <w:rPr>
                <w:rFonts w:hint="eastAsia" w:ascii="宋体" w:hAnsi="宋体" w:eastAsia="宋体" w:cs="宋体"/>
                <w:sz w:val="21"/>
                <w:szCs w:val="24"/>
                <w:lang w:eastAsia="zh-CN"/>
              </w:rPr>
              <w:t>较</w:t>
            </w:r>
            <w:r>
              <w:rPr>
                <w:rFonts w:hint="eastAsia" w:ascii="宋体" w:hAnsi="宋体" w:eastAsia="宋体" w:cs="宋体"/>
                <w:sz w:val="21"/>
                <w:szCs w:val="24"/>
              </w:rPr>
              <w:t>强</w:t>
            </w:r>
            <w:r>
              <w:rPr>
                <w:rFonts w:hint="eastAsia" w:ascii="宋体" w:hAnsi="宋体" w:eastAsia="宋体" w:cs="仿宋_GB2312"/>
                <w:kern w:val="2"/>
                <w:szCs w:val="21"/>
                <w:lang w:val="en-US" w:eastAsia="zh-CN"/>
              </w:rPr>
              <w:t>，紧急响应比较迅速，紧急人员应援方案比较详细</w:t>
            </w:r>
            <w:r>
              <w:rPr>
                <w:rFonts w:hint="eastAsia" w:ascii="宋体" w:hAnsi="宋体" w:eastAsia="宋体" w:cs="宋体"/>
                <w:sz w:val="21"/>
                <w:szCs w:val="24"/>
              </w:rPr>
              <w:t>，评价为</w:t>
            </w:r>
            <w:r>
              <w:rPr>
                <w:rFonts w:hint="eastAsia" w:ascii="宋体" w:hAnsi="宋体" w:eastAsia="宋体" w:cs="宋体"/>
                <w:sz w:val="21"/>
                <w:szCs w:val="24"/>
                <w:lang w:eastAsia="zh-CN"/>
              </w:rPr>
              <w:t>良：</w:t>
            </w:r>
            <w:r>
              <w:rPr>
                <w:rFonts w:hint="eastAsia" w:ascii="宋体" w:hAnsi="宋体" w:eastAsia="宋体" w:cs="宋体"/>
                <w:sz w:val="21"/>
                <w:szCs w:val="24"/>
              </w:rPr>
              <w:t>得</w:t>
            </w:r>
            <w:r>
              <w:rPr>
                <w:rFonts w:hint="eastAsia" w:ascii="宋体" w:hAnsi="宋体" w:cs="宋体"/>
                <w:sz w:val="21"/>
                <w:szCs w:val="24"/>
                <w:lang w:val="en-US" w:eastAsia="zh-CN"/>
              </w:rPr>
              <w:t>3</w:t>
            </w:r>
            <w:r>
              <w:rPr>
                <w:rFonts w:hint="eastAsia" w:ascii="宋体" w:hAnsi="宋体" w:eastAsia="宋体" w:cs="宋体"/>
                <w:sz w:val="21"/>
                <w:szCs w:val="24"/>
              </w:rPr>
              <w:t>分。</w:t>
            </w:r>
          </w:p>
          <w:p>
            <w:pPr>
              <w:spacing w:line="240" w:lineRule="auto"/>
              <w:ind w:firstLine="0" w:firstLineChars="0"/>
              <w:rPr>
                <w:rFonts w:hint="eastAsia" w:ascii="宋体" w:hAnsi="宋体" w:eastAsia="宋体" w:cs="宋体"/>
                <w:sz w:val="21"/>
                <w:szCs w:val="24"/>
              </w:rPr>
            </w:pPr>
            <w:r>
              <w:rPr>
                <w:rFonts w:hint="eastAsia" w:ascii="宋体" w:hAnsi="宋体" w:eastAsia="宋体" w:cs="宋体"/>
                <w:sz w:val="21"/>
                <w:szCs w:val="24"/>
                <w:lang w:eastAsia="zh-CN"/>
              </w:rPr>
              <w:t>（</w:t>
            </w:r>
            <w:r>
              <w:rPr>
                <w:rFonts w:hint="eastAsia" w:ascii="宋体" w:hAnsi="宋体" w:eastAsia="宋体" w:cs="宋体"/>
                <w:sz w:val="21"/>
                <w:szCs w:val="24"/>
                <w:lang w:val="en-US" w:eastAsia="zh-CN"/>
              </w:rPr>
              <w:t>3</w:t>
            </w:r>
            <w:r>
              <w:rPr>
                <w:rFonts w:hint="eastAsia" w:ascii="宋体" w:hAnsi="宋体" w:eastAsia="宋体" w:cs="宋体"/>
                <w:sz w:val="21"/>
                <w:szCs w:val="24"/>
                <w:lang w:eastAsia="zh-CN"/>
              </w:rPr>
              <w:t>）</w:t>
            </w:r>
            <w:r>
              <w:rPr>
                <w:rFonts w:hint="eastAsia" w:ascii="宋体" w:hAnsi="宋体" w:eastAsia="宋体" w:cs="仿宋_GB2312"/>
                <w:kern w:val="2"/>
                <w:szCs w:val="21"/>
                <w:lang w:val="en-US" w:eastAsia="zh-CN"/>
              </w:rPr>
              <w:t>紧急情况评估汇总不全面细致，紧急应对措施及防范措施</w:t>
            </w:r>
            <w:r>
              <w:rPr>
                <w:rFonts w:hint="eastAsia" w:ascii="宋体" w:hAnsi="宋体" w:eastAsia="宋体" w:cs="宋体"/>
                <w:sz w:val="21"/>
                <w:szCs w:val="24"/>
              </w:rPr>
              <w:t>针对性</w:t>
            </w:r>
            <w:r>
              <w:rPr>
                <w:rFonts w:hint="eastAsia" w:ascii="宋体" w:hAnsi="宋体" w:eastAsia="宋体" w:cs="宋体"/>
                <w:sz w:val="21"/>
                <w:szCs w:val="24"/>
                <w:lang w:eastAsia="zh-CN"/>
              </w:rPr>
              <w:t>及</w:t>
            </w:r>
            <w:r>
              <w:rPr>
                <w:rFonts w:hint="eastAsia" w:ascii="宋体" w:hAnsi="宋体" w:eastAsia="宋体" w:cs="宋体"/>
                <w:sz w:val="21"/>
                <w:szCs w:val="24"/>
              </w:rPr>
              <w:t>可操作性</w:t>
            </w:r>
            <w:r>
              <w:rPr>
                <w:rFonts w:hint="eastAsia" w:ascii="宋体" w:hAnsi="宋体" w:eastAsia="宋体" w:cs="宋体"/>
                <w:sz w:val="21"/>
                <w:szCs w:val="24"/>
                <w:lang w:eastAsia="zh-CN"/>
              </w:rPr>
              <w:t>差</w:t>
            </w:r>
            <w:r>
              <w:rPr>
                <w:rFonts w:hint="eastAsia" w:ascii="宋体" w:hAnsi="宋体" w:eastAsia="宋体" w:cs="仿宋_GB2312"/>
                <w:kern w:val="2"/>
                <w:szCs w:val="21"/>
                <w:lang w:val="en-US" w:eastAsia="zh-CN"/>
              </w:rPr>
              <w:t>，紧急响应缓慢，紧急人员应援方案简单</w:t>
            </w:r>
            <w:r>
              <w:rPr>
                <w:rFonts w:hint="eastAsia" w:ascii="宋体" w:hAnsi="宋体" w:eastAsia="宋体" w:cs="宋体"/>
                <w:sz w:val="21"/>
                <w:szCs w:val="24"/>
              </w:rPr>
              <w:t>，评价为</w:t>
            </w:r>
            <w:r>
              <w:rPr>
                <w:rFonts w:hint="eastAsia" w:ascii="宋体" w:hAnsi="宋体" w:eastAsia="宋体" w:cs="宋体"/>
                <w:sz w:val="21"/>
                <w:szCs w:val="24"/>
                <w:lang w:eastAsia="zh-CN"/>
              </w:rPr>
              <w:t>差：</w:t>
            </w:r>
            <w:r>
              <w:rPr>
                <w:rFonts w:hint="eastAsia" w:ascii="宋体" w:hAnsi="宋体" w:eastAsia="宋体" w:cs="宋体"/>
                <w:sz w:val="21"/>
                <w:szCs w:val="24"/>
              </w:rPr>
              <w:t>得</w:t>
            </w:r>
            <w:r>
              <w:rPr>
                <w:rFonts w:hint="eastAsia" w:ascii="宋体" w:hAnsi="宋体" w:cs="宋体"/>
                <w:sz w:val="21"/>
                <w:szCs w:val="24"/>
                <w:lang w:val="en-US" w:eastAsia="zh-CN"/>
              </w:rPr>
              <w:t>1</w:t>
            </w:r>
            <w:r>
              <w:rPr>
                <w:rFonts w:hint="eastAsia" w:ascii="宋体" w:hAnsi="宋体" w:eastAsia="宋体" w:cs="宋体"/>
                <w:sz w:val="21"/>
                <w:szCs w:val="24"/>
              </w:rPr>
              <w:t>分。</w:t>
            </w:r>
          </w:p>
          <w:p>
            <w:pPr>
              <w:numPr>
                <w:ilvl w:val="0"/>
                <w:numId w:val="0"/>
              </w:numPr>
              <w:rPr>
                <w:rFonts w:hint="eastAsia" w:ascii="宋体" w:hAnsi="宋体" w:eastAsia="宋体" w:cs="宋体"/>
                <w:lang w:eastAsia="zh-CN"/>
              </w:rPr>
            </w:pPr>
            <w:r>
              <w:rPr>
                <w:rFonts w:hint="eastAsia" w:ascii="宋体" w:hAnsi="宋体" w:eastAsia="宋体" w:cs="宋体"/>
                <w:sz w:val="21"/>
                <w:szCs w:val="24"/>
                <w:lang w:eastAsia="zh-CN"/>
              </w:rPr>
              <w:t>（</w:t>
            </w:r>
            <w:r>
              <w:rPr>
                <w:rFonts w:hint="eastAsia" w:ascii="宋体" w:hAnsi="宋体" w:eastAsia="宋体" w:cs="宋体"/>
                <w:sz w:val="21"/>
                <w:szCs w:val="24"/>
                <w:lang w:val="en-US" w:eastAsia="zh-CN"/>
              </w:rPr>
              <w:t>4</w:t>
            </w:r>
            <w:r>
              <w:rPr>
                <w:rFonts w:hint="eastAsia" w:ascii="宋体" w:hAnsi="宋体" w:eastAsia="宋体" w:cs="宋体"/>
                <w:sz w:val="21"/>
                <w:szCs w:val="24"/>
                <w:lang w:eastAsia="zh-CN"/>
              </w:rPr>
              <w:t>）</w:t>
            </w:r>
            <w:r>
              <w:rPr>
                <w:rFonts w:hint="eastAsia" w:ascii="宋体" w:hAnsi="宋体" w:eastAsia="宋体" w:cs="宋体"/>
                <w:sz w:val="21"/>
                <w:szCs w:val="24"/>
                <w:lang w:val="en-US" w:eastAsia="zh-CN"/>
              </w:rPr>
              <w:t>其余情况不得分</w:t>
            </w:r>
            <w:r>
              <w:rPr>
                <w:rFonts w:hint="eastAsia" w:ascii="宋体" w:hAnsi="宋体" w:eastAsia="宋体" w:cs="宋体"/>
                <w:sz w:val="21"/>
                <w:szCs w:val="24"/>
              </w:rPr>
              <w:t>。</w:t>
            </w:r>
          </w:p>
          <w:p>
            <w:pPr>
              <w:numPr>
                <w:ilvl w:val="-1"/>
                <w:numId w:val="0"/>
              </w:numPr>
              <w:snapToGrid/>
              <w:spacing w:line="240" w:lineRule="auto"/>
              <w:ind w:left="0" w:leftChars="0" w:firstLine="0" w:firstLineChars="0"/>
              <w:rPr>
                <w:rFonts w:hint="default" w:ascii="Times New Roman" w:hAnsi="Times New Roman" w:eastAsia="宋体" w:cs="Times New Roman"/>
                <w:b w:val="0"/>
                <w:bCs w:val="0"/>
                <w:szCs w:val="24"/>
              </w:rPr>
            </w:pPr>
            <w:r>
              <w:rPr>
                <w:rFonts w:hint="default" w:ascii="Times New Roman" w:hAnsi="Times New Roman" w:eastAsia="宋体" w:cs="Times New Roman"/>
                <w:b w:val="0"/>
                <w:bCs w:val="0"/>
                <w:szCs w:val="24"/>
              </w:rPr>
              <w:t>证明文件：</w:t>
            </w:r>
          </w:p>
          <w:p>
            <w:pPr>
              <w:numPr>
                <w:ilvl w:val="0"/>
                <w:numId w:val="0"/>
              </w:numPr>
              <w:snapToGrid w:val="0"/>
              <w:spacing w:line="240" w:lineRule="auto"/>
              <w:ind w:left="0" w:leftChars="0" w:firstLine="0" w:firstLineChars="0"/>
              <w:rPr>
                <w:rFonts w:hint="eastAsia" w:ascii="宋体" w:hAnsi="宋体" w:cs="宋体"/>
                <w:color w:val="auto"/>
                <w:szCs w:val="22"/>
                <w:highlight w:val="none"/>
                <w:lang w:eastAsia="zh-CN"/>
              </w:rPr>
            </w:pPr>
            <w:r>
              <w:rPr>
                <w:rFonts w:hint="default" w:ascii="Times New Roman" w:hAnsi="Times New Roman" w:eastAsia="宋体" w:cs="Times New Roman"/>
                <w:kern w:val="2"/>
                <w:szCs w:val="24"/>
                <w:lang w:val="en-US" w:eastAsia="zh-CN"/>
              </w:rPr>
              <w:t>投标人根据项目要求，提供应急</w:t>
            </w:r>
            <w:r>
              <w:rPr>
                <w:rFonts w:hint="eastAsia" w:ascii="Times New Roman" w:hAnsi="Times New Roman" w:eastAsia="宋体" w:cs="Times New Roman"/>
                <w:kern w:val="2"/>
                <w:szCs w:val="24"/>
                <w:lang w:val="en-US" w:eastAsia="zh-CN"/>
              </w:rPr>
              <w:t>预</w:t>
            </w:r>
            <w:r>
              <w:rPr>
                <w:rFonts w:hint="default" w:ascii="Times New Roman" w:hAnsi="Times New Roman" w:eastAsia="宋体" w:cs="Times New Roman"/>
                <w:kern w:val="2"/>
                <w:szCs w:val="24"/>
                <w:lang w:val="en-US" w:eastAsia="zh-CN"/>
              </w:rPr>
              <w:t>案，并加盖投标人公章。</w:t>
            </w:r>
            <w:r>
              <w:rPr>
                <w:rFonts w:hint="default" w:ascii="Times New Roman" w:hAnsi="Times New Roman" w:eastAsia="宋体" w:cs="Times New Roman"/>
                <w:b w:val="0"/>
                <w:bCs w:val="0"/>
                <w:i w:val="0"/>
                <w:iCs w:val="0"/>
                <w:kern w:val="2"/>
                <w:sz w:val="21"/>
                <w:szCs w:val="24"/>
                <w:vertAlign w:val="baseline"/>
                <w:lang w:val="en-US" w:eastAsia="zh-CN" w:bidi="ar-SA"/>
              </w:rPr>
              <w:t>未提供或提供的方案不清晰、不完整或不符合要求的，不得分。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24"/>
              </w:numPr>
              <w:jc w:val="center"/>
              <w:rPr>
                <w:rFonts w:hint="eastAsia" w:ascii="宋体" w:hAnsi="宋体" w:cs="宋体"/>
                <w:szCs w:val="21"/>
              </w:rPr>
            </w:pPr>
          </w:p>
        </w:tc>
        <w:tc>
          <w:tcPr>
            <w:tcW w:w="1130" w:type="dxa"/>
            <w:vAlign w:val="center"/>
          </w:tcPr>
          <w:p>
            <w:pPr>
              <w:snapToGrid w:val="0"/>
              <w:jc w:val="center"/>
              <w:rPr>
                <w:rFonts w:hint="eastAsia" w:ascii="宋体" w:hAnsi="宋体" w:cs="宋体"/>
                <w:kern w:val="0"/>
                <w:szCs w:val="21"/>
                <w:lang w:val="en-US" w:eastAsia="zh-CN"/>
              </w:rPr>
            </w:pPr>
            <w:r>
              <w:rPr>
                <w:rFonts w:hint="eastAsia" w:ascii="宋体" w:hAnsi="宋体" w:cs="宋体"/>
                <w:kern w:val="0"/>
                <w:szCs w:val="21"/>
                <w:lang w:val="en-US" w:eastAsia="zh-CN"/>
              </w:rPr>
              <w:t>安全生产方案</w:t>
            </w:r>
          </w:p>
        </w:tc>
        <w:tc>
          <w:tcPr>
            <w:tcW w:w="760" w:type="dxa"/>
            <w:vAlign w:val="center"/>
          </w:tcPr>
          <w:p>
            <w:pPr>
              <w:snapToGrid w:val="0"/>
              <w:jc w:val="center"/>
              <w:rPr>
                <w:rFonts w:hint="default" w:ascii="宋体" w:hAnsi="宋体"/>
                <w:szCs w:val="21"/>
                <w:lang w:val="en-US" w:eastAsia="zh-CN"/>
              </w:rPr>
            </w:pPr>
            <w:r>
              <w:rPr>
                <w:rFonts w:hint="eastAsia" w:ascii="宋体" w:hAnsi="宋体"/>
                <w:szCs w:val="21"/>
                <w:lang w:val="en-US" w:eastAsia="zh-CN"/>
              </w:rPr>
              <w:t>5</w:t>
            </w:r>
          </w:p>
        </w:tc>
        <w:tc>
          <w:tcPr>
            <w:tcW w:w="6870" w:type="dxa"/>
            <w:gridSpan w:val="2"/>
            <w:vAlign w:val="center"/>
          </w:tcPr>
          <w:p>
            <w:pPr>
              <w:spacing w:line="240" w:lineRule="auto"/>
              <w:rPr>
                <w:rFonts w:hint="eastAsia" w:ascii="宋体" w:hAnsi="宋体" w:eastAsia="宋体" w:cs="宋体"/>
                <w:b w:val="0"/>
                <w:bCs w:val="0"/>
                <w:szCs w:val="24"/>
                <w:lang w:val="en-US" w:eastAsia="zh-CN"/>
              </w:rPr>
            </w:pPr>
            <w:r>
              <w:rPr>
                <w:rFonts w:hint="eastAsia" w:ascii="宋体" w:hAnsi="宋体" w:eastAsia="宋体" w:cs="宋体"/>
                <w:b w:val="0"/>
                <w:bCs w:val="0"/>
                <w:szCs w:val="24"/>
                <w:lang w:val="en-US" w:eastAsia="zh-CN"/>
              </w:rPr>
              <w:t>评审标准：</w:t>
            </w:r>
          </w:p>
          <w:p>
            <w:pPr>
              <w:numPr>
                <w:ilvl w:val="0"/>
                <w:numId w:val="0"/>
              </w:numPr>
            </w:pPr>
            <w:r>
              <w:rPr>
                <w:rFonts w:hint="eastAsia" w:ascii="宋体" w:hAnsi="宋体" w:eastAsia="宋体" w:cs="宋体"/>
                <w:szCs w:val="24"/>
                <w:lang w:val="en-US" w:eastAsia="zh-CN"/>
              </w:rPr>
              <w:t>本项目《</w:t>
            </w:r>
            <w:r>
              <w:rPr>
                <w:rFonts w:hint="eastAsia" w:ascii="宋体" w:hAnsi="宋体" w:cs="宋体"/>
                <w:kern w:val="0"/>
                <w:szCs w:val="21"/>
                <w:lang w:val="en-US" w:eastAsia="zh-CN"/>
              </w:rPr>
              <w:t>安全生产方案</w:t>
            </w:r>
            <w:r>
              <w:rPr>
                <w:rFonts w:hint="eastAsia" w:ascii="宋体" w:hAnsi="宋体" w:eastAsia="宋体" w:cs="宋体"/>
                <w:szCs w:val="24"/>
                <w:lang w:val="en-US" w:eastAsia="zh-CN"/>
              </w:rPr>
              <w:t>》</w:t>
            </w:r>
            <w:r>
              <w:rPr>
                <w:rFonts w:hint="eastAsia" w:ascii="宋体" w:hAnsi="宋体" w:eastAsia="宋体" w:cs="宋体"/>
                <w:kern w:val="2"/>
                <w:szCs w:val="24"/>
                <w:lang w:val="en-US" w:eastAsia="zh-CN"/>
              </w:rPr>
              <w:t>内容包括但不限于：</w:t>
            </w:r>
            <w:r>
              <w:rPr>
                <w:rFonts w:hint="eastAsia" w:ascii="宋体" w:hAnsi="宋体" w:eastAsia="宋体" w:cs="仿宋_GB2312"/>
                <w:kern w:val="2"/>
                <w:szCs w:val="21"/>
                <w:lang w:val="en-US" w:eastAsia="zh-CN"/>
              </w:rPr>
              <w:t>安全责任制度、</w:t>
            </w:r>
            <w:r>
              <w:rPr>
                <w:rFonts w:hint="eastAsia" w:ascii="宋体" w:hAnsi="宋体" w:cs="宋体"/>
                <w:kern w:val="0"/>
                <w:szCs w:val="21"/>
              </w:rPr>
              <w:t>组织架构</w:t>
            </w:r>
            <w:r>
              <w:rPr>
                <w:rFonts w:hint="eastAsia" w:ascii="宋体" w:hAnsi="宋体" w:cs="宋体"/>
                <w:kern w:val="0"/>
                <w:szCs w:val="21"/>
                <w:lang w:val="en-US" w:eastAsia="zh-CN"/>
              </w:rPr>
              <w:t>说明</w:t>
            </w:r>
            <w:r>
              <w:rPr>
                <w:rFonts w:hint="eastAsia" w:ascii="宋体" w:hAnsi="宋体" w:cs="宋体"/>
                <w:kern w:val="0"/>
                <w:szCs w:val="21"/>
                <w:lang w:eastAsia="zh-CN"/>
              </w:rPr>
              <w:t>、安全生产管理措施</w:t>
            </w:r>
            <w:r>
              <w:rPr>
                <w:rFonts w:hint="eastAsia" w:ascii="宋体" w:hAnsi="宋体" w:eastAsia="宋体" w:cs="宋体"/>
                <w:kern w:val="2"/>
                <w:szCs w:val="24"/>
                <w:lang w:eastAsia="zh-CN"/>
              </w:rPr>
              <w:t>等</w:t>
            </w:r>
            <w:r>
              <w:rPr>
                <w:rFonts w:hint="eastAsia" w:ascii="宋体" w:hAnsi="宋体" w:eastAsia="宋体" w:cs="宋体"/>
                <w:szCs w:val="24"/>
                <w:lang w:val="en-US" w:eastAsia="zh-CN"/>
              </w:rPr>
              <w:t>。根据各投标人提供的方案进行横向综合评议</w:t>
            </w:r>
            <w:r>
              <w:rPr>
                <w:rFonts w:hint="eastAsia" w:ascii="宋体" w:hAnsi="宋体" w:cs="宋体"/>
                <w:szCs w:val="24"/>
                <w:lang w:val="en-US" w:eastAsia="zh-CN"/>
              </w:rPr>
              <w:t>，最高5分</w:t>
            </w:r>
            <w:r>
              <w:rPr>
                <w:rFonts w:hint="eastAsia" w:ascii="宋体" w:hAnsi="宋体" w:eastAsia="宋体" w:cs="宋体"/>
                <w:szCs w:val="24"/>
                <w:lang w:val="en-US" w:eastAsia="zh-CN"/>
              </w:rPr>
              <w:t>：</w:t>
            </w:r>
          </w:p>
          <w:p>
            <w:pPr>
              <w:spacing w:line="240" w:lineRule="auto"/>
              <w:ind w:firstLine="0" w:firstLineChars="0"/>
              <w:rPr>
                <w:rFonts w:hint="eastAsia" w:ascii="宋体" w:hAnsi="宋体" w:eastAsia="宋体" w:cs="宋体"/>
                <w:sz w:val="21"/>
                <w:szCs w:val="24"/>
              </w:rPr>
            </w:pPr>
            <w:r>
              <w:rPr>
                <w:rFonts w:hint="eastAsia" w:ascii="宋体" w:hAnsi="宋体" w:eastAsia="宋体" w:cs="宋体"/>
                <w:sz w:val="21"/>
                <w:szCs w:val="24"/>
                <w:lang w:val="en-US" w:eastAsia="zh-CN"/>
              </w:rPr>
              <w:t>（1）</w:t>
            </w:r>
            <w:r>
              <w:rPr>
                <w:rFonts w:hint="eastAsia" w:ascii="宋体" w:hAnsi="宋体" w:cs="宋体"/>
                <w:kern w:val="0"/>
                <w:szCs w:val="21"/>
              </w:rPr>
              <w:t>组织架构</w:t>
            </w:r>
            <w:r>
              <w:rPr>
                <w:rFonts w:hint="eastAsia" w:ascii="宋体" w:hAnsi="宋体" w:cs="宋体"/>
                <w:kern w:val="0"/>
                <w:szCs w:val="21"/>
                <w:lang w:val="en-US" w:eastAsia="zh-CN"/>
              </w:rPr>
              <w:t>明确</w:t>
            </w:r>
            <w:r>
              <w:rPr>
                <w:rFonts w:hint="eastAsia" w:ascii="宋体" w:hAnsi="宋体" w:cs="宋体"/>
                <w:kern w:val="0"/>
                <w:szCs w:val="21"/>
                <w:lang w:eastAsia="zh-CN"/>
              </w:rPr>
              <w:t>、安全生产管理措施</w:t>
            </w:r>
            <w:r>
              <w:rPr>
                <w:rFonts w:hint="eastAsia" w:ascii="宋体" w:hAnsi="宋体" w:eastAsia="宋体" w:cs="宋体"/>
                <w:sz w:val="21"/>
                <w:szCs w:val="24"/>
              </w:rPr>
              <w:t>针对性</w:t>
            </w:r>
            <w:r>
              <w:rPr>
                <w:rFonts w:hint="eastAsia" w:ascii="宋体" w:hAnsi="宋体" w:eastAsia="宋体" w:cs="宋体"/>
                <w:sz w:val="21"/>
                <w:szCs w:val="24"/>
                <w:lang w:eastAsia="zh-CN"/>
              </w:rPr>
              <w:t>及</w:t>
            </w:r>
            <w:r>
              <w:rPr>
                <w:rFonts w:hint="eastAsia" w:ascii="宋体" w:hAnsi="宋体" w:eastAsia="宋体" w:cs="宋体"/>
                <w:sz w:val="21"/>
                <w:szCs w:val="24"/>
              </w:rPr>
              <w:t>可操作性强，评价为优</w:t>
            </w:r>
            <w:r>
              <w:rPr>
                <w:rFonts w:hint="eastAsia" w:ascii="宋体" w:hAnsi="宋体" w:eastAsia="宋体" w:cs="宋体"/>
                <w:sz w:val="21"/>
                <w:szCs w:val="24"/>
                <w:lang w:eastAsia="zh-CN"/>
              </w:rPr>
              <w:t>：</w:t>
            </w:r>
            <w:r>
              <w:rPr>
                <w:rFonts w:hint="eastAsia" w:ascii="宋体" w:hAnsi="宋体" w:eastAsia="宋体" w:cs="宋体"/>
                <w:sz w:val="21"/>
                <w:szCs w:val="24"/>
              </w:rPr>
              <w:t>得</w:t>
            </w:r>
            <w:r>
              <w:rPr>
                <w:rFonts w:hint="eastAsia" w:ascii="宋体" w:hAnsi="宋体" w:cs="宋体"/>
                <w:sz w:val="21"/>
                <w:szCs w:val="24"/>
                <w:lang w:val="en-US" w:eastAsia="zh-CN"/>
              </w:rPr>
              <w:t>5</w:t>
            </w:r>
            <w:r>
              <w:rPr>
                <w:rFonts w:hint="eastAsia" w:ascii="宋体" w:hAnsi="宋体" w:eastAsia="宋体" w:cs="宋体"/>
                <w:sz w:val="21"/>
                <w:szCs w:val="24"/>
              </w:rPr>
              <w:t>分。</w:t>
            </w:r>
          </w:p>
          <w:p>
            <w:pPr>
              <w:spacing w:line="240" w:lineRule="auto"/>
              <w:ind w:firstLine="0" w:firstLineChars="0"/>
              <w:rPr>
                <w:rFonts w:hint="eastAsia" w:ascii="宋体" w:hAnsi="宋体" w:eastAsia="宋体" w:cs="宋体"/>
                <w:sz w:val="21"/>
                <w:szCs w:val="24"/>
              </w:rPr>
            </w:pPr>
            <w:r>
              <w:rPr>
                <w:rFonts w:hint="eastAsia" w:ascii="宋体" w:hAnsi="宋体" w:eastAsia="宋体" w:cs="宋体"/>
                <w:sz w:val="21"/>
                <w:szCs w:val="24"/>
                <w:lang w:eastAsia="zh-CN"/>
              </w:rPr>
              <w:t>（</w:t>
            </w:r>
            <w:r>
              <w:rPr>
                <w:rFonts w:hint="eastAsia" w:ascii="宋体" w:hAnsi="宋体" w:eastAsia="宋体" w:cs="宋体"/>
                <w:sz w:val="21"/>
                <w:szCs w:val="24"/>
                <w:lang w:val="en-US" w:eastAsia="zh-CN"/>
              </w:rPr>
              <w:t>2</w:t>
            </w:r>
            <w:r>
              <w:rPr>
                <w:rFonts w:hint="eastAsia" w:ascii="宋体" w:hAnsi="宋体" w:eastAsia="宋体" w:cs="宋体"/>
                <w:sz w:val="21"/>
                <w:szCs w:val="24"/>
                <w:lang w:eastAsia="zh-CN"/>
              </w:rPr>
              <w:t>）</w:t>
            </w:r>
            <w:r>
              <w:rPr>
                <w:rFonts w:hint="eastAsia" w:ascii="宋体" w:hAnsi="宋体" w:cs="宋体"/>
                <w:kern w:val="0"/>
                <w:szCs w:val="21"/>
              </w:rPr>
              <w:t>组织架构</w:t>
            </w:r>
            <w:r>
              <w:rPr>
                <w:rFonts w:hint="eastAsia" w:ascii="宋体" w:hAnsi="宋体" w:cs="宋体"/>
                <w:kern w:val="0"/>
                <w:szCs w:val="21"/>
                <w:lang w:eastAsia="zh-CN"/>
              </w:rPr>
              <w:t>比较</w:t>
            </w:r>
            <w:r>
              <w:rPr>
                <w:rFonts w:hint="eastAsia" w:ascii="宋体" w:hAnsi="宋体" w:cs="宋体"/>
                <w:kern w:val="0"/>
                <w:szCs w:val="21"/>
                <w:lang w:val="en-US" w:eastAsia="zh-CN"/>
              </w:rPr>
              <w:t>明确</w:t>
            </w:r>
            <w:r>
              <w:rPr>
                <w:rFonts w:hint="eastAsia" w:ascii="宋体" w:hAnsi="宋体" w:cs="宋体"/>
                <w:kern w:val="0"/>
                <w:szCs w:val="21"/>
                <w:lang w:eastAsia="zh-CN"/>
              </w:rPr>
              <w:t>、安全生产管理措施</w:t>
            </w:r>
            <w:r>
              <w:rPr>
                <w:rFonts w:hint="eastAsia" w:ascii="宋体" w:hAnsi="宋体" w:eastAsia="宋体" w:cs="宋体"/>
                <w:sz w:val="21"/>
                <w:szCs w:val="24"/>
              </w:rPr>
              <w:t>针对性</w:t>
            </w:r>
            <w:r>
              <w:rPr>
                <w:rFonts w:hint="eastAsia" w:ascii="宋体" w:hAnsi="宋体" w:eastAsia="宋体" w:cs="宋体"/>
                <w:sz w:val="21"/>
                <w:szCs w:val="24"/>
                <w:lang w:eastAsia="zh-CN"/>
              </w:rPr>
              <w:t>及</w:t>
            </w:r>
            <w:r>
              <w:rPr>
                <w:rFonts w:hint="eastAsia" w:ascii="宋体" w:hAnsi="宋体" w:eastAsia="宋体" w:cs="宋体"/>
                <w:sz w:val="21"/>
                <w:szCs w:val="24"/>
              </w:rPr>
              <w:t>可操作性</w:t>
            </w:r>
            <w:r>
              <w:rPr>
                <w:rFonts w:hint="eastAsia" w:ascii="宋体" w:hAnsi="宋体" w:eastAsia="宋体" w:cs="宋体"/>
                <w:sz w:val="21"/>
                <w:szCs w:val="24"/>
                <w:lang w:eastAsia="zh-CN"/>
              </w:rPr>
              <w:t>较</w:t>
            </w:r>
            <w:r>
              <w:rPr>
                <w:rFonts w:hint="eastAsia" w:ascii="宋体" w:hAnsi="宋体" w:eastAsia="宋体" w:cs="宋体"/>
                <w:sz w:val="21"/>
                <w:szCs w:val="24"/>
              </w:rPr>
              <w:t>强，评价为</w:t>
            </w:r>
            <w:r>
              <w:rPr>
                <w:rFonts w:hint="eastAsia" w:ascii="宋体" w:hAnsi="宋体" w:eastAsia="宋体" w:cs="宋体"/>
                <w:sz w:val="21"/>
                <w:szCs w:val="24"/>
                <w:lang w:eastAsia="zh-CN"/>
              </w:rPr>
              <w:t>良：</w:t>
            </w:r>
            <w:r>
              <w:rPr>
                <w:rFonts w:hint="eastAsia" w:ascii="宋体" w:hAnsi="宋体" w:eastAsia="宋体" w:cs="宋体"/>
                <w:sz w:val="21"/>
                <w:szCs w:val="24"/>
              </w:rPr>
              <w:t>得</w:t>
            </w:r>
            <w:r>
              <w:rPr>
                <w:rFonts w:hint="eastAsia" w:ascii="宋体" w:hAnsi="宋体" w:cs="宋体"/>
                <w:sz w:val="21"/>
                <w:szCs w:val="24"/>
                <w:lang w:val="en-US" w:eastAsia="zh-CN"/>
              </w:rPr>
              <w:t>3</w:t>
            </w:r>
            <w:r>
              <w:rPr>
                <w:rFonts w:hint="eastAsia" w:ascii="宋体" w:hAnsi="宋体" w:eastAsia="宋体" w:cs="宋体"/>
                <w:sz w:val="21"/>
                <w:szCs w:val="24"/>
              </w:rPr>
              <w:t>分。</w:t>
            </w:r>
          </w:p>
          <w:p>
            <w:pPr>
              <w:spacing w:line="240" w:lineRule="auto"/>
              <w:ind w:firstLine="0" w:firstLineChars="0"/>
              <w:rPr>
                <w:rFonts w:hint="eastAsia" w:ascii="宋体" w:hAnsi="宋体" w:eastAsia="宋体" w:cs="宋体"/>
                <w:sz w:val="21"/>
                <w:szCs w:val="24"/>
              </w:rPr>
            </w:pPr>
            <w:r>
              <w:rPr>
                <w:rFonts w:hint="eastAsia" w:ascii="宋体" w:hAnsi="宋体" w:eastAsia="宋体" w:cs="宋体"/>
                <w:sz w:val="21"/>
                <w:szCs w:val="24"/>
                <w:lang w:eastAsia="zh-CN"/>
              </w:rPr>
              <w:t>（</w:t>
            </w:r>
            <w:r>
              <w:rPr>
                <w:rFonts w:hint="eastAsia" w:ascii="宋体" w:hAnsi="宋体" w:eastAsia="宋体" w:cs="宋体"/>
                <w:sz w:val="21"/>
                <w:szCs w:val="24"/>
                <w:lang w:val="en-US" w:eastAsia="zh-CN"/>
              </w:rPr>
              <w:t>3</w:t>
            </w:r>
            <w:r>
              <w:rPr>
                <w:rFonts w:hint="eastAsia" w:ascii="宋体" w:hAnsi="宋体" w:eastAsia="宋体" w:cs="宋体"/>
                <w:sz w:val="21"/>
                <w:szCs w:val="24"/>
                <w:lang w:eastAsia="zh-CN"/>
              </w:rPr>
              <w:t>）</w:t>
            </w:r>
            <w:r>
              <w:rPr>
                <w:rFonts w:hint="eastAsia" w:ascii="宋体" w:hAnsi="宋体" w:cs="宋体"/>
                <w:kern w:val="0"/>
                <w:szCs w:val="21"/>
              </w:rPr>
              <w:t>组织架构</w:t>
            </w:r>
            <w:r>
              <w:rPr>
                <w:rFonts w:hint="eastAsia" w:ascii="宋体" w:hAnsi="宋体" w:cs="宋体"/>
                <w:kern w:val="0"/>
                <w:szCs w:val="21"/>
                <w:lang w:eastAsia="zh-CN"/>
              </w:rPr>
              <w:t>不</w:t>
            </w:r>
            <w:r>
              <w:rPr>
                <w:rFonts w:hint="eastAsia" w:ascii="宋体" w:hAnsi="宋体" w:cs="宋体"/>
                <w:kern w:val="0"/>
                <w:szCs w:val="21"/>
                <w:lang w:val="en-US" w:eastAsia="zh-CN"/>
              </w:rPr>
              <w:t>明确</w:t>
            </w:r>
            <w:r>
              <w:rPr>
                <w:rFonts w:hint="eastAsia" w:ascii="宋体" w:hAnsi="宋体" w:cs="宋体"/>
                <w:kern w:val="0"/>
                <w:szCs w:val="21"/>
                <w:lang w:eastAsia="zh-CN"/>
              </w:rPr>
              <w:t>、安全生产管理措施</w:t>
            </w:r>
            <w:r>
              <w:rPr>
                <w:rFonts w:hint="eastAsia" w:ascii="宋体" w:hAnsi="宋体" w:eastAsia="宋体" w:cs="宋体"/>
                <w:sz w:val="21"/>
                <w:szCs w:val="24"/>
              </w:rPr>
              <w:t>针对性</w:t>
            </w:r>
            <w:r>
              <w:rPr>
                <w:rFonts w:hint="eastAsia" w:ascii="宋体" w:hAnsi="宋体" w:eastAsia="宋体" w:cs="宋体"/>
                <w:sz w:val="21"/>
                <w:szCs w:val="24"/>
                <w:lang w:eastAsia="zh-CN"/>
              </w:rPr>
              <w:t>及</w:t>
            </w:r>
            <w:r>
              <w:rPr>
                <w:rFonts w:hint="eastAsia" w:ascii="宋体" w:hAnsi="宋体" w:eastAsia="宋体" w:cs="宋体"/>
                <w:sz w:val="21"/>
                <w:szCs w:val="24"/>
              </w:rPr>
              <w:t>可操作性</w:t>
            </w:r>
            <w:r>
              <w:rPr>
                <w:rFonts w:hint="eastAsia" w:ascii="宋体" w:hAnsi="宋体" w:eastAsia="宋体" w:cs="宋体"/>
                <w:sz w:val="21"/>
                <w:szCs w:val="24"/>
                <w:lang w:eastAsia="zh-CN"/>
              </w:rPr>
              <w:t>差</w:t>
            </w:r>
            <w:r>
              <w:rPr>
                <w:rFonts w:hint="eastAsia" w:ascii="宋体" w:hAnsi="宋体" w:eastAsia="宋体" w:cs="宋体"/>
                <w:sz w:val="21"/>
                <w:szCs w:val="24"/>
              </w:rPr>
              <w:t>，评价为</w:t>
            </w:r>
            <w:r>
              <w:rPr>
                <w:rFonts w:hint="eastAsia" w:ascii="宋体" w:hAnsi="宋体" w:eastAsia="宋体" w:cs="宋体"/>
                <w:sz w:val="21"/>
                <w:szCs w:val="24"/>
                <w:lang w:eastAsia="zh-CN"/>
              </w:rPr>
              <w:t>差：</w:t>
            </w:r>
            <w:r>
              <w:rPr>
                <w:rFonts w:hint="eastAsia" w:ascii="宋体" w:hAnsi="宋体" w:eastAsia="宋体" w:cs="宋体"/>
                <w:sz w:val="21"/>
                <w:szCs w:val="24"/>
              </w:rPr>
              <w:t>得</w:t>
            </w:r>
            <w:r>
              <w:rPr>
                <w:rFonts w:hint="eastAsia" w:ascii="宋体" w:hAnsi="宋体" w:cs="宋体"/>
                <w:sz w:val="21"/>
                <w:szCs w:val="24"/>
                <w:lang w:val="en-US" w:eastAsia="zh-CN"/>
              </w:rPr>
              <w:t>1</w:t>
            </w:r>
            <w:r>
              <w:rPr>
                <w:rFonts w:hint="eastAsia" w:ascii="宋体" w:hAnsi="宋体" w:eastAsia="宋体" w:cs="宋体"/>
                <w:sz w:val="21"/>
                <w:szCs w:val="24"/>
              </w:rPr>
              <w:t>分。</w:t>
            </w:r>
          </w:p>
          <w:p>
            <w:pPr>
              <w:numPr>
                <w:ilvl w:val="0"/>
                <w:numId w:val="0"/>
              </w:numPr>
              <w:rPr>
                <w:rFonts w:hint="eastAsia" w:ascii="宋体" w:hAnsi="宋体" w:eastAsia="宋体" w:cs="宋体"/>
                <w:lang w:eastAsia="zh-CN"/>
              </w:rPr>
            </w:pPr>
            <w:r>
              <w:rPr>
                <w:rFonts w:hint="eastAsia" w:ascii="宋体" w:hAnsi="宋体" w:eastAsia="宋体" w:cs="宋体"/>
                <w:sz w:val="21"/>
                <w:szCs w:val="24"/>
                <w:lang w:eastAsia="zh-CN"/>
              </w:rPr>
              <w:t>（</w:t>
            </w:r>
            <w:r>
              <w:rPr>
                <w:rFonts w:hint="eastAsia" w:ascii="宋体" w:hAnsi="宋体" w:eastAsia="宋体" w:cs="宋体"/>
                <w:sz w:val="21"/>
                <w:szCs w:val="24"/>
                <w:lang w:val="en-US" w:eastAsia="zh-CN"/>
              </w:rPr>
              <w:t>4</w:t>
            </w:r>
            <w:r>
              <w:rPr>
                <w:rFonts w:hint="eastAsia" w:ascii="宋体" w:hAnsi="宋体" w:eastAsia="宋体" w:cs="宋体"/>
                <w:sz w:val="21"/>
                <w:szCs w:val="24"/>
                <w:lang w:eastAsia="zh-CN"/>
              </w:rPr>
              <w:t>）</w:t>
            </w:r>
            <w:r>
              <w:rPr>
                <w:rFonts w:hint="eastAsia" w:ascii="宋体" w:hAnsi="宋体" w:eastAsia="宋体" w:cs="宋体"/>
                <w:sz w:val="21"/>
                <w:szCs w:val="24"/>
                <w:lang w:val="en-US" w:eastAsia="zh-CN"/>
              </w:rPr>
              <w:t>其余情况不得分</w:t>
            </w:r>
            <w:r>
              <w:rPr>
                <w:rFonts w:hint="eastAsia" w:ascii="宋体" w:hAnsi="宋体" w:eastAsia="宋体" w:cs="宋体"/>
                <w:sz w:val="21"/>
                <w:szCs w:val="24"/>
              </w:rPr>
              <w:t>。</w:t>
            </w:r>
          </w:p>
          <w:p>
            <w:pPr>
              <w:numPr>
                <w:ilvl w:val="-1"/>
                <w:numId w:val="0"/>
              </w:numPr>
              <w:snapToGrid/>
              <w:spacing w:line="240" w:lineRule="auto"/>
              <w:ind w:left="0" w:leftChars="0" w:firstLine="0" w:firstLineChars="0"/>
              <w:rPr>
                <w:rFonts w:hint="default" w:ascii="Times New Roman" w:hAnsi="Times New Roman" w:eastAsia="宋体" w:cs="Times New Roman"/>
                <w:b w:val="0"/>
                <w:bCs w:val="0"/>
                <w:szCs w:val="24"/>
              </w:rPr>
            </w:pPr>
            <w:r>
              <w:rPr>
                <w:rFonts w:hint="default" w:ascii="Times New Roman" w:hAnsi="Times New Roman" w:eastAsia="宋体" w:cs="Times New Roman"/>
                <w:b w:val="0"/>
                <w:bCs w:val="0"/>
                <w:szCs w:val="24"/>
              </w:rPr>
              <w:t>证明文件：</w:t>
            </w:r>
          </w:p>
          <w:p>
            <w:pPr>
              <w:numPr>
                <w:ilvl w:val="0"/>
                <w:numId w:val="0"/>
              </w:numPr>
              <w:snapToGrid w:val="0"/>
              <w:spacing w:line="240" w:lineRule="auto"/>
              <w:ind w:left="0" w:leftChars="0" w:firstLine="0" w:firstLineChars="0"/>
              <w:rPr>
                <w:rFonts w:hint="eastAsia" w:ascii="宋体" w:hAnsi="宋体" w:cs="宋体"/>
                <w:color w:val="auto"/>
                <w:szCs w:val="22"/>
                <w:highlight w:val="none"/>
                <w:lang w:eastAsia="zh-CN"/>
              </w:rPr>
            </w:pPr>
            <w:r>
              <w:rPr>
                <w:rFonts w:hint="default" w:ascii="Times New Roman" w:hAnsi="Times New Roman" w:eastAsia="宋体" w:cs="Times New Roman"/>
                <w:kern w:val="2"/>
                <w:szCs w:val="24"/>
                <w:lang w:val="en-US" w:eastAsia="zh-CN"/>
              </w:rPr>
              <w:t>投标人根据项目要求，提供</w:t>
            </w:r>
            <w:r>
              <w:rPr>
                <w:rFonts w:hint="eastAsia" w:ascii="Times New Roman" w:hAnsi="Times New Roman" w:eastAsia="宋体" w:cs="Times New Roman"/>
                <w:kern w:val="2"/>
                <w:szCs w:val="24"/>
                <w:lang w:val="en-US" w:eastAsia="zh-CN"/>
              </w:rPr>
              <w:t>安全生产方案</w:t>
            </w:r>
            <w:r>
              <w:rPr>
                <w:rFonts w:hint="default" w:ascii="Times New Roman" w:hAnsi="Times New Roman" w:eastAsia="宋体" w:cs="Times New Roman"/>
                <w:kern w:val="2"/>
                <w:szCs w:val="24"/>
                <w:lang w:val="en-US" w:eastAsia="zh-CN"/>
              </w:rPr>
              <w:t>，并加盖投标人公章。</w:t>
            </w:r>
            <w:r>
              <w:rPr>
                <w:rFonts w:hint="default" w:ascii="Times New Roman" w:hAnsi="Times New Roman" w:eastAsia="宋体" w:cs="Times New Roman"/>
                <w:b w:val="0"/>
                <w:bCs w:val="0"/>
                <w:i w:val="0"/>
                <w:iCs w:val="0"/>
                <w:kern w:val="2"/>
                <w:sz w:val="21"/>
                <w:szCs w:val="24"/>
                <w:vertAlign w:val="baseline"/>
                <w:lang w:val="en-US" w:eastAsia="zh-CN" w:bidi="ar-SA"/>
              </w:rPr>
              <w:t>未提供或提供的方案不清晰、不完整或不符合要求的，不得分。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24"/>
              </w:numPr>
              <w:jc w:val="center"/>
              <w:rPr>
                <w:rFonts w:hint="eastAsia" w:ascii="宋体" w:hAnsi="宋体" w:cs="宋体"/>
                <w:szCs w:val="21"/>
              </w:rPr>
            </w:pPr>
          </w:p>
        </w:tc>
        <w:tc>
          <w:tcPr>
            <w:tcW w:w="1130" w:type="dxa"/>
            <w:vAlign w:val="center"/>
          </w:tcPr>
          <w:p>
            <w:pPr>
              <w:snapToGrid w:val="0"/>
              <w:jc w:val="center"/>
              <w:rPr>
                <w:rFonts w:hint="eastAsia" w:ascii="宋体" w:hAnsi="宋体" w:cs="宋体"/>
                <w:szCs w:val="21"/>
                <w:highlight w:val="yellow"/>
              </w:rPr>
            </w:pPr>
            <w:r>
              <w:rPr>
                <w:rFonts w:hint="eastAsia" w:ascii="宋体" w:hAnsi="宋体" w:cs="宋体"/>
                <w:kern w:val="0"/>
                <w:szCs w:val="21"/>
                <w:lang w:val="en-US" w:eastAsia="zh-CN"/>
              </w:rPr>
              <w:t>项目团队</w:t>
            </w:r>
          </w:p>
        </w:tc>
        <w:tc>
          <w:tcPr>
            <w:tcW w:w="760" w:type="dxa"/>
            <w:vAlign w:val="center"/>
          </w:tcPr>
          <w:p>
            <w:pPr>
              <w:snapToGrid w:val="0"/>
              <w:jc w:val="center"/>
              <w:rPr>
                <w:rFonts w:hint="eastAsia" w:ascii="宋体" w:hAnsi="宋体" w:cs="宋体"/>
                <w:szCs w:val="21"/>
                <w:highlight w:val="yellow"/>
              </w:rPr>
            </w:pPr>
            <w:r>
              <w:rPr>
                <w:rFonts w:hint="eastAsia" w:ascii="宋体" w:hAnsi="宋体"/>
                <w:szCs w:val="21"/>
                <w:lang w:val="en-US" w:eastAsia="zh-CN"/>
              </w:rPr>
              <w:t>10</w:t>
            </w:r>
          </w:p>
        </w:tc>
        <w:tc>
          <w:tcPr>
            <w:tcW w:w="6870" w:type="dxa"/>
            <w:gridSpan w:val="2"/>
            <w:vAlign w:val="center"/>
          </w:tcPr>
          <w:p>
            <w:pPr>
              <w:widowControl/>
              <w:numPr>
                <w:ilvl w:val="-1"/>
                <w:numId w:val="0"/>
              </w:numPr>
              <w:snapToGrid w:val="0"/>
              <w:spacing w:line="240" w:lineRule="auto"/>
              <w:ind w:left="0" w:leftChars="0" w:right="0" w:firstLine="0" w:firstLineChars="0"/>
              <w:jc w:val="left"/>
              <w:rPr>
                <w:rFonts w:hint="eastAsia" w:ascii="宋体" w:hAnsi="宋体" w:eastAsia="宋体" w:cs="宋体"/>
                <w:b w:val="0"/>
                <w:bCs w:val="0"/>
                <w:color w:val="auto"/>
                <w:szCs w:val="22"/>
                <w:highlight w:val="none"/>
                <w:lang w:val="en-US" w:eastAsia="zh-CN"/>
              </w:rPr>
            </w:pPr>
            <w:r>
              <w:rPr>
                <w:rFonts w:hint="eastAsia" w:ascii="宋体" w:hAnsi="宋体" w:eastAsia="宋体" w:cs="宋体"/>
                <w:b w:val="0"/>
                <w:bCs w:val="0"/>
                <w:color w:val="auto"/>
                <w:szCs w:val="22"/>
                <w:highlight w:val="none"/>
                <w:lang w:val="en-US" w:eastAsia="zh-CN"/>
              </w:rPr>
              <w:t>评审标准：</w:t>
            </w:r>
          </w:p>
          <w:p>
            <w:pPr>
              <w:widowControl/>
              <w:numPr>
                <w:ilvl w:val="-1"/>
                <w:numId w:val="0"/>
              </w:numPr>
              <w:snapToGrid w:val="0"/>
              <w:spacing w:line="240" w:lineRule="auto"/>
              <w:ind w:left="0" w:leftChars="0" w:firstLine="0" w:firstLineChars="0"/>
              <w:jc w:val="left"/>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投标人拟</w:t>
            </w:r>
            <w:r>
              <w:rPr>
                <w:rFonts w:hint="eastAsia" w:ascii="宋体" w:hAnsi="宋体" w:eastAsia="宋体" w:cs="宋体"/>
                <w:color w:val="auto"/>
                <w:sz w:val="21"/>
                <w:szCs w:val="22"/>
                <w:highlight w:val="none"/>
                <w:lang w:val="en-US" w:eastAsia="zh-CN"/>
              </w:rPr>
              <w:t>派</w:t>
            </w:r>
            <w:r>
              <w:rPr>
                <w:rFonts w:hint="eastAsia" w:ascii="宋体" w:hAnsi="宋体" w:eastAsia="宋体" w:cs="宋体"/>
                <w:color w:val="auto"/>
                <w:szCs w:val="22"/>
                <w:highlight w:val="none"/>
                <w:lang w:val="en-US" w:eastAsia="zh-CN"/>
              </w:rPr>
              <w:t>项目负责人须有3年以上厨房设备专项维保经验，拟派现场作业人员须有1年以上工作经验。</w:t>
            </w:r>
            <w:r>
              <w:rPr>
                <w:rFonts w:hint="eastAsia" w:ascii="宋体" w:hAnsi="宋体" w:cs="宋体"/>
                <w:color w:val="auto"/>
                <w:szCs w:val="22"/>
                <w:highlight w:val="none"/>
                <w:lang w:val="en-US" w:eastAsia="zh-CN"/>
              </w:rPr>
              <w:t>拟派人员</w:t>
            </w:r>
            <w:r>
              <w:rPr>
                <w:rFonts w:hint="eastAsia" w:ascii="宋体" w:hAnsi="宋体" w:eastAsia="宋体" w:cs="宋体"/>
                <w:color w:val="auto"/>
                <w:sz w:val="21"/>
                <w:szCs w:val="22"/>
                <w:highlight w:val="none"/>
              </w:rPr>
              <w:t>在满足上述</w:t>
            </w:r>
            <w:r>
              <w:rPr>
                <w:rFonts w:hint="eastAsia" w:ascii="宋体" w:hAnsi="宋体" w:eastAsia="宋体" w:cs="宋体"/>
                <w:color w:val="auto"/>
                <w:sz w:val="21"/>
                <w:szCs w:val="22"/>
                <w:highlight w:val="none"/>
                <w:lang w:val="en-US" w:eastAsia="zh-CN"/>
              </w:rPr>
              <w:t>要求</w:t>
            </w:r>
            <w:r>
              <w:rPr>
                <w:rFonts w:hint="eastAsia" w:ascii="宋体" w:hAnsi="宋体" w:eastAsia="宋体" w:cs="宋体"/>
                <w:color w:val="auto"/>
                <w:sz w:val="21"/>
                <w:szCs w:val="22"/>
                <w:highlight w:val="none"/>
              </w:rPr>
              <w:t>的前提下，</w:t>
            </w:r>
            <w:r>
              <w:rPr>
                <w:rFonts w:hint="eastAsia" w:ascii="宋体" w:hAnsi="宋体" w:eastAsia="宋体" w:cs="宋体"/>
                <w:color w:val="auto"/>
                <w:sz w:val="21"/>
                <w:szCs w:val="22"/>
                <w:highlight w:val="none"/>
                <w:lang w:val="en-US" w:eastAsia="zh-CN"/>
              </w:rPr>
              <w:t>根据下列</w:t>
            </w:r>
            <w:r>
              <w:rPr>
                <w:rFonts w:hint="eastAsia" w:ascii="宋体" w:hAnsi="宋体" w:eastAsia="宋体" w:cs="宋体"/>
                <w:color w:val="auto"/>
                <w:sz w:val="21"/>
                <w:szCs w:val="22"/>
                <w:highlight w:val="none"/>
              </w:rPr>
              <w:t>标准</w:t>
            </w:r>
            <w:r>
              <w:rPr>
                <w:rFonts w:hint="eastAsia" w:ascii="宋体" w:hAnsi="宋体" w:eastAsia="宋体" w:cs="宋体"/>
                <w:color w:val="auto"/>
                <w:sz w:val="21"/>
                <w:szCs w:val="22"/>
                <w:highlight w:val="none"/>
                <w:lang w:val="en-US" w:eastAsia="zh-CN"/>
              </w:rPr>
              <w:t>进行评议，累计加分，下列五项合计得分为本项最终得分，最高15分</w:t>
            </w:r>
            <w:r>
              <w:rPr>
                <w:rFonts w:hint="eastAsia" w:ascii="宋体" w:hAnsi="宋体" w:eastAsia="宋体" w:cs="宋体"/>
                <w:color w:val="auto"/>
                <w:sz w:val="21"/>
                <w:szCs w:val="22"/>
                <w:highlight w:val="none"/>
              </w:rPr>
              <w:t>：</w:t>
            </w:r>
          </w:p>
          <w:p>
            <w:pPr>
              <w:widowControl/>
              <w:numPr>
                <w:ilvl w:val="-1"/>
                <w:numId w:val="0"/>
              </w:numPr>
              <w:snapToGrid w:val="0"/>
              <w:spacing w:line="240" w:lineRule="auto"/>
              <w:ind w:left="0" w:leftChars="0" w:firstLine="0" w:firstLineChars="0"/>
              <w:jc w:val="left"/>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lang w:eastAsia="zh-CN"/>
              </w:rPr>
              <w:t>（</w:t>
            </w:r>
            <w:r>
              <w:rPr>
                <w:rFonts w:hint="eastAsia" w:ascii="宋体" w:hAnsi="宋体" w:eastAsia="宋体" w:cs="宋体"/>
                <w:color w:val="auto"/>
                <w:sz w:val="21"/>
                <w:szCs w:val="22"/>
                <w:highlight w:val="none"/>
                <w:lang w:val="en-US" w:eastAsia="zh-CN"/>
              </w:rPr>
              <w:t>1</w:t>
            </w:r>
            <w:r>
              <w:rPr>
                <w:rFonts w:hint="eastAsia" w:ascii="宋体" w:hAnsi="宋体" w:eastAsia="宋体" w:cs="宋体"/>
                <w:color w:val="auto"/>
                <w:sz w:val="21"/>
                <w:szCs w:val="22"/>
                <w:highlight w:val="none"/>
                <w:lang w:eastAsia="zh-CN"/>
              </w:rPr>
              <w:t>）</w:t>
            </w:r>
            <w:r>
              <w:rPr>
                <w:rFonts w:hint="eastAsia" w:ascii="宋体" w:hAnsi="宋体" w:eastAsia="宋体" w:cs="宋体"/>
                <w:color w:val="auto"/>
                <w:sz w:val="21"/>
                <w:szCs w:val="22"/>
                <w:highlight w:val="none"/>
              </w:rPr>
              <w:t>焊接与热切割作业证书，每提供1</w:t>
            </w:r>
            <w:r>
              <w:rPr>
                <w:rFonts w:hint="eastAsia" w:ascii="宋体" w:hAnsi="宋体" w:cs="宋体"/>
                <w:color w:val="auto"/>
                <w:sz w:val="21"/>
                <w:szCs w:val="22"/>
                <w:highlight w:val="none"/>
                <w:lang w:val="en-US" w:eastAsia="zh-CN"/>
              </w:rPr>
              <w:t>个</w:t>
            </w:r>
            <w:r>
              <w:rPr>
                <w:rFonts w:hint="eastAsia" w:ascii="宋体" w:hAnsi="宋体" w:eastAsia="宋体" w:cs="宋体"/>
                <w:color w:val="auto"/>
                <w:sz w:val="21"/>
                <w:szCs w:val="22"/>
                <w:highlight w:val="none"/>
              </w:rPr>
              <w:t>得</w:t>
            </w:r>
            <w:r>
              <w:rPr>
                <w:rFonts w:hint="eastAsia" w:ascii="宋体" w:hAnsi="宋体" w:eastAsia="宋体" w:cs="宋体"/>
                <w:color w:val="auto"/>
                <w:sz w:val="21"/>
                <w:szCs w:val="22"/>
                <w:highlight w:val="none"/>
                <w:lang w:val="en-US" w:eastAsia="zh-CN"/>
              </w:rPr>
              <w:t>1</w:t>
            </w:r>
            <w:r>
              <w:rPr>
                <w:rFonts w:hint="eastAsia" w:ascii="宋体" w:hAnsi="宋体" w:eastAsia="宋体" w:cs="宋体"/>
                <w:color w:val="auto"/>
                <w:sz w:val="21"/>
                <w:szCs w:val="22"/>
                <w:highlight w:val="none"/>
              </w:rPr>
              <w:t>分，最高得</w:t>
            </w:r>
            <w:r>
              <w:rPr>
                <w:rFonts w:hint="eastAsia" w:ascii="宋体" w:hAnsi="宋体" w:cs="宋体"/>
                <w:color w:val="auto"/>
                <w:sz w:val="21"/>
                <w:szCs w:val="22"/>
                <w:highlight w:val="none"/>
                <w:lang w:val="en-US" w:eastAsia="zh-CN"/>
              </w:rPr>
              <w:t>3</w:t>
            </w:r>
            <w:r>
              <w:rPr>
                <w:rFonts w:hint="eastAsia" w:ascii="宋体" w:hAnsi="宋体" w:eastAsia="宋体" w:cs="宋体"/>
                <w:color w:val="auto"/>
                <w:sz w:val="21"/>
                <w:szCs w:val="22"/>
                <w:highlight w:val="none"/>
              </w:rPr>
              <w:t>分。</w:t>
            </w:r>
          </w:p>
          <w:p>
            <w:pPr>
              <w:widowControl/>
              <w:numPr>
                <w:ilvl w:val="-1"/>
                <w:numId w:val="0"/>
              </w:numPr>
              <w:snapToGrid w:val="0"/>
              <w:spacing w:line="240" w:lineRule="auto"/>
              <w:ind w:left="0" w:leftChars="0" w:firstLine="0" w:firstLineChars="0"/>
              <w:jc w:val="left"/>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lang w:eastAsia="zh-CN"/>
              </w:rPr>
              <w:t>（</w:t>
            </w:r>
            <w:r>
              <w:rPr>
                <w:rFonts w:hint="eastAsia" w:ascii="宋体" w:hAnsi="宋体" w:eastAsia="宋体" w:cs="宋体"/>
                <w:color w:val="auto"/>
                <w:sz w:val="21"/>
                <w:szCs w:val="22"/>
                <w:highlight w:val="none"/>
                <w:lang w:val="en-US" w:eastAsia="zh-CN"/>
              </w:rPr>
              <w:t>2</w:t>
            </w:r>
            <w:r>
              <w:rPr>
                <w:rFonts w:hint="eastAsia" w:ascii="宋体" w:hAnsi="宋体" w:eastAsia="宋体" w:cs="宋体"/>
                <w:color w:val="auto"/>
                <w:sz w:val="21"/>
                <w:szCs w:val="22"/>
                <w:highlight w:val="none"/>
                <w:lang w:eastAsia="zh-CN"/>
              </w:rPr>
              <w:t>）</w:t>
            </w:r>
            <w:r>
              <w:rPr>
                <w:rFonts w:hint="eastAsia" w:ascii="宋体" w:hAnsi="宋体" w:eastAsia="宋体" w:cs="宋体"/>
                <w:color w:val="auto"/>
                <w:sz w:val="21"/>
                <w:szCs w:val="22"/>
                <w:highlight w:val="none"/>
              </w:rPr>
              <w:t>电工作业证书，</w:t>
            </w:r>
            <w:r>
              <w:rPr>
                <w:rFonts w:hint="eastAsia" w:ascii="宋体" w:hAnsi="宋体" w:cs="宋体"/>
                <w:color w:val="auto"/>
                <w:sz w:val="21"/>
                <w:szCs w:val="22"/>
                <w:highlight w:val="none"/>
                <w:lang w:val="en-US" w:eastAsia="zh-CN"/>
              </w:rPr>
              <w:t>在满足2人基础上</w:t>
            </w:r>
            <w:r>
              <w:rPr>
                <w:rFonts w:hint="eastAsia" w:ascii="宋体" w:hAnsi="宋体" w:eastAsia="宋体" w:cs="宋体"/>
                <w:color w:val="auto"/>
                <w:sz w:val="21"/>
                <w:szCs w:val="22"/>
                <w:highlight w:val="none"/>
              </w:rPr>
              <w:t>每</w:t>
            </w:r>
            <w:r>
              <w:rPr>
                <w:rFonts w:hint="eastAsia" w:ascii="宋体" w:hAnsi="宋体" w:cs="宋体"/>
                <w:color w:val="auto"/>
                <w:sz w:val="21"/>
                <w:szCs w:val="22"/>
                <w:highlight w:val="none"/>
                <w:lang w:val="en-US" w:eastAsia="zh-CN"/>
              </w:rPr>
              <w:t>增加一人</w:t>
            </w:r>
            <w:r>
              <w:rPr>
                <w:rFonts w:hint="eastAsia" w:ascii="宋体" w:hAnsi="宋体" w:eastAsia="宋体" w:cs="宋体"/>
                <w:color w:val="auto"/>
                <w:sz w:val="21"/>
                <w:szCs w:val="22"/>
                <w:highlight w:val="none"/>
              </w:rPr>
              <w:t>得</w:t>
            </w:r>
            <w:r>
              <w:rPr>
                <w:rFonts w:hint="eastAsia" w:ascii="宋体" w:hAnsi="宋体" w:eastAsia="宋体" w:cs="宋体"/>
                <w:color w:val="auto"/>
                <w:sz w:val="21"/>
                <w:szCs w:val="22"/>
                <w:highlight w:val="none"/>
                <w:lang w:val="en-US" w:eastAsia="zh-CN"/>
              </w:rPr>
              <w:t>1</w:t>
            </w:r>
            <w:r>
              <w:rPr>
                <w:rFonts w:hint="eastAsia" w:ascii="宋体" w:hAnsi="宋体" w:eastAsia="宋体" w:cs="宋体"/>
                <w:color w:val="auto"/>
                <w:sz w:val="21"/>
                <w:szCs w:val="22"/>
                <w:highlight w:val="none"/>
              </w:rPr>
              <w:t>分，最高得</w:t>
            </w:r>
            <w:r>
              <w:rPr>
                <w:rFonts w:hint="eastAsia" w:ascii="宋体" w:hAnsi="宋体" w:cs="宋体"/>
                <w:color w:val="auto"/>
                <w:sz w:val="21"/>
                <w:szCs w:val="22"/>
                <w:highlight w:val="none"/>
                <w:lang w:val="en-US" w:eastAsia="zh-CN"/>
              </w:rPr>
              <w:t>2</w:t>
            </w:r>
            <w:r>
              <w:rPr>
                <w:rFonts w:hint="eastAsia" w:ascii="宋体" w:hAnsi="宋体" w:eastAsia="宋体" w:cs="宋体"/>
                <w:color w:val="auto"/>
                <w:sz w:val="21"/>
                <w:szCs w:val="22"/>
                <w:highlight w:val="none"/>
              </w:rPr>
              <w:t>分。</w:t>
            </w:r>
          </w:p>
          <w:p>
            <w:pPr>
              <w:widowControl/>
              <w:numPr>
                <w:ilvl w:val="-1"/>
                <w:numId w:val="0"/>
              </w:numPr>
              <w:snapToGrid w:val="0"/>
              <w:spacing w:line="240" w:lineRule="auto"/>
              <w:ind w:left="0" w:leftChars="0" w:firstLine="0" w:firstLineChars="0"/>
              <w:jc w:val="left"/>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lang w:eastAsia="zh-CN"/>
              </w:rPr>
              <w:t>（</w:t>
            </w:r>
            <w:r>
              <w:rPr>
                <w:rFonts w:hint="eastAsia" w:ascii="宋体" w:hAnsi="宋体" w:eastAsia="宋体" w:cs="宋体"/>
                <w:color w:val="auto"/>
                <w:sz w:val="21"/>
                <w:szCs w:val="22"/>
                <w:highlight w:val="none"/>
                <w:lang w:val="en-US" w:eastAsia="zh-CN"/>
              </w:rPr>
              <w:t>3</w:t>
            </w:r>
            <w:r>
              <w:rPr>
                <w:rFonts w:hint="eastAsia" w:ascii="宋体" w:hAnsi="宋体" w:eastAsia="宋体" w:cs="宋体"/>
                <w:color w:val="auto"/>
                <w:sz w:val="21"/>
                <w:szCs w:val="22"/>
                <w:highlight w:val="none"/>
                <w:lang w:eastAsia="zh-CN"/>
              </w:rPr>
              <w:t>）</w:t>
            </w:r>
            <w:r>
              <w:rPr>
                <w:rFonts w:hint="eastAsia" w:ascii="宋体" w:hAnsi="宋体" w:cs="宋体"/>
                <w:color w:val="auto"/>
                <w:kern w:val="2"/>
                <w:szCs w:val="22"/>
                <w:highlight w:val="none"/>
                <w:lang w:val="en-US" w:eastAsia="zh-CN"/>
              </w:rPr>
              <w:t>燃气器具安装维修</w:t>
            </w:r>
            <w:r>
              <w:rPr>
                <w:rFonts w:hint="eastAsia" w:ascii="宋体" w:hAnsi="宋体" w:cs="宋体"/>
                <w:color w:val="auto"/>
                <w:kern w:val="2"/>
                <w:szCs w:val="22"/>
                <w:highlight w:val="none"/>
              </w:rPr>
              <w:t>证件</w:t>
            </w:r>
            <w:r>
              <w:rPr>
                <w:rFonts w:hint="eastAsia" w:ascii="宋体" w:hAnsi="宋体" w:eastAsia="宋体" w:cs="宋体"/>
                <w:color w:val="auto"/>
                <w:sz w:val="21"/>
                <w:szCs w:val="22"/>
                <w:highlight w:val="none"/>
              </w:rPr>
              <w:t>，每提供1</w:t>
            </w:r>
            <w:r>
              <w:rPr>
                <w:rFonts w:hint="eastAsia" w:ascii="宋体" w:hAnsi="宋体" w:cs="宋体"/>
                <w:color w:val="auto"/>
                <w:sz w:val="21"/>
                <w:szCs w:val="22"/>
                <w:highlight w:val="none"/>
                <w:lang w:val="en-US" w:eastAsia="zh-CN"/>
              </w:rPr>
              <w:t>个</w:t>
            </w:r>
            <w:r>
              <w:rPr>
                <w:rFonts w:hint="eastAsia" w:ascii="宋体" w:hAnsi="宋体" w:eastAsia="宋体" w:cs="宋体"/>
                <w:color w:val="auto"/>
                <w:sz w:val="21"/>
                <w:szCs w:val="22"/>
                <w:highlight w:val="none"/>
              </w:rPr>
              <w:t>得</w:t>
            </w:r>
            <w:r>
              <w:rPr>
                <w:rFonts w:hint="eastAsia" w:ascii="宋体" w:hAnsi="宋体" w:eastAsia="宋体" w:cs="宋体"/>
                <w:color w:val="auto"/>
                <w:sz w:val="21"/>
                <w:szCs w:val="22"/>
                <w:highlight w:val="none"/>
                <w:lang w:val="en-US" w:eastAsia="zh-CN"/>
              </w:rPr>
              <w:t>1</w:t>
            </w:r>
            <w:r>
              <w:rPr>
                <w:rFonts w:hint="eastAsia" w:ascii="宋体" w:hAnsi="宋体" w:eastAsia="宋体" w:cs="宋体"/>
                <w:color w:val="auto"/>
                <w:sz w:val="21"/>
                <w:szCs w:val="22"/>
                <w:highlight w:val="none"/>
              </w:rPr>
              <w:t>分，最高得</w:t>
            </w:r>
            <w:r>
              <w:rPr>
                <w:rFonts w:hint="eastAsia" w:ascii="宋体" w:hAnsi="宋体" w:cs="宋体"/>
                <w:color w:val="auto"/>
                <w:sz w:val="21"/>
                <w:szCs w:val="22"/>
                <w:highlight w:val="none"/>
                <w:lang w:val="en-US" w:eastAsia="zh-CN"/>
              </w:rPr>
              <w:t>2</w:t>
            </w:r>
            <w:r>
              <w:rPr>
                <w:rFonts w:hint="eastAsia" w:ascii="宋体" w:hAnsi="宋体" w:eastAsia="宋体" w:cs="宋体"/>
                <w:color w:val="auto"/>
                <w:sz w:val="21"/>
                <w:szCs w:val="22"/>
                <w:highlight w:val="none"/>
              </w:rPr>
              <w:t>分。</w:t>
            </w:r>
          </w:p>
          <w:p>
            <w:pPr>
              <w:widowControl/>
              <w:numPr>
                <w:ilvl w:val="-1"/>
                <w:numId w:val="0"/>
              </w:numPr>
              <w:snapToGrid w:val="0"/>
              <w:spacing w:line="240" w:lineRule="auto"/>
              <w:ind w:left="0" w:leftChars="0" w:firstLine="0" w:firstLineChars="0"/>
              <w:jc w:val="left"/>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lang w:eastAsia="zh-CN"/>
              </w:rPr>
              <w:t>（</w:t>
            </w:r>
            <w:r>
              <w:rPr>
                <w:rFonts w:hint="eastAsia" w:ascii="宋体" w:hAnsi="宋体" w:eastAsia="宋体" w:cs="宋体"/>
                <w:color w:val="auto"/>
                <w:sz w:val="21"/>
                <w:szCs w:val="22"/>
                <w:highlight w:val="none"/>
                <w:lang w:val="en-US" w:eastAsia="zh-CN"/>
              </w:rPr>
              <w:t>4</w:t>
            </w:r>
            <w:r>
              <w:rPr>
                <w:rFonts w:hint="eastAsia" w:ascii="宋体" w:hAnsi="宋体" w:eastAsia="宋体" w:cs="宋体"/>
                <w:color w:val="auto"/>
                <w:sz w:val="21"/>
                <w:szCs w:val="22"/>
                <w:highlight w:val="none"/>
                <w:lang w:eastAsia="zh-CN"/>
              </w:rPr>
              <w:t>）</w:t>
            </w:r>
            <w:r>
              <w:rPr>
                <w:rFonts w:hint="eastAsia" w:ascii="宋体" w:hAnsi="宋体" w:eastAsia="宋体" w:cs="宋体"/>
                <w:color w:val="auto"/>
                <w:sz w:val="21"/>
                <w:szCs w:val="22"/>
                <w:highlight w:val="none"/>
              </w:rPr>
              <w:t>高</w:t>
            </w:r>
            <w:r>
              <w:rPr>
                <w:rFonts w:hint="eastAsia" w:ascii="宋体" w:hAnsi="宋体" w:cs="宋体"/>
                <w:color w:val="auto"/>
                <w:sz w:val="21"/>
                <w:szCs w:val="22"/>
                <w:highlight w:val="none"/>
                <w:lang w:val="en-US" w:eastAsia="zh-CN"/>
              </w:rPr>
              <w:t>处</w:t>
            </w:r>
            <w:r>
              <w:rPr>
                <w:rFonts w:hint="eastAsia" w:ascii="宋体" w:hAnsi="宋体" w:eastAsia="宋体" w:cs="宋体"/>
                <w:color w:val="auto"/>
                <w:sz w:val="21"/>
                <w:szCs w:val="22"/>
                <w:highlight w:val="none"/>
              </w:rPr>
              <w:t>作业证书，每提供1</w:t>
            </w:r>
            <w:r>
              <w:rPr>
                <w:rFonts w:hint="eastAsia" w:ascii="宋体" w:hAnsi="宋体" w:cs="宋体"/>
                <w:color w:val="auto"/>
                <w:sz w:val="21"/>
                <w:szCs w:val="22"/>
                <w:highlight w:val="none"/>
                <w:lang w:val="en-US" w:eastAsia="zh-CN"/>
              </w:rPr>
              <w:t>个</w:t>
            </w:r>
            <w:r>
              <w:rPr>
                <w:rFonts w:hint="eastAsia" w:ascii="宋体" w:hAnsi="宋体" w:eastAsia="宋体" w:cs="宋体"/>
                <w:color w:val="auto"/>
                <w:sz w:val="21"/>
                <w:szCs w:val="22"/>
                <w:highlight w:val="none"/>
              </w:rPr>
              <w:t>得</w:t>
            </w:r>
            <w:r>
              <w:rPr>
                <w:rFonts w:hint="eastAsia" w:ascii="宋体" w:hAnsi="宋体" w:eastAsia="宋体" w:cs="宋体"/>
                <w:color w:val="auto"/>
                <w:sz w:val="21"/>
                <w:szCs w:val="22"/>
                <w:highlight w:val="none"/>
                <w:lang w:val="en-US" w:eastAsia="zh-CN"/>
              </w:rPr>
              <w:t>1</w:t>
            </w:r>
            <w:r>
              <w:rPr>
                <w:rFonts w:hint="eastAsia" w:ascii="宋体" w:hAnsi="宋体" w:eastAsia="宋体" w:cs="宋体"/>
                <w:color w:val="auto"/>
                <w:sz w:val="21"/>
                <w:szCs w:val="22"/>
                <w:highlight w:val="none"/>
              </w:rPr>
              <w:t>分，最高得</w:t>
            </w:r>
            <w:r>
              <w:rPr>
                <w:rFonts w:hint="eastAsia" w:ascii="宋体" w:hAnsi="宋体" w:cs="宋体"/>
                <w:color w:val="auto"/>
                <w:sz w:val="21"/>
                <w:szCs w:val="22"/>
                <w:highlight w:val="none"/>
                <w:lang w:val="en-US" w:eastAsia="zh-CN"/>
              </w:rPr>
              <w:t>1</w:t>
            </w:r>
            <w:r>
              <w:rPr>
                <w:rFonts w:hint="eastAsia" w:ascii="宋体" w:hAnsi="宋体" w:eastAsia="宋体" w:cs="宋体"/>
                <w:color w:val="auto"/>
                <w:sz w:val="21"/>
                <w:szCs w:val="22"/>
                <w:highlight w:val="none"/>
              </w:rPr>
              <w:t>分。</w:t>
            </w:r>
          </w:p>
          <w:p>
            <w:pPr>
              <w:widowControl/>
              <w:numPr>
                <w:ilvl w:val="-1"/>
                <w:numId w:val="0"/>
              </w:numPr>
              <w:snapToGrid w:val="0"/>
              <w:spacing w:line="240" w:lineRule="auto"/>
              <w:ind w:left="0" w:leftChars="0" w:firstLine="0" w:firstLineChars="0"/>
              <w:jc w:val="left"/>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lang w:eastAsia="zh-CN"/>
              </w:rPr>
              <w:t>（</w:t>
            </w:r>
            <w:r>
              <w:rPr>
                <w:rFonts w:hint="eastAsia" w:ascii="宋体" w:hAnsi="宋体" w:eastAsia="宋体" w:cs="宋体"/>
                <w:color w:val="auto"/>
                <w:sz w:val="21"/>
                <w:szCs w:val="22"/>
                <w:highlight w:val="none"/>
                <w:lang w:val="en-US" w:eastAsia="zh-CN"/>
              </w:rPr>
              <w:t>5</w:t>
            </w:r>
            <w:r>
              <w:rPr>
                <w:rFonts w:hint="eastAsia" w:ascii="宋体" w:hAnsi="宋体" w:eastAsia="宋体" w:cs="宋体"/>
                <w:color w:val="auto"/>
                <w:sz w:val="21"/>
                <w:szCs w:val="22"/>
                <w:highlight w:val="none"/>
                <w:lang w:eastAsia="zh-CN"/>
              </w:rPr>
              <w:t>）</w:t>
            </w:r>
            <w:r>
              <w:rPr>
                <w:rFonts w:hint="eastAsia" w:ascii="宋体" w:hAnsi="宋体" w:eastAsia="宋体" w:cs="宋体"/>
                <w:color w:val="auto"/>
                <w:sz w:val="21"/>
                <w:szCs w:val="22"/>
                <w:highlight w:val="none"/>
              </w:rPr>
              <w:t>售后服务管理师证书，每提供1</w:t>
            </w:r>
            <w:r>
              <w:rPr>
                <w:rFonts w:hint="eastAsia" w:ascii="宋体" w:hAnsi="宋体" w:cs="宋体"/>
                <w:color w:val="auto"/>
                <w:sz w:val="21"/>
                <w:szCs w:val="22"/>
                <w:highlight w:val="none"/>
                <w:lang w:val="en-US" w:eastAsia="zh-CN"/>
              </w:rPr>
              <w:t>个</w:t>
            </w:r>
            <w:r>
              <w:rPr>
                <w:rFonts w:hint="eastAsia" w:ascii="宋体" w:hAnsi="宋体" w:eastAsia="宋体" w:cs="宋体"/>
                <w:color w:val="auto"/>
                <w:sz w:val="21"/>
                <w:szCs w:val="22"/>
                <w:highlight w:val="none"/>
              </w:rPr>
              <w:t>得</w:t>
            </w:r>
            <w:r>
              <w:rPr>
                <w:rFonts w:hint="eastAsia" w:ascii="宋体" w:hAnsi="宋体" w:eastAsia="宋体" w:cs="宋体"/>
                <w:color w:val="auto"/>
                <w:sz w:val="21"/>
                <w:szCs w:val="22"/>
                <w:highlight w:val="none"/>
                <w:lang w:val="en-US" w:eastAsia="zh-CN"/>
              </w:rPr>
              <w:t>1</w:t>
            </w:r>
            <w:r>
              <w:rPr>
                <w:rFonts w:hint="eastAsia" w:ascii="宋体" w:hAnsi="宋体" w:eastAsia="宋体" w:cs="宋体"/>
                <w:color w:val="auto"/>
                <w:sz w:val="21"/>
                <w:szCs w:val="22"/>
                <w:highlight w:val="none"/>
              </w:rPr>
              <w:t>分，最高得</w:t>
            </w:r>
            <w:r>
              <w:rPr>
                <w:rFonts w:hint="eastAsia" w:ascii="宋体" w:hAnsi="宋体" w:cs="宋体"/>
                <w:color w:val="auto"/>
                <w:sz w:val="21"/>
                <w:szCs w:val="22"/>
                <w:highlight w:val="none"/>
                <w:lang w:val="en-US" w:eastAsia="zh-CN"/>
              </w:rPr>
              <w:t>1</w:t>
            </w:r>
            <w:r>
              <w:rPr>
                <w:rFonts w:hint="eastAsia" w:ascii="宋体" w:hAnsi="宋体" w:eastAsia="宋体" w:cs="宋体"/>
                <w:color w:val="auto"/>
                <w:sz w:val="21"/>
                <w:szCs w:val="22"/>
                <w:highlight w:val="none"/>
              </w:rPr>
              <w:t>分。</w:t>
            </w:r>
          </w:p>
          <w:p>
            <w:pPr>
              <w:numPr>
                <w:ilvl w:val="0"/>
                <w:numId w:val="0"/>
              </w:numPr>
              <w:snapToGrid w:val="0"/>
              <w:spacing w:line="240" w:lineRule="auto"/>
              <w:ind w:left="0"/>
              <w:jc w:val="left"/>
              <w:rPr>
                <w:rFonts w:hint="eastAsia" w:ascii="宋体" w:hAnsi="宋体" w:eastAsia="宋体" w:cs="宋体"/>
                <w:color w:val="auto"/>
                <w:szCs w:val="22"/>
                <w:highlight w:val="none"/>
                <w:lang w:eastAsia="zh-CN"/>
              </w:rPr>
            </w:pPr>
            <w:r>
              <w:rPr>
                <w:rFonts w:hint="eastAsia" w:ascii="宋体" w:hAnsi="宋体" w:cs="宋体"/>
                <w:color w:val="auto"/>
                <w:sz w:val="21"/>
                <w:szCs w:val="22"/>
                <w:highlight w:val="none"/>
                <w:lang w:eastAsia="zh-CN"/>
              </w:rPr>
              <w:t>（</w:t>
            </w:r>
            <w:r>
              <w:rPr>
                <w:rFonts w:hint="eastAsia" w:ascii="宋体" w:hAnsi="宋体" w:cs="宋体"/>
                <w:color w:val="auto"/>
                <w:sz w:val="21"/>
                <w:szCs w:val="22"/>
                <w:highlight w:val="none"/>
                <w:lang w:val="en-US" w:eastAsia="zh-CN"/>
              </w:rPr>
              <w:t>6</w:t>
            </w:r>
            <w:r>
              <w:rPr>
                <w:rFonts w:hint="eastAsia" w:ascii="宋体" w:hAnsi="宋体" w:cs="宋体"/>
                <w:color w:val="auto"/>
                <w:sz w:val="21"/>
                <w:szCs w:val="22"/>
                <w:highlight w:val="none"/>
                <w:lang w:eastAsia="zh-CN"/>
              </w:rPr>
              <w:t>）非高危生产经营单位安全总监和安全生产管理人员合格证，</w:t>
            </w:r>
            <w:r>
              <w:rPr>
                <w:rFonts w:hint="eastAsia" w:ascii="宋体" w:hAnsi="宋体" w:eastAsia="宋体" w:cs="宋体"/>
                <w:color w:val="auto"/>
                <w:sz w:val="21"/>
                <w:szCs w:val="22"/>
                <w:highlight w:val="none"/>
              </w:rPr>
              <w:t>每提供1</w:t>
            </w:r>
            <w:r>
              <w:rPr>
                <w:rFonts w:hint="eastAsia" w:ascii="宋体" w:hAnsi="宋体" w:cs="宋体"/>
                <w:color w:val="auto"/>
                <w:sz w:val="21"/>
                <w:szCs w:val="22"/>
                <w:highlight w:val="none"/>
                <w:lang w:val="en-US" w:eastAsia="zh-CN"/>
              </w:rPr>
              <w:t>个</w:t>
            </w:r>
            <w:r>
              <w:rPr>
                <w:rFonts w:hint="eastAsia" w:ascii="宋体" w:hAnsi="宋体" w:eastAsia="宋体" w:cs="宋体"/>
                <w:color w:val="auto"/>
                <w:sz w:val="21"/>
                <w:szCs w:val="22"/>
                <w:highlight w:val="none"/>
              </w:rPr>
              <w:t>得</w:t>
            </w:r>
            <w:r>
              <w:rPr>
                <w:rFonts w:hint="eastAsia" w:ascii="宋体" w:hAnsi="宋体" w:eastAsia="宋体" w:cs="宋体"/>
                <w:color w:val="auto"/>
                <w:sz w:val="21"/>
                <w:szCs w:val="22"/>
                <w:highlight w:val="none"/>
                <w:lang w:val="en-US" w:eastAsia="zh-CN"/>
              </w:rPr>
              <w:t>1</w:t>
            </w:r>
            <w:r>
              <w:rPr>
                <w:rFonts w:hint="eastAsia" w:ascii="宋体" w:hAnsi="宋体" w:eastAsia="宋体" w:cs="宋体"/>
                <w:color w:val="auto"/>
                <w:sz w:val="21"/>
                <w:szCs w:val="22"/>
                <w:highlight w:val="none"/>
              </w:rPr>
              <w:t>分，最高得</w:t>
            </w:r>
            <w:r>
              <w:rPr>
                <w:rFonts w:hint="eastAsia" w:ascii="宋体" w:hAnsi="宋体" w:cs="宋体"/>
                <w:color w:val="auto"/>
                <w:sz w:val="21"/>
                <w:szCs w:val="22"/>
                <w:highlight w:val="none"/>
                <w:lang w:val="en-US" w:eastAsia="zh-CN"/>
              </w:rPr>
              <w:t>1</w:t>
            </w:r>
            <w:r>
              <w:rPr>
                <w:rFonts w:hint="eastAsia" w:ascii="宋体" w:hAnsi="宋体" w:eastAsia="宋体" w:cs="宋体"/>
                <w:color w:val="auto"/>
                <w:sz w:val="21"/>
                <w:szCs w:val="22"/>
                <w:highlight w:val="none"/>
              </w:rPr>
              <w:t>分。</w:t>
            </w:r>
          </w:p>
          <w:p>
            <w:pPr>
              <w:widowControl/>
              <w:numPr>
                <w:ilvl w:val="-1"/>
                <w:numId w:val="0"/>
              </w:numPr>
              <w:snapToGrid w:val="0"/>
              <w:spacing w:line="240" w:lineRule="auto"/>
              <w:ind w:left="0" w:leftChars="0" w:firstLine="0" w:firstLineChars="0"/>
              <w:jc w:val="left"/>
              <w:rPr>
                <w:rFonts w:hint="eastAsia" w:ascii="宋体" w:hAnsi="宋体" w:eastAsia="宋体" w:cs="宋体"/>
                <w:b w:val="0"/>
                <w:bCs w:val="0"/>
                <w:color w:val="auto"/>
                <w:szCs w:val="22"/>
                <w:highlight w:val="none"/>
              </w:rPr>
            </w:pPr>
            <w:r>
              <w:rPr>
                <w:rFonts w:hint="eastAsia" w:ascii="宋体" w:hAnsi="宋体" w:cs="宋体"/>
                <w:b w:val="0"/>
                <w:bCs w:val="0"/>
                <w:color w:val="auto"/>
                <w:szCs w:val="22"/>
                <w:highlight w:val="none"/>
              </w:rPr>
              <w:t>证明文件及要求：</w:t>
            </w:r>
          </w:p>
          <w:p>
            <w:pPr>
              <w:widowControl/>
              <w:numPr>
                <w:ilvl w:val="-1"/>
                <w:numId w:val="0"/>
              </w:numPr>
              <w:snapToGrid w:val="0"/>
              <w:spacing w:line="240" w:lineRule="auto"/>
              <w:ind w:left="0" w:leftChars="0" w:firstLine="0" w:firstLineChars="0"/>
              <w:jc w:val="left"/>
              <w:rPr>
                <w:rFonts w:hint="eastAsia" w:ascii="宋体" w:hAnsi="宋体" w:eastAsia="宋体" w:cs="宋体"/>
                <w:color w:val="auto"/>
                <w:szCs w:val="22"/>
                <w:highlight w:val="none"/>
                <w:lang w:val="en-US" w:eastAsia="zh-CN"/>
              </w:rPr>
            </w:pPr>
            <w:r>
              <w:rPr>
                <w:rFonts w:hint="eastAsia" w:ascii="宋体" w:hAnsi="宋体" w:eastAsia="宋体" w:cs="宋体"/>
                <w:color w:val="auto"/>
                <w:szCs w:val="22"/>
                <w:highlight w:val="none"/>
                <w:lang w:val="en-US" w:eastAsia="zh-CN"/>
              </w:rPr>
              <w:t>（1）提供上述人员</w:t>
            </w:r>
            <w:r>
              <w:rPr>
                <w:rFonts w:hint="eastAsia" w:ascii="宋体" w:hAnsi="宋体" w:eastAsia="宋体" w:cs="宋体"/>
                <w:color w:val="auto"/>
                <w:szCs w:val="22"/>
                <w:highlight w:val="none"/>
              </w:rPr>
              <w:t>身份证</w:t>
            </w:r>
            <w:r>
              <w:rPr>
                <w:rFonts w:hint="eastAsia" w:ascii="宋体" w:hAnsi="宋体" w:eastAsia="宋体" w:cs="宋体"/>
                <w:color w:val="auto"/>
                <w:szCs w:val="22"/>
                <w:highlight w:val="none"/>
                <w:lang w:val="en-US" w:eastAsia="zh-CN"/>
              </w:rPr>
              <w:t>扫描件</w:t>
            </w:r>
            <w:r>
              <w:rPr>
                <w:rFonts w:hint="eastAsia" w:ascii="宋体" w:hAnsi="宋体" w:eastAsia="宋体" w:cs="宋体"/>
                <w:color w:val="auto"/>
                <w:szCs w:val="22"/>
                <w:highlight w:val="none"/>
                <w:lang w:eastAsia="zh-CN"/>
              </w:rPr>
              <w:t>、</w:t>
            </w:r>
            <w:r>
              <w:rPr>
                <w:rFonts w:hint="eastAsia" w:ascii="宋体" w:hAnsi="宋体" w:eastAsia="宋体" w:cs="宋体"/>
                <w:color w:val="auto"/>
                <w:szCs w:val="22"/>
                <w:highlight w:val="none"/>
                <w:lang w:val="en-US" w:eastAsia="zh-CN"/>
              </w:rPr>
              <w:t>相关</w:t>
            </w:r>
            <w:r>
              <w:rPr>
                <w:rFonts w:hint="eastAsia" w:ascii="宋体" w:hAnsi="宋体" w:eastAsia="宋体" w:cs="宋体"/>
                <w:color w:val="auto"/>
                <w:szCs w:val="22"/>
                <w:highlight w:val="none"/>
              </w:rPr>
              <w:t>资格证书</w:t>
            </w:r>
            <w:r>
              <w:rPr>
                <w:rFonts w:hint="eastAsia" w:ascii="宋体" w:hAnsi="宋体" w:eastAsia="宋体" w:cs="宋体"/>
                <w:color w:val="auto"/>
                <w:szCs w:val="22"/>
                <w:highlight w:val="none"/>
                <w:lang w:eastAsia="zh-CN"/>
              </w:rPr>
              <w:t>扫描</w:t>
            </w:r>
            <w:r>
              <w:rPr>
                <w:rFonts w:hint="eastAsia" w:ascii="宋体" w:hAnsi="宋体" w:eastAsia="宋体" w:cs="宋体"/>
                <w:color w:val="auto"/>
                <w:szCs w:val="22"/>
                <w:highlight w:val="none"/>
              </w:rPr>
              <w:t>件</w:t>
            </w:r>
            <w:r>
              <w:rPr>
                <w:rFonts w:hint="eastAsia" w:ascii="宋体" w:hAnsi="宋体" w:eastAsia="宋体" w:cs="宋体"/>
                <w:color w:val="auto"/>
                <w:szCs w:val="22"/>
                <w:highlight w:val="none"/>
                <w:lang w:eastAsia="zh-CN"/>
              </w:rPr>
              <w:t>、</w:t>
            </w:r>
            <w:r>
              <w:rPr>
                <w:rFonts w:hint="eastAsia" w:ascii="宋体" w:hAnsi="宋体" w:eastAsia="宋体" w:cs="宋体"/>
                <w:color w:val="auto"/>
                <w:szCs w:val="22"/>
                <w:highlight w:val="none"/>
                <w:lang w:val="en-US" w:eastAsia="zh-CN"/>
              </w:rPr>
              <w:t>社保证明。</w:t>
            </w:r>
          </w:p>
          <w:p>
            <w:pPr>
              <w:widowControl/>
              <w:numPr>
                <w:ilvl w:val="-1"/>
                <w:numId w:val="0"/>
              </w:numPr>
              <w:snapToGrid w:val="0"/>
              <w:spacing w:line="240" w:lineRule="auto"/>
              <w:ind w:left="0" w:firstLine="0" w:firstLineChars="0"/>
              <w:jc w:val="left"/>
              <w:rPr>
                <w:rFonts w:hint="eastAsia" w:ascii="宋体" w:hAnsi="宋体" w:eastAsia="宋体" w:cs="宋体"/>
                <w:color w:val="auto"/>
                <w:szCs w:val="22"/>
                <w:highlight w:val="none"/>
                <w:lang w:val="en-US" w:eastAsia="zh-CN"/>
              </w:rPr>
            </w:pPr>
            <w:r>
              <w:rPr>
                <w:rFonts w:hint="eastAsia" w:ascii="宋体" w:hAnsi="宋体" w:eastAsia="宋体" w:cs="宋体"/>
                <w:color w:val="auto"/>
                <w:szCs w:val="22"/>
                <w:highlight w:val="none"/>
                <w:lang w:val="en-US" w:eastAsia="zh-CN"/>
              </w:rPr>
              <w:t>（2）社保证明要求：</w:t>
            </w:r>
            <w:r>
              <w:rPr>
                <w:rFonts w:hint="eastAsia" w:ascii="宋体" w:hAnsi="宋体" w:cs="宋体"/>
                <w:color w:val="auto"/>
                <w:szCs w:val="22"/>
                <w:highlight w:val="none"/>
              </w:rPr>
              <w:t>提供投标人为</w:t>
            </w:r>
            <w:r>
              <w:rPr>
                <w:rFonts w:hint="eastAsia" w:ascii="宋体" w:hAnsi="宋体" w:cs="宋体"/>
                <w:color w:val="auto"/>
                <w:szCs w:val="22"/>
                <w:highlight w:val="none"/>
                <w:lang w:eastAsia="zh-CN"/>
              </w:rPr>
              <w:t>上述人员</w:t>
            </w:r>
            <w:r>
              <w:rPr>
                <w:rFonts w:hint="eastAsia" w:ascii="宋体" w:hAnsi="宋体" w:cs="宋体"/>
                <w:color w:val="auto"/>
                <w:szCs w:val="22"/>
                <w:highlight w:val="none"/>
              </w:rPr>
              <w:t>缴纳的近3个月的连续社保证明（证明需包括可查验社保信息的验真码或其他验证方式的完整证明材料。如投标截止日上一个月的社保证明因社保部门原因暂时无法取得的，则可以往前顺推一个月）。</w:t>
            </w:r>
          </w:p>
          <w:p>
            <w:pPr>
              <w:widowControl/>
              <w:numPr>
                <w:ilvl w:val="-1"/>
                <w:numId w:val="0"/>
              </w:numPr>
              <w:snapToGrid w:val="0"/>
              <w:spacing w:line="240" w:lineRule="auto"/>
              <w:ind w:left="0" w:leftChars="0" w:firstLine="0" w:firstLineChars="0"/>
              <w:jc w:val="left"/>
              <w:rPr>
                <w:rFonts w:hint="eastAsia" w:ascii="宋体" w:hAnsi="宋体" w:cs="宋体"/>
                <w:color w:val="auto"/>
                <w:szCs w:val="22"/>
                <w:highlight w:val="none"/>
                <w:lang w:val="en-US" w:eastAsia="zh-CN"/>
              </w:rPr>
            </w:pPr>
            <w:r>
              <w:rPr>
                <w:rFonts w:hint="eastAsia" w:ascii="宋体" w:hAnsi="宋体" w:eastAsia="宋体" w:cs="宋体"/>
                <w:color w:val="auto"/>
                <w:szCs w:val="22"/>
                <w:highlight w:val="none"/>
                <w:lang w:eastAsia="zh-CN"/>
              </w:rPr>
              <w:t>（</w:t>
            </w:r>
            <w:r>
              <w:rPr>
                <w:rFonts w:hint="eastAsia" w:ascii="宋体" w:hAnsi="宋体" w:eastAsia="宋体" w:cs="宋体"/>
                <w:color w:val="auto"/>
                <w:szCs w:val="22"/>
                <w:highlight w:val="none"/>
                <w:lang w:val="en-US" w:eastAsia="zh-CN"/>
              </w:rPr>
              <w:t>3</w:t>
            </w:r>
            <w:r>
              <w:rPr>
                <w:rFonts w:hint="eastAsia" w:ascii="宋体" w:hAnsi="宋体" w:eastAsia="宋体" w:cs="宋体"/>
                <w:color w:val="auto"/>
                <w:szCs w:val="22"/>
                <w:highlight w:val="none"/>
                <w:lang w:eastAsia="zh-CN"/>
              </w:rPr>
              <w:t>）</w:t>
            </w:r>
            <w:r>
              <w:rPr>
                <w:rFonts w:hint="eastAsia" w:ascii="宋体" w:hAnsi="宋体" w:cs="宋体"/>
                <w:color w:val="auto"/>
                <w:szCs w:val="22"/>
                <w:highlight w:val="none"/>
                <w:lang w:val="en-US" w:eastAsia="zh-CN"/>
              </w:rPr>
              <w:t>投标人所提供的人员资质证书须确保本项目执行期内一直有效。</w:t>
            </w:r>
          </w:p>
          <w:p>
            <w:pPr>
              <w:widowControl/>
              <w:numPr>
                <w:ilvl w:val="-1"/>
                <w:numId w:val="0"/>
              </w:numPr>
              <w:snapToGrid w:val="0"/>
              <w:spacing w:line="240" w:lineRule="auto"/>
              <w:ind w:left="0" w:leftChars="0" w:firstLine="0" w:firstLineChars="0"/>
              <w:jc w:val="left"/>
              <w:rPr>
                <w:rFonts w:hint="eastAsia" w:ascii="宋体" w:hAnsi="宋体" w:cs="宋体"/>
                <w:b w:val="0"/>
                <w:bCs w:val="0"/>
                <w:color w:val="auto"/>
                <w:szCs w:val="22"/>
                <w:highlight w:val="none"/>
              </w:rPr>
            </w:pPr>
            <w:r>
              <w:rPr>
                <w:rFonts w:hint="eastAsia" w:ascii="宋体" w:hAnsi="宋体" w:cs="宋体"/>
                <w:color w:val="auto"/>
                <w:szCs w:val="22"/>
                <w:highlight w:val="none"/>
                <w:lang w:val="en-US" w:eastAsia="zh-CN"/>
              </w:rPr>
              <w:t>（4）</w:t>
            </w:r>
            <w:r>
              <w:rPr>
                <w:rFonts w:hint="eastAsia" w:ascii="宋体" w:hAnsi="宋体" w:eastAsia="宋体" w:cs="宋体"/>
                <w:color w:val="auto"/>
                <w:szCs w:val="22"/>
                <w:highlight w:val="none"/>
                <w:lang w:val="en-US" w:eastAsia="zh-CN"/>
              </w:rPr>
              <w:t>上述</w:t>
            </w:r>
            <w:r>
              <w:rPr>
                <w:rFonts w:hint="eastAsia" w:ascii="宋体" w:hAnsi="宋体" w:cs="宋体"/>
                <w:color w:val="auto"/>
                <w:szCs w:val="22"/>
                <w:highlight w:val="none"/>
                <w:lang w:val="en-US" w:eastAsia="zh-CN"/>
              </w:rPr>
              <w:t>所有</w:t>
            </w:r>
            <w:r>
              <w:rPr>
                <w:rFonts w:hint="eastAsia" w:ascii="宋体" w:hAnsi="宋体" w:eastAsia="宋体" w:cs="宋体"/>
                <w:color w:val="auto"/>
                <w:szCs w:val="22"/>
                <w:highlight w:val="none"/>
                <w:lang w:val="en-US" w:eastAsia="zh-CN"/>
              </w:rPr>
              <w:t>证明文件均</w:t>
            </w:r>
            <w:r>
              <w:rPr>
                <w:rFonts w:hint="eastAsia" w:ascii="宋体" w:hAnsi="宋体" w:cs="宋体"/>
                <w:color w:val="auto"/>
                <w:szCs w:val="22"/>
                <w:highlight w:val="none"/>
                <w:lang w:val="en-US" w:eastAsia="zh-CN"/>
              </w:rPr>
              <w:t>须</w:t>
            </w:r>
            <w:r>
              <w:rPr>
                <w:rFonts w:hint="eastAsia" w:ascii="宋体" w:hAnsi="宋体" w:eastAsia="宋体" w:cs="宋体"/>
                <w:color w:val="auto"/>
                <w:szCs w:val="22"/>
                <w:highlight w:val="none"/>
              </w:rPr>
              <w:t>加盖</w:t>
            </w:r>
            <w:r>
              <w:rPr>
                <w:rFonts w:hint="eastAsia" w:ascii="宋体" w:hAnsi="宋体" w:cs="宋体"/>
                <w:color w:val="auto"/>
                <w:szCs w:val="22"/>
                <w:highlight w:val="none"/>
                <w:lang w:val="en-US" w:eastAsia="zh-CN"/>
              </w:rPr>
              <w:t>投标人</w:t>
            </w:r>
            <w:r>
              <w:rPr>
                <w:rFonts w:hint="eastAsia" w:ascii="宋体" w:hAnsi="宋体" w:eastAsia="宋体" w:cs="宋体"/>
                <w:color w:val="auto"/>
                <w:szCs w:val="22"/>
                <w:highlight w:val="none"/>
              </w:rPr>
              <w:t>公章</w:t>
            </w:r>
            <w:r>
              <w:rPr>
                <w:rFonts w:hint="eastAsia" w:ascii="宋体" w:hAnsi="宋体" w:eastAsia="宋体" w:cs="宋体"/>
                <w:color w:val="auto"/>
                <w:szCs w:val="22"/>
                <w:highlight w:val="none"/>
                <w:lang w:eastAsia="zh-CN"/>
              </w:rPr>
              <w:t>，</w:t>
            </w:r>
            <w:r>
              <w:rPr>
                <w:rFonts w:hint="eastAsia" w:ascii="宋体" w:hAnsi="宋体" w:eastAsia="宋体" w:cs="宋体"/>
                <w:color w:val="auto"/>
                <w:szCs w:val="22"/>
                <w:highlight w:val="none"/>
                <w:lang w:val="en-US" w:eastAsia="zh-CN"/>
              </w:rPr>
              <w:t>原件备查</w:t>
            </w:r>
            <w:r>
              <w:rPr>
                <w:rFonts w:hint="eastAsia" w:ascii="宋体" w:hAnsi="宋体" w:eastAsia="宋体" w:cs="宋体"/>
                <w:color w:val="auto"/>
                <w:szCs w:val="22"/>
                <w:highlight w:val="none"/>
                <w:lang w:eastAsia="zh-CN"/>
              </w:rPr>
              <w:t>。</w:t>
            </w:r>
          </w:p>
          <w:p>
            <w:pPr>
              <w:widowControl/>
              <w:numPr>
                <w:ilvl w:val="-1"/>
                <w:numId w:val="0"/>
              </w:numPr>
              <w:snapToGrid w:val="0"/>
              <w:spacing w:line="240" w:lineRule="auto"/>
              <w:ind w:left="0" w:leftChars="0"/>
              <w:jc w:val="left"/>
              <w:rPr>
                <w:rFonts w:hint="eastAsia" w:ascii="宋体" w:hAnsi="宋体" w:cs="宋体"/>
                <w:color w:val="auto"/>
                <w:szCs w:val="22"/>
                <w:highlight w:val="none"/>
                <w:lang w:val="en-US" w:eastAsia="zh-CN"/>
              </w:rPr>
            </w:pPr>
            <w:r>
              <w:rPr>
                <w:rFonts w:hint="eastAsia" w:ascii="宋体" w:hAnsi="宋体" w:eastAsia="宋体" w:cs="宋体"/>
                <w:color w:val="auto"/>
                <w:szCs w:val="22"/>
                <w:highlight w:val="none"/>
                <w:lang w:eastAsia="zh-CN"/>
              </w:rPr>
              <w:t>（</w:t>
            </w:r>
            <w:r>
              <w:rPr>
                <w:rFonts w:hint="eastAsia" w:ascii="宋体" w:hAnsi="宋体" w:cs="宋体"/>
                <w:color w:val="auto"/>
                <w:szCs w:val="22"/>
                <w:highlight w:val="none"/>
                <w:lang w:val="en-US" w:eastAsia="zh-CN"/>
              </w:rPr>
              <w:t>5</w:t>
            </w:r>
            <w:r>
              <w:rPr>
                <w:rFonts w:hint="eastAsia" w:ascii="宋体" w:hAnsi="宋体" w:eastAsia="宋体" w:cs="宋体"/>
                <w:color w:val="auto"/>
                <w:szCs w:val="22"/>
                <w:highlight w:val="none"/>
                <w:lang w:eastAsia="zh-CN"/>
              </w:rPr>
              <w:t>）</w:t>
            </w:r>
            <w:r>
              <w:rPr>
                <w:rFonts w:hint="eastAsia" w:ascii="宋体" w:hAnsi="宋体" w:eastAsia="宋体" w:cs="宋体"/>
                <w:color w:val="auto"/>
                <w:szCs w:val="22"/>
                <w:highlight w:val="none"/>
              </w:rPr>
              <w:t>同一人</w:t>
            </w:r>
            <w:r>
              <w:rPr>
                <w:rFonts w:hint="eastAsia" w:ascii="宋体" w:hAnsi="宋体" w:eastAsia="宋体" w:cs="宋体"/>
                <w:color w:val="auto"/>
                <w:szCs w:val="22"/>
                <w:highlight w:val="none"/>
                <w:lang w:val="en-US" w:eastAsia="zh-CN"/>
              </w:rPr>
              <w:t>具备多个资格证书，允许</w:t>
            </w:r>
            <w:r>
              <w:rPr>
                <w:rFonts w:hint="eastAsia" w:ascii="宋体" w:hAnsi="宋体" w:eastAsia="宋体" w:cs="宋体"/>
                <w:color w:val="auto"/>
                <w:szCs w:val="22"/>
                <w:highlight w:val="none"/>
              </w:rPr>
              <w:t>重复</w:t>
            </w:r>
            <w:r>
              <w:rPr>
                <w:rFonts w:hint="eastAsia" w:ascii="宋体" w:hAnsi="宋体" w:eastAsia="宋体" w:cs="宋体"/>
                <w:color w:val="auto"/>
                <w:szCs w:val="22"/>
                <w:highlight w:val="none"/>
                <w:lang w:val="en-US" w:eastAsia="zh-CN"/>
              </w:rPr>
              <w:t>得</w:t>
            </w:r>
            <w:r>
              <w:rPr>
                <w:rFonts w:hint="eastAsia" w:ascii="宋体" w:hAnsi="宋体" w:cs="宋体"/>
                <w:color w:val="auto"/>
                <w:szCs w:val="22"/>
                <w:highlight w:val="none"/>
                <w:lang w:val="en-US" w:eastAsia="zh-CN"/>
              </w:rPr>
              <w:t>分。</w:t>
            </w:r>
          </w:p>
          <w:p>
            <w:pPr>
              <w:widowControl/>
              <w:numPr>
                <w:ilvl w:val="-1"/>
                <w:numId w:val="0"/>
              </w:numPr>
              <w:snapToGrid w:val="0"/>
              <w:spacing w:line="240" w:lineRule="auto"/>
              <w:ind w:left="0" w:leftChars="0" w:firstLine="0" w:firstLineChars="0"/>
              <w:jc w:val="left"/>
              <w:rPr>
                <w:rFonts w:hint="eastAsia" w:ascii="宋体" w:hAnsi="宋体" w:cs="宋体"/>
                <w:szCs w:val="21"/>
                <w:highlight w:val="yellow"/>
              </w:rPr>
            </w:pPr>
            <w:r>
              <w:rPr>
                <w:rFonts w:hint="eastAsia" w:ascii="宋体" w:hAnsi="宋体" w:cs="宋体"/>
                <w:color w:val="auto"/>
                <w:szCs w:val="22"/>
                <w:highlight w:val="none"/>
                <w:lang w:eastAsia="zh-CN"/>
              </w:rPr>
              <w:t>（</w:t>
            </w:r>
            <w:r>
              <w:rPr>
                <w:rFonts w:hint="eastAsia" w:ascii="宋体" w:hAnsi="宋体" w:cs="宋体"/>
                <w:color w:val="auto"/>
                <w:szCs w:val="22"/>
                <w:highlight w:val="none"/>
                <w:lang w:val="en-US" w:eastAsia="zh-CN"/>
              </w:rPr>
              <w:t>6</w:t>
            </w:r>
            <w:r>
              <w:rPr>
                <w:rFonts w:hint="eastAsia" w:ascii="宋体" w:hAnsi="宋体" w:cs="宋体"/>
                <w:color w:val="auto"/>
                <w:szCs w:val="22"/>
                <w:highlight w:val="none"/>
                <w:lang w:eastAsia="zh-CN"/>
              </w:rPr>
              <w:t>）</w:t>
            </w:r>
            <w:r>
              <w:rPr>
                <w:rFonts w:hint="eastAsia" w:ascii="宋体" w:hAnsi="宋体" w:eastAsia="宋体" w:cs="宋体"/>
                <w:b w:val="0"/>
                <w:bCs w:val="0"/>
                <w:i w:val="0"/>
                <w:iCs w:val="0"/>
                <w:color w:val="auto"/>
                <w:kern w:val="2"/>
                <w:sz w:val="21"/>
                <w:szCs w:val="22"/>
                <w:highlight w:val="none"/>
                <w:vertAlign w:val="baseline"/>
                <w:lang w:val="en-US" w:eastAsia="zh-CN" w:bidi="ar-SA"/>
              </w:rPr>
              <w:t>未提供或提供的相关证明文件不清晰、不完整或不符合要求的，不得分。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cs="宋体"/>
                <w:b/>
                <w:bCs/>
                <w:szCs w:val="21"/>
                <w:highlight w:val="none"/>
              </w:rPr>
            </w:pPr>
            <w:r>
              <w:rPr>
                <w:rFonts w:hint="eastAsia" w:ascii="宋体" w:hAnsi="宋体" w:cs="宋体"/>
                <w:b/>
                <w:bCs/>
                <w:szCs w:val="21"/>
              </w:rPr>
              <w:t>价格评议项</w:t>
            </w:r>
            <w:r>
              <w:rPr>
                <w:rFonts w:hint="eastAsia" w:ascii="宋体" w:hAnsi="宋体" w:cs="宋体"/>
                <w:b/>
                <w:bCs/>
                <w:szCs w:val="21"/>
                <w:highlight w:val="none"/>
              </w:rPr>
              <w:t>（</w:t>
            </w:r>
            <w:r>
              <w:rPr>
                <w:rFonts w:hint="eastAsia" w:ascii="宋体" w:hAnsi="宋体" w:cs="宋体"/>
                <w:b/>
                <w:bCs/>
                <w:szCs w:val="21"/>
                <w:highlight w:val="none"/>
                <w:lang w:val="en-US" w:eastAsia="zh-CN"/>
              </w:rPr>
              <w:t>40</w:t>
            </w:r>
            <w:r>
              <w:rPr>
                <w:rFonts w:hint="eastAsia" w:ascii="宋体" w:hAnsi="宋体" w:cs="宋体"/>
                <w:b/>
                <w:bCs/>
                <w:szCs w:val="21"/>
                <w:highlight w:val="none"/>
              </w:rPr>
              <w:t>分）</w:t>
            </w:r>
          </w:p>
          <w:p>
            <w:pPr>
              <w:jc w:val="left"/>
              <w:rPr>
                <w:rFonts w:hint="eastAsia" w:ascii="宋体" w:hAnsi="宋体" w:cs="宋体"/>
                <w:szCs w:val="21"/>
              </w:rPr>
            </w:pPr>
            <w:r>
              <w:rPr>
                <w:rFonts w:hint="eastAsia" w:ascii="宋体" w:hAnsi="宋体" w:cs="宋体"/>
                <w:b/>
                <w:bCs/>
                <w:color w:val="FF0000"/>
                <w:szCs w:val="21"/>
              </w:rPr>
              <w:t>（重要说明：</w:t>
            </w:r>
            <w:r>
              <w:rPr>
                <w:rFonts w:hint="eastAsia" w:ascii="宋体" w:hAnsi="宋体" w:cs="宋体"/>
                <w:b/>
                <w:bCs/>
                <w:color w:val="ED0000"/>
                <w:szCs w:val="21"/>
              </w:rPr>
              <w:t>若选定发票类型为“增值税专用发票”，则以其“</w:t>
            </w:r>
            <w:r>
              <w:rPr>
                <w:rFonts w:hint="eastAsia" w:ascii="宋体" w:hAnsi="宋体" w:cs="宋体"/>
                <w:b/>
                <w:bCs/>
                <w:color w:val="FF0000"/>
                <w:szCs w:val="21"/>
              </w:rPr>
              <w:t>不含税总金额”（即净价）作为“投标报价”</w:t>
            </w:r>
            <w:r>
              <w:rPr>
                <w:rFonts w:hint="eastAsia" w:ascii="宋体" w:hAnsi="宋体" w:cs="宋体"/>
                <w:b/>
                <w:bCs/>
                <w:color w:val="ED0000"/>
                <w:szCs w:val="21"/>
              </w:rPr>
              <w:t>进行价格评议；否则，均以其“含税总金额”作为“投标报价”进行价格评议。</w:t>
            </w:r>
            <w:r>
              <w:rPr>
                <w:rFonts w:hint="eastAsia" w:ascii="宋体" w:hAnsi="宋体" w:cs="宋体"/>
                <w:b/>
                <w:bCs/>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cs="宋体"/>
                <w:szCs w:val="21"/>
              </w:rPr>
            </w:pPr>
            <w:r>
              <w:rPr>
                <w:rFonts w:hint="eastAsia" w:ascii="宋体" w:hAnsi="宋体" w:cs="宋体"/>
                <w:b/>
                <w:bCs/>
                <w:szCs w:val="21"/>
              </w:rPr>
              <w:t>基准价和算法类型选择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pPr>
              <w:jc w:val="center"/>
              <w:rPr>
                <w:rFonts w:hint="eastAsia" w:ascii="宋体" w:hAnsi="宋体" w:cs="宋体"/>
                <w:szCs w:val="21"/>
              </w:rPr>
            </w:pPr>
            <w:r>
              <w:rPr>
                <w:rFonts w:hint="eastAsia" w:ascii="宋体" w:hAnsi="宋体" w:cs="宋体"/>
                <w:color w:val="000000"/>
                <w:kern w:val="0"/>
                <w:szCs w:val="21"/>
              </w:rPr>
              <w:t>价格评议</w:t>
            </w:r>
          </w:p>
        </w:tc>
        <w:tc>
          <w:tcPr>
            <w:tcW w:w="1130" w:type="dxa"/>
            <w:vMerge w:val="restart"/>
            <w:vAlign w:val="center"/>
          </w:tcPr>
          <w:p>
            <w:pPr>
              <w:jc w:val="center"/>
              <w:rPr>
                <w:rFonts w:hint="eastAsia" w:ascii="宋体" w:hAnsi="宋体" w:cs="宋体"/>
                <w:szCs w:val="21"/>
              </w:rPr>
            </w:pPr>
            <w:r>
              <w:rPr>
                <w:rFonts w:hint="eastAsia" w:ascii="宋体" w:hAnsi="宋体" w:cs="宋体"/>
                <w:szCs w:val="21"/>
              </w:rPr>
              <w:t>基准价</w:t>
            </w:r>
          </w:p>
        </w:tc>
        <w:tc>
          <w:tcPr>
            <w:tcW w:w="7630" w:type="dxa"/>
            <w:gridSpan w:val="3"/>
            <w:vAlign w:val="center"/>
          </w:tcPr>
          <w:p>
            <w:pPr>
              <w:rPr>
                <w:rFonts w:hint="eastAsia" w:ascii="宋体" w:hAnsi="宋体" w:cs="宋体"/>
                <w:szCs w:val="21"/>
                <w:highlight w:val="none"/>
              </w:rPr>
            </w:pPr>
            <w:r>
              <w:rPr>
                <w:rFonts w:hint="eastAsia" w:ascii="宋体" w:hAnsi="宋体" w:cs="宋体"/>
                <w:color w:val="000000"/>
                <w:kern w:val="0"/>
                <w:szCs w:val="21"/>
                <w:highlight w:val="none"/>
              </w:rPr>
              <w:sym w:font="Wingdings 2" w:char="00A3"/>
            </w:r>
            <w:r>
              <w:rPr>
                <w:rFonts w:hint="eastAsia" w:ascii="宋体" w:hAnsi="宋体" w:cs="宋体"/>
                <w:color w:val="000000"/>
                <w:kern w:val="0"/>
                <w:szCs w:val="21"/>
                <w:highlight w:val="none"/>
              </w:rPr>
              <w:t>各有效投标报价大于</w:t>
            </w:r>
            <w:r>
              <w:rPr>
                <w:rFonts w:ascii="宋体" w:hAnsi="宋体" w:cs="宋体"/>
                <w:color w:val="000000"/>
                <w:kern w:val="0"/>
                <w:szCs w:val="21"/>
                <w:highlight w:val="none"/>
              </w:rPr>
              <w:t>n家时，去掉一个最高和最低报价后的算术平均值乘以</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％。当有效投标报价少于</w:t>
            </w:r>
            <w:r>
              <w:rPr>
                <w:rFonts w:ascii="宋体" w:hAnsi="宋体" w:cs="宋体"/>
                <w:color w:val="000000"/>
                <w:kern w:val="0"/>
                <w:szCs w:val="21"/>
                <w:highlight w:val="none"/>
              </w:rPr>
              <w:t xml:space="preserve">n（含）家时，则以所有有效投标报价的算术平均值乘以    </w:t>
            </w:r>
            <w:r>
              <w:rPr>
                <w:rFonts w:hint="eastAsia"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7630" w:type="dxa"/>
            <w:gridSpan w:val="3"/>
            <w:vAlign w:val="center"/>
          </w:tcPr>
          <w:p>
            <w:pPr>
              <w:rPr>
                <w:rFonts w:hint="eastAsia" w:ascii="宋体" w:hAnsi="宋体" w:cs="宋体"/>
                <w:szCs w:val="21"/>
                <w:highlight w:val="none"/>
              </w:rPr>
            </w:pPr>
            <w:r>
              <w:rPr>
                <w:rFonts w:hint="eastAsia" w:ascii="宋体" w:hAnsi="宋体" w:cs="宋体"/>
                <w:szCs w:val="21"/>
                <w:highlight w:val="none"/>
              </w:rPr>
              <w:sym w:font="Wingdings 2" w:char="0052"/>
            </w:r>
            <w:r>
              <w:rPr>
                <w:rFonts w:hint="eastAsia" w:ascii="宋体" w:hAnsi="宋体" w:cs="宋体"/>
                <w:szCs w:val="21"/>
                <w:highlight w:val="none"/>
              </w:rPr>
              <w:t>取所有有效投标报价算术平均值。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7630" w:type="dxa"/>
            <w:gridSpan w:val="3"/>
            <w:vAlign w:val="center"/>
          </w:tcPr>
          <w:p>
            <w:pPr>
              <w:rPr>
                <w:rFonts w:hint="eastAsia" w:ascii="宋体" w:hAnsi="宋体" w:cs="宋体"/>
                <w:szCs w:val="21"/>
                <w:highlight w:val="none"/>
              </w:rPr>
            </w:pPr>
            <w:r>
              <w:rPr>
                <w:rFonts w:hint="eastAsia" w:ascii="宋体" w:hAnsi="宋体" w:cs="宋体"/>
                <w:szCs w:val="21"/>
                <w:highlight w:val="none"/>
              </w:rPr>
              <w:sym w:font="Wingdings 2" w:char="00A3"/>
            </w:r>
            <w:r>
              <w:rPr>
                <w:rFonts w:hint="eastAsia" w:ascii="宋体" w:hAnsi="宋体" w:cs="宋体"/>
                <w:szCs w:val="21"/>
                <w:highlight w:val="none"/>
              </w:rPr>
              <w:t>以所有有效投标报价中的最低价为基准价。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restart"/>
            <w:vAlign w:val="center"/>
          </w:tcPr>
          <w:p>
            <w:pPr>
              <w:rPr>
                <w:rFonts w:hint="eastAsia" w:ascii="宋体" w:hAnsi="宋体" w:cs="宋体"/>
                <w:szCs w:val="21"/>
              </w:rPr>
            </w:pPr>
            <w:r>
              <w:rPr>
                <w:rFonts w:hint="eastAsia" w:ascii="宋体" w:hAnsi="宋体" w:cs="宋体"/>
                <w:color w:val="000000"/>
                <w:kern w:val="0"/>
                <w:szCs w:val="21"/>
              </w:rPr>
              <w:t>算法类型</w:t>
            </w:r>
          </w:p>
        </w:tc>
        <w:tc>
          <w:tcPr>
            <w:tcW w:w="1490" w:type="dxa"/>
            <w:gridSpan w:val="2"/>
            <w:vMerge w:val="restart"/>
            <w:vAlign w:val="center"/>
          </w:tcPr>
          <w:p>
            <w:pPr>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sym w:font="Wingdings 2" w:char="00A3"/>
            </w:r>
            <w:r>
              <w:rPr>
                <w:rFonts w:hint="eastAsia" w:ascii="宋体" w:hAnsi="宋体" w:cs="宋体"/>
                <w:color w:val="000000"/>
                <w:kern w:val="0"/>
                <w:szCs w:val="21"/>
                <w:highlight w:val="none"/>
              </w:rPr>
              <w:t>固定比例法</w:t>
            </w:r>
          </w:p>
        </w:tc>
        <w:tc>
          <w:tcPr>
            <w:tcW w:w="6140" w:type="dxa"/>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=M-[（｜投标价格-</w:t>
            </w:r>
            <w:r>
              <w:rPr>
                <w:rFonts w:hint="eastAsia" w:ascii="宋体" w:hAnsi="宋体" w:cs="宋体"/>
                <w:color w:val="000000"/>
                <w:kern w:val="0"/>
                <w:szCs w:val="21"/>
                <w:highlight w:val="none"/>
              </w:rPr>
              <w:t>Z</w:t>
            </w:r>
            <w:r>
              <w:rPr>
                <w:rFonts w:ascii="宋体" w:hAnsi="宋体" w:cs="宋体"/>
                <w:color w:val="000000"/>
                <w:kern w:val="0"/>
                <w:szCs w:val="21"/>
                <w:highlight w:val="none"/>
              </w:rPr>
              <w:t>｜/</w:t>
            </w:r>
            <w:r>
              <w:rPr>
                <w:rFonts w:hint="eastAsia" w:ascii="宋体" w:hAnsi="宋体" w:cs="宋体"/>
                <w:color w:val="000000"/>
                <w:kern w:val="0"/>
                <w:szCs w:val="21"/>
                <w:highlight w:val="none"/>
              </w:rPr>
              <w:t>Z</w:t>
            </w:r>
            <w:r>
              <w:rPr>
                <w:rFonts w:ascii="宋体" w:hAnsi="宋体" w:cs="宋体"/>
                <w:color w:val="000000"/>
                <w:kern w:val="0"/>
                <w:szCs w:val="21"/>
                <w:highlight w:val="none"/>
              </w:rPr>
              <w:t>）*100/N]*扣分值</w:t>
            </w:r>
            <w:r>
              <w:rPr>
                <w:rFonts w:hint="eastAsia" w:ascii="宋体" w:hAnsi="宋体" w:cs="宋体"/>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1490" w:type="dxa"/>
            <w:gridSpan w:val="2"/>
            <w:vMerge w:val="continue"/>
            <w:vAlign w:val="center"/>
          </w:tcPr>
          <w:p>
            <w:pPr>
              <w:jc w:val="center"/>
              <w:rPr>
                <w:rFonts w:hint="eastAsia" w:ascii="宋体" w:hAnsi="宋体" w:cs="宋体"/>
                <w:color w:val="000000"/>
                <w:kern w:val="0"/>
                <w:szCs w:val="21"/>
                <w:highlight w:val="none"/>
              </w:rPr>
            </w:pPr>
          </w:p>
        </w:tc>
        <w:tc>
          <w:tcPr>
            <w:tcW w:w="6140" w:type="dxa"/>
            <w:vAlign w:val="center"/>
          </w:tcPr>
          <w:p>
            <w:pPr>
              <w:widowControl/>
              <w:jc w:val="left"/>
              <w:rPr>
                <w:rFonts w:hint="eastAsia" w:ascii="宋体" w:hAnsi="宋体" w:cs="宋体"/>
                <w:color w:val="000000"/>
                <w:kern w:val="0"/>
                <w:szCs w:val="21"/>
                <w:highlight w:val="none"/>
              </w:rPr>
            </w:pPr>
            <w:r>
              <w:rPr>
                <w:rFonts w:ascii="宋体" w:hAnsi="宋体" w:cs="宋体"/>
                <w:color w:val="000000"/>
                <w:kern w:val="0"/>
                <w:szCs w:val="21"/>
                <w:highlight w:val="none"/>
              </w:rPr>
              <w:t>M=</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（价格评价分项满分值），</w:t>
            </w:r>
            <w:r>
              <w:rPr>
                <w:rFonts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，投标价格每高于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分；每低于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w:t>
            </w:r>
            <w:r>
              <w:rPr>
                <w:rFonts w:ascii="宋体" w:hAnsi="宋体" w:cs="宋体"/>
                <w:color w:val="000000"/>
                <w:kern w:val="0"/>
                <w:szCs w:val="21"/>
                <w:highlight w:val="none"/>
              </w:rPr>
              <w:t>Z为本次招标基准价；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1490" w:type="dxa"/>
            <w:gridSpan w:val="2"/>
            <w:vMerge w:val="continue"/>
            <w:vAlign w:val="center"/>
          </w:tcPr>
          <w:p>
            <w:pPr>
              <w:jc w:val="center"/>
              <w:rPr>
                <w:rFonts w:hint="eastAsia" w:ascii="宋体" w:hAnsi="宋体" w:cs="宋体"/>
                <w:color w:val="000000"/>
                <w:kern w:val="0"/>
                <w:szCs w:val="21"/>
                <w:highlight w:val="none"/>
              </w:rPr>
            </w:pPr>
          </w:p>
        </w:tc>
        <w:tc>
          <w:tcPr>
            <w:tcW w:w="6140" w:type="dxa"/>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最低得</w:t>
            </w:r>
            <w:r>
              <w:rPr>
                <w:rFonts w:ascii="宋体" w:hAnsi="宋体" w:cs="宋体"/>
                <w:color w:val="000000"/>
                <w:kern w:val="0"/>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1490" w:type="dxa"/>
            <w:gridSpan w:val="2"/>
            <w:vMerge w:val="restart"/>
            <w:vAlign w:val="center"/>
          </w:tcPr>
          <w:p>
            <w:pPr>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sym w:font="Wingdings 2" w:char="00A3"/>
            </w:r>
            <w:r>
              <w:rPr>
                <w:rFonts w:hint="eastAsia" w:ascii="宋体" w:hAnsi="宋体" w:cs="宋体"/>
                <w:color w:val="000000"/>
                <w:kern w:val="0"/>
                <w:szCs w:val="21"/>
                <w:highlight w:val="none"/>
              </w:rPr>
              <w:t>固定乘积法</w:t>
            </w:r>
          </w:p>
        </w:tc>
        <w:tc>
          <w:tcPr>
            <w:tcW w:w="6140" w:type="dxa"/>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=（1-A×｜1-投标报价/Z｜）×</w:t>
            </w:r>
            <w:r>
              <w:rPr>
                <w:rFonts w:hint="eastAsia" w:ascii="宋体" w:hAnsi="宋体" w:cs="宋体"/>
                <w:color w:val="000000"/>
                <w:kern w:val="0"/>
                <w:szCs w:val="21"/>
                <w:highlight w:val="none"/>
              </w:rPr>
              <w:t xml:space="preserve"> </w:t>
            </w:r>
            <w:r>
              <w:rPr>
                <w:rFonts w:ascii="宋体" w:hAnsi="宋体" w:cs="宋体"/>
                <w:color w:val="000000"/>
                <w:kern w:val="0"/>
                <w:szCs w:val="21"/>
                <w:highlight w:val="none"/>
              </w:rPr>
              <w:t>M</w:t>
            </w:r>
            <w:r>
              <w:rPr>
                <w:rFonts w:hint="eastAsia" w:ascii="宋体" w:hAnsi="宋体" w:cs="宋体"/>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1490" w:type="dxa"/>
            <w:gridSpan w:val="2"/>
            <w:vMerge w:val="continue"/>
            <w:vAlign w:val="center"/>
          </w:tcPr>
          <w:p>
            <w:pPr>
              <w:jc w:val="center"/>
              <w:rPr>
                <w:rFonts w:hint="eastAsia" w:ascii="宋体" w:hAnsi="宋体" w:cs="宋体"/>
                <w:color w:val="000000"/>
                <w:kern w:val="0"/>
                <w:szCs w:val="21"/>
                <w:highlight w:val="none"/>
              </w:rPr>
            </w:pPr>
          </w:p>
        </w:tc>
        <w:tc>
          <w:tcPr>
            <w:tcW w:w="6140" w:type="dxa"/>
            <w:vAlign w:val="center"/>
          </w:tcPr>
          <w:p>
            <w:pPr>
              <w:widowControl/>
              <w:jc w:val="left"/>
              <w:rPr>
                <w:rFonts w:hint="eastAsia" w:ascii="宋体" w:hAnsi="宋体" w:cs="宋体"/>
                <w:color w:val="000000"/>
                <w:kern w:val="0"/>
                <w:szCs w:val="21"/>
                <w:highlight w:val="none"/>
              </w:rPr>
            </w:pPr>
            <w:r>
              <w:rPr>
                <w:rFonts w:ascii="宋体" w:hAnsi="宋体" w:cs="宋体"/>
                <w:color w:val="000000"/>
                <w:kern w:val="0"/>
                <w:szCs w:val="21"/>
                <w:highlight w:val="none"/>
              </w:rPr>
              <w:t xml:space="preserve">1. M= </w:t>
            </w:r>
            <w:r>
              <w:rPr>
                <w:rFonts w:hint="eastAsia" w:ascii="宋体" w:hAnsi="宋体" w:cs="宋体"/>
                <w:kern w:val="0"/>
                <w:szCs w:val="21"/>
                <w:highlight w:val="none"/>
              </w:rPr>
              <w:t>××</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rPr>
              <w:t>权重</w:t>
            </w:r>
            <w:r>
              <w:rPr>
                <w:rFonts w:ascii="宋体" w:hAnsi="宋体" w:cs="宋体"/>
                <w:color w:val="000000"/>
                <w:kern w:val="0"/>
                <w:szCs w:val="21"/>
                <w:highlight w:val="none"/>
              </w:rPr>
              <w:t>），Z为本次招标基准价；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1490" w:type="dxa"/>
            <w:gridSpan w:val="2"/>
            <w:vMerge w:val="continue"/>
            <w:vAlign w:val="center"/>
          </w:tcPr>
          <w:p>
            <w:pPr>
              <w:jc w:val="center"/>
              <w:rPr>
                <w:rFonts w:hint="eastAsia" w:ascii="宋体" w:hAnsi="宋体" w:cs="宋体"/>
                <w:color w:val="000000"/>
                <w:kern w:val="0"/>
                <w:szCs w:val="21"/>
                <w:highlight w:val="none"/>
              </w:rPr>
            </w:pPr>
          </w:p>
        </w:tc>
        <w:tc>
          <w:tcPr>
            <w:tcW w:w="6140" w:type="dxa"/>
            <w:vAlign w:val="center"/>
          </w:tcPr>
          <w:p>
            <w:pPr>
              <w:widowControl/>
              <w:jc w:val="left"/>
              <w:rPr>
                <w:rFonts w:hint="eastAsia" w:ascii="宋体" w:hAnsi="宋体" w:cs="宋体"/>
                <w:color w:val="000000"/>
                <w:kern w:val="0"/>
                <w:szCs w:val="21"/>
                <w:highlight w:val="none"/>
              </w:rPr>
            </w:pPr>
            <w:r>
              <w:rPr>
                <w:rFonts w:ascii="宋体" w:hAnsi="宋体" w:cs="宋体"/>
                <w:color w:val="000000"/>
                <w:kern w:val="0"/>
                <w:szCs w:val="21"/>
                <w:highlight w:val="none"/>
              </w:rPr>
              <w:t>2. A为价格调整系数，当投标报价低于本次招标最佳报价（即基准价）时，A=0.5；当投标报价高于次招标基准价时，取A=1；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1490" w:type="dxa"/>
            <w:gridSpan w:val="2"/>
            <w:vMerge w:val="continue"/>
            <w:vAlign w:val="center"/>
          </w:tcPr>
          <w:p>
            <w:pPr>
              <w:jc w:val="center"/>
              <w:rPr>
                <w:rFonts w:hint="eastAsia" w:ascii="宋体" w:hAnsi="宋体" w:cs="宋体"/>
                <w:color w:val="000000"/>
                <w:kern w:val="0"/>
                <w:szCs w:val="21"/>
                <w:highlight w:val="none"/>
              </w:rPr>
            </w:pPr>
          </w:p>
        </w:tc>
        <w:tc>
          <w:tcPr>
            <w:tcW w:w="6140" w:type="dxa"/>
            <w:vAlign w:val="center"/>
          </w:tcPr>
          <w:p>
            <w:pPr>
              <w:widowControl/>
              <w:jc w:val="left"/>
              <w:rPr>
                <w:rFonts w:hint="eastAsia" w:ascii="宋体" w:hAnsi="宋体" w:cs="宋体"/>
                <w:color w:val="000000"/>
                <w:kern w:val="0"/>
                <w:szCs w:val="21"/>
                <w:highlight w:val="none"/>
              </w:rPr>
            </w:pPr>
            <w:r>
              <w:rPr>
                <w:rFonts w:ascii="宋体" w:hAnsi="宋体" w:cs="宋体"/>
                <w:color w:val="000000"/>
                <w:kern w:val="0"/>
                <w:szCs w:val="21"/>
                <w:highlight w:val="none"/>
              </w:rPr>
              <w:t xml:space="preserve">3. </w:t>
            </w:r>
            <w:r>
              <w:rPr>
                <w:rFonts w:hint="eastAsia" w:ascii="宋体" w:hAnsi="宋体" w:cs="宋体"/>
                <w:color w:val="000000"/>
                <w:kern w:val="0"/>
                <w:szCs w:val="21"/>
                <w:highlight w:val="none"/>
              </w:rPr>
              <w:t>计算分数时四舍五入取小数点后两位，当价格分＜</w:t>
            </w:r>
            <w:r>
              <w:rPr>
                <w:rFonts w:ascii="宋体" w:hAnsi="宋体" w:cs="宋体"/>
                <w:color w:val="000000"/>
                <w:kern w:val="0"/>
                <w:szCs w:val="21"/>
                <w:highlight w:val="none"/>
              </w:rPr>
              <w:t>0时，取0。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1490" w:type="dxa"/>
            <w:gridSpan w:val="2"/>
            <w:vMerge w:val="restart"/>
            <w:vAlign w:val="center"/>
          </w:tcPr>
          <w:p>
            <w:pPr>
              <w:rPr>
                <w:rFonts w:hint="eastAsia" w:ascii="宋体" w:hAnsi="宋体" w:cs="宋体"/>
                <w:color w:val="000000"/>
                <w:kern w:val="0"/>
                <w:szCs w:val="21"/>
                <w:highlight w:val="none"/>
              </w:rPr>
            </w:pPr>
            <w:r>
              <w:rPr>
                <w:rFonts w:hint="eastAsia" w:ascii="宋体" w:hAnsi="宋体" w:cs="宋体"/>
                <w:color w:val="000000"/>
                <w:kern w:val="0"/>
                <w:szCs w:val="21"/>
                <w:highlight w:val="none"/>
              </w:rPr>
              <w:sym w:font="Wingdings 2" w:char="0052"/>
            </w:r>
            <w:r>
              <w:rPr>
                <w:rFonts w:hint="eastAsia" w:ascii="宋体" w:hAnsi="宋体" w:cs="宋体"/>
                <w:color w:val="000000"/>
                <w:kern w:val="0"/>
                <w:szCs w:val="21"/>
                <w:highlight w:val="none"/>
              </w:rPr>
              <w:t>其他方法</w:t>
            </w:r>
          </w:p>
        </w:tc>
        <w:tc>
          <w:tcPr>
            <w:tcW w:w="6140" w:type="dxa"/>
            <w:vAlign w:val="center"/>
          </w:tcPr>
          <w:p>
            <w:pPr>
              <w:widowControl/>
              <w:jc w:val="left"/>
              <w:rPr>
                <w:rFonts w:hint="eastAsia" w:ascii="宋体" w:hAnsi="宋体" w:cs="宋体"/>
                <w:color w:val="000000"/>
                <w:kern w:val="0"/>
                <w:szCs w:val="21"/>
                <w:highlight w:val="none"/>
              </w:rPr>
            </w:pPr>
            <w:r>
              <w:rPr>
                <w:rFonts w:hint="eastAsia" w:ascii="宋体" w:hAnsi="宋体"/>
                <w:szCs w:val="21"/>
                <w:highlight w:val="none"/>
              </w:rPr>
              <w:t>价格得分=（1-︱投标报价-基准价︱÷基准价）×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1490" w:type="dxa"/>
            <w:gridSpan w:val="2"/>
            <w:vMerge w:val="continue"/>
            <w:vAlign w:val="center"/>
          </w:tcPr>
          <w:p>
            <w:pPr>
              <w:jc w:val="center"/>
              <w:rPr>
                <w:rFonts w:hint="eastAsia" w:ascii="宋体" w:hAnsi="宋体" w:cs="宋体"/>
                <w:color w:val="000000"/>
                <w:kern w:val="0"/>
                <w:szCs w:val="21"/>
                <w:highlight w:val="none"/>
              </w:rPr>
            </w:pPr>
          </w:p>
        </w:tc>
        <w:tc>
          <w:tcPr>
            <w:tcW w:w="6140" w:type="dxa"/>
            <w:vAlign w:val="center"/>
          </w:tcPr>
          <w:p>
            <w:pPr>
              <w:widowControl/>
              <w:jc w:val="left"/>
              <w:rPr>
                <w:rFonts w:hint="eastAsia" w:ascii="宋体" w:hAnsi="宋体"/>
                <w:szCs w:val="21"/>
                <w:highlight w:val="none"/>
              </w:rPr>
            </w:pPr>
            <w:r>
              <w:rPr>
                <w:rFonts w:ascii="宋体" w:hAnsi="宋体" w:cs="宋体"/>
                <w:color w:val="000000"/>
                <w:kern w:val="0"/>
                <w:szCs w:val="21"/>
                <w:highlight w:val="none"/>
              </w:rPr>
              <w:t xml:space="preserve"> M= </w:t>
            </w:r>
            <w:r>
              <w:rPr>
                <w:rFonts w:hint="eastAsia" w:ascii="宋体" w:hAnsi="宋体" w:cs="宋体"/>
                <w:kern w:val="0"/>
                <w:szCs w:val="21"/>
                <w:highlight w:val="none"/>
                <w:lang w:val="en-US" w:eastAsia="zh-CN"/>
              </w:rPr>
              <w:t>40</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rPr>
              <w:t>权重</w:t>
            </w:r>
            <w:r>
              <w:rPr>
                <w:rFonts w:ascii="宋体" w:hAnsi="宋体" w:cs="宋体"/>
                <w:color w:val="000000"/>
                <w:kern w:val="0"/>
                <w:szCs w:val="21"/>
                <w:highlight w:val="none"/>
              </w:rPr>
              <w:t>）</w:t>
            </w:r>
            <w:r>
              <w:rPr>
                <w:rFonts w:hint="eastAsia"/>
                <w:highlight w:val="none"/>
              </w:rPr>
              <w:t>，报价最接近基准价的投标人价格分最高，价格分保留至小数点后两位。</w:t>
            </w:r>
          </w:p>
        </w:tc>
      </w:tr>
    </w:tbl>
    <w:p>
      <w:pPr>
        <w:pStyle w:val="2"/>
        <w:ind w:left="0"/>
      </w:pPr>
    </w:p>
    <w:p>
      <w:pPr>
        <w:spacing w:line="360" w:lineRule="auto"/>
        <w:ind w:firstLine="420" w:firstLineChars="200"/>
        <w:rPr>
          <w:rFonts w:hint="eastAsia" w:ascii="宋体" w:hAnsi="宋体"/>
          <w:szCs w:val="21"/>
        </w:rPr>
      </w:pPr>
      <w:r>
        <w:rPr>
          <w:rFonts w:hint="eastAsia" w:ascii="宋体" w:hAnsi="宋体"/>
          <w:szCs w:val="21"/>
        </w:rPr>
        <w:t>算术错误将按以下方法更正（次序排前者优先）：</w:t>
      </w:r>
    </w:p>
    <w:p>
      <w:pPr>
        <w:numPr>
          <w:ilvl w:val="0"/>
          <w:numId w:val="25"/>
        </w:numPr>
        <w:spacing w:line="360" w:lineRule="auto"/>
        <w:ind w:left="-4" w:leftChars="-2" w:firstLine="497" w:firstLineChars="237"/>
        <w:rPr>
          <w:rFonts w:hint="eastAsia" w:ascii="宋体" w:hAnsi="宋体"/>
          <w:szCs w:val="21"/>
        </w:rPr>
      </w:pPr>
      <w:r>
        <w:rPr>
          <w:rFonts w:hint="eastAsia" w:ascii="宋体" w:hAnsi="宋体"/>
          <w:szCs w:val="21"/>
        </w:rPr>
        <w:t>若分项报价与总价不一致，以总价为准。</w:t>
      </w:r>
    </w:p>
    <w:p>
      <w:pPr>
        <w:numPr>
          <w:ilvl w:val="0"/>
          <w:numId w:val="25"/>
        </w:numPr>
        <w:spacing w:line="360" w:lineRule="auto"/>
        <w:ind w:left="-4" w:leftChars="-2" w:firstLine="497" w:firstLineChars="237"/>
        <w:rPr>
          <w:rFonts w:hint="eastAsia" w:ascii="宋体" w:hAnsi="宋体"/>
          <w:szCs w:val="21"/>
        </w:rPr>
      </w:pPr>
      <w:r>
        <w:rPr>
          <w:rFonts w:hint="eastAsia" w:ascii="宋体" w:hAnsi="宋体"/>
          <w:szCs w:val="21"/>
        </w:rPr>
        <w:t>若用文字表示的数值与用数字表示的数值不一致，以文字表示的数值为准。</w:t>
      </w:r>
    </w:p>
    <w:p>
      <w:pPr>
        <w:spacing w:line="360" w:lineRule="auto"/>
        <w:ind w:firstLine="491" w:firstLineChars="234"/>
        <w:rPr>
          <w:rFonts w:hint="eastAsia" w:ascii="宋体" w:hAnsi="宋体"/>
          <w:szCs w:val="21"/>
        </w:rPr>
      </w:pPr>
      <w:r>
        <w:rPr>
          <w:rFonts w:hint="eastAsia" w:ascii="宋体" w:hAnsi="宋体"/>
          <w:szCs w:val="21"/>
        </w:rPr>
        <w:t>如果投标人参与本项目投标活动即视为同意并接受上述错误的更正方式，否则招标人将拒绝接受其投标文件。</w:t>
      </w:r>
    </w:p>
    <w:p>
      <w:pPr>
        <w:widowControl/>
        <w:spacing w:line="360" w:lineRule="auto"/>
        <w:ind w:firstLine="422" w:firstLineChars="200"/>
        <w:jc w:val="left"/>
        <w:rPr>
          <w:rFonts w:hint="eastAsia" w:ascii="宋体" w:hAnsi="宋体"/>
          <w:b/>
          <w:szCs w:val="21"/>
        </w:rPr>
      </w:pPr>
      <w:r>
        <w:rPr>
          <w:rFonts w:ascii="宋体" w:hAnsi="宋体"/>
          <w:b/>
          <w:szCs w:val="21"/>
        </w:rPr>
        <w:br w:type="page"/>
      </w:r>
    </w:p>
    <w:p>
      <w:pPr>
        <w:spacing w:line="360" w:lineRule="auto"/>
        <w:jc w:val="center"/>
        <w:outlineLvl w:val="0"/>
        <w:rPr>
          <w:rFonts w:hint="eastAsia" w:ascii="宋体" w:hAnsi="宋体"/>
          <w:b/>
          <w:sz w:val="32"/>
          <w:szCs w:val="32"/>
        </w:rPr>
      </w:pPr>
      <w:bookmarkStart w:id="59" w:name="_Toc11841"/>
      <w:r>
        <w:rPr>
          <w:rFonts w:hint="eastAsia" w:ascii="宋体" w:hAnsi="宋体"/>
          <w:b/>
          <w:sz w:val="32"/>
          <w:szCs w:val="32"/>
        </w:rPr>
        <w:t>第四部分：合同条款及格式</w:t>
      </w:r>
      <w:bookmarkEnd w:id="59"/>
    </w:p>
    <w:p>
      <w:pPr>
        <w:jc w:val="center"/>
        <w:rPr>
          <w:rFonts w:hint="eastAsia" w:ascii="方正小标宋简体" w:hAnsi="方正小标宋简体" w:eastAsia="方正小标宋简体" w:cs="方正小标宋简体"/>
          <w:bCs/>
          <w:kern w:val="0"/>
          <w:sz w:val="28"/>
          <w:szCs w:val="28"/>
        </w:rPr>
      </w:pPr>
    </w:p>
    <w:p>
      <w:pPr>
        <w:jc w:val="center"/>
        <w:rPr>
          <w:rFonts w:hint="eastAsia" w:ascii="方正小标宋简体" w:hAnsi="方正小标宋简体" w:eastAsia="方正小标宋简体" w:cs="方正小标宋简体"/>
          <w:bCs/>
          <w:kern w:val="0"/>
          <w:sz w:val="28"/>
          <w:szCs w:val="28"/>
        </w:rPr>
      </w:pPr>
      <w:r>
        <w:rPr>
          <w:rFonts w:hint="eastAsia" w:ascii="黑体" w:hAnsi="黑体" w:eastAsia="黑体" w:cs="黑体"/>
          <w:b w:val="0"/>
          <w:bCs/>
          <w:kern w:val="0"/>
          <w:sz w:val="28"/>
          <w:szCs w:val="28"/>
          <w:lang w:val="en-US" w:eastAsia="zh-CN"/>
        </w:rPr>
        <w:t>深圳</w:t>
      </w:r>
      <w:r>
        <w:rPr>
          <w:rFonts w:hint="eastAsia" w:ascii="黑体" w:hAnsi="黑体" w:eastAsia="黑体" w:cs="黑体"/>
          <w:b w:val="0"/>
          <w:bCs/>
          <w:kern w:val="0"/>
          <w:sz w:val="28"/>
          <w:szCs w:val="28"/>
        </w:rPr>
        <w:t>会展中心</w:t>
      </w:r>
      <w:r>
        <w:rPr>
          <w:rFonts w:hint="eastAsia" w:ascii="黑体" w:hAnsi="黑体" w:eastAsia="黑体" w:cs="黑体"/>
          <w:b w:val="0"/>
          <w:bCs/>
          <w:kern w:val="0"/>
          <w:sz w:val="28"/>
          <w:szCs w:val="28"/>
          <w:lang w:val="en-US" w:eastAsia="zh-CN"/>
        </w:rPr>
        <w:t>2024-2026年度</w:t>
      </w:r>
      <w:r>
        <w:rPr>
          <w:rFonts w:hint="eastAsia" w:ascii="黑体" w:hAnsi="黑体" w:eastAsia="黑体" w:cs="黑体"/>
          <w:b w:val="0"/>
          <w:bCs/>
          <w:kern w:val="0"/>
          <w:sz w:val="28"/>
          <w:szCs w:val="28"/>
        </w:rPr>
        <w:t>厨房设备运行维护</w:t>
      </w:r>
      <w:r>
        <w:rPr>
          <w:rFonts w:hint="eastAsia" w:ascii="黑体" w:hAnsi="黑体" w:eastAsia="黑体" w:cs="黑体"/>
          <w:b w:val="0"/>
          <w:bCs/>
          <w:kern w:val="0"/>
          <w:sz w:val="28"/>
          <w:szCs w:val="28"/>
          <w:lang w:val="en-US" w:eastAsia="zh-CN"/>
        </w:rPr>
        <w:t>项目</w:t>
      </w:r>
      <w:r>
        <w:rPr>
          <w:rFonts w:hint="eastAsia" w:ascii="黑体" w:hAnsi="黑体" w:eastAsia="黑体" w:cs="黑体"/>
          <w:bCs/>
          <w:kern w:val="0"/>
          <w:sz w:val="28"/>
          <w:szCs w:val="28"/>
        </w:rPr>
        <w:t>合同</w:t>
      </w:r>
    </w:p>
    <w:p>
      <w:pPr>
        <w:spacing w:line="360" w:lineRule="auto"/>
        <w:ind w:firstLine="560" w:firstLineChars="200"/>
        <w:jc w:val="center"/>
        <w:rPr>
          <w:rFonts w:hint="eastAsia" w:ascii="黑体" w:hAnsi="黑体" w:eastAsia="黑体" w:cs="黑体"/>
          <w:bCs/>
          <w:kern w:val="0"/>
          <w:sz w:val="28"/>
          <w:szCs w:val="28"/>
        </w:rPr>
      </w:pPr>
      <w:r>
        <w:rPr>
          <w:rFonts w:hint="eastAsia" w:ascii="黑体" w:hAnsi="黑体" w:eastAsia="黑体" w:cs="黑体"/>
          <w:bCs/>
          <w:kern w:val="0"/>
          <w:sz w:val="28"/>
          <w:szCs w:val="28"/>
        </w:rPr>
        <w:t>（仅供参考）</w:t>
      </w:r>
    </w:p>
    <w:p>
      <w:pPr>
        <w:rPr>
          <w:rFonts w:hint="eastAsia" w:ascii="宋体" w:hAnsi="宋体" w:cs="宋体"/>
          <w:b/>
          <w:kern w:val="0"/>
          <w:szCs w:val="21"/>
        </w:rPr>
      </w:pPr>
      <w:r>
        <w:rPr>
          <w:rFonts w:hint="eastAsia" w:ascii="宋体" w:hAnsi="宋体" w:cs="宋体"/>
          <w:b/>
          <w:kern w:val="0"/>
          <w:szCs w:val="21"/>
        </w:rPr>
        <w:t>甲方：深圳会展中心管理有限责任公司</w:t>
      </w:r>
    </w:p>
    <w:p>
      <w:pPr>
        <w:snapToGrid w:val="0"/>
        <w:rPr>
          <w:rFonts w:hint="eastAsia" w:ascii="宋体" w:hAnsi="宋体" w:cs="宋体"/>
          <w:kern w:val="0"/>
          <w:szCs w:val="21"/>
        </w:rPr>
      </w:pPr>
      <w:r>
        <w:rPr>
          <w:rFonts w:hint="eastAsia" w:ascii="宋体" w:hAnsi="宋体" w:cs="宋体"/>
          <w:kern w:val="0"/>
          <w:szCs w:val="21"/>
        </w:rPr>
        <w:t>法定代表人：岳启伟</w:t>
      </w:r>
    </w:p>
    <w:p>
      <w:pPr>
        <w:snapToGrid w:val="0"/>
        <w:rPr>
          <w:rFonts w:hint="eastAsia" w:ascii="宋体" w:hAnsi="宋体" w:cs="宋体"/>
          <w:kern w:val="0"/>
          <w:szCs w:val="21"/>
          <w:highlight w:val="none"/>
        </w:rPr>
      </w:pPr>
      <w:r>
        <w:rPr>
          <w:rFonts w:hint="eastAsia" w:ascii="宋体" w:hAnsi="宋体" w:cs="宋体"/>
          <w:kern w:val="0"/>
          <w:szCs w:val="21"/>
        </w:rPr>
        <w:t>地址：</w:t>
      </w:r>
      <w:r>
        <w:rPr>
          <w:rFonts w:hint="eastAsia" w:ascii="宋体" w:hAnsi="宋体" w:cs="宋体"/>
          <w:kern w:val="0"/>
          <w:szCs w:val="21"/>
          <w:highlight w:val="none"/>
        </w:rPr>
        <w:t>深圳市福田区福华三路111号深圳会展中心</w:t>
      </w:r>
    </w:p>
    <w:p>
      <w:pPr>
        <w:snapToGrid w:val="0"/>
        <w:rPr>
          <w:rFonts w:hint="eastAsia" w:ascii="宋体" w:hAnsi="宋体" w:cs="宋体"/>
          <w:kern w:val="0"/>
          <w:szCs w:val="21"/>
          <w:highlight w:val="none"/>
        </w:rPr>
      </w:pPr>
      <w:r>
        <w:rPr>
          <w:rFonts w:hint="eastAsia" w:ascii="宋体" w:hAnsi="宋体" w:cs="宋体"/>
          <w:kern w:val="0"/>
          <w:szCs w:val="21"/>
          <w:highlight w:val="none"/>
        </w:rPr>
        <w:t>联系人：XXX</w:t>
      </w:r>
    </w:p>
    <w:p>
      <w:pPr>
        <w:autoSpaceDE w:val="0"/>
        <w:autoSpaceDN w:val="0"/>
        <w:adjustRightInd w:val="0"/>
        <w:snapToGrid w:val="0"/>
        <w:rPr>
          <w:rFonts w:hint="eastAsia" w:ascii="宋体" w:hAnsi="宋体" w:cs="宋体"/>
          <w:kern w:val="0"/>
          <w:szCs w:val="21"/>
          <w:highlight w:val="none"/>
        </w:rPr>
      </w:pPr>
      <w:r>
        <w:rPr>
          <w:rFonts w:hint="eastAsia" w:ascii="宋体" w:hAnsi="宋体" w:cs="宋体"/>
          <w:kern w:val="0"/>
          <w:szCs w:val="21"/>
          <w:highlight w:val="none"/>
        </w:rPr>
        <w:t xml:space="preserve">电话：0755-8284XXXX </w:t>
      </w:r>
    </w:p>
    <w:p>
      <w:pPr>
        <w:pStyle w:val="2"/>
        <w:widowControl w:val="0"/>
        <w:spacing w:after="0" w:line="240" w:lineRule="auto"/>
        <w:ind w:left="0"/>
        <w:rPr>
          <w:rFonts w:hint="eastAsia" w:ascii="宋体" w:hAnsi="宋体" w:cs="宋体"/>
          <w:sz w:val="21"/>
          <w:szCs w:val="21"/>
          <w:highlight w:val="none"/>
        </w:rPr>
      </w:pPr>
      <w:r>
        <w:rPr>
          <w:rFonts w:hint="eastAsia" w:ascii="宋体" w:hAnsi="宋体" w:cs="宋体"/>
          <w:sz w:val="21"/>
          <w:szCs w:val="21"/>
          <w:highlight w:val="none"/>
        </w:rPr>
        <w:t>电子邮箱：</w:t>
      </w:r>
    </w:p>
    <w:p>
      <w:pPr>
        <w:snapToGrid w:val="0"/>
        <w:rPr>
          <w:rFonts w:hint="eastAsia" w:ascii="宋体" w:hAnsi="宋体" w:cs="宋体"/>
          <w:kern w:val="0"/>
          <w:szCs w:val="21"/>
          <w:highlight w:val="none"/>
        </w:rPr>
      </w:pPr>
    </w:p>
    <w:p>
      <w:pPr>
        <w:snapToGrid w:val="0"/>
        <w:rPr>
          <w:rFonts w:hint="eastAsia" w:ascii="宋体" w:hAnsi="宋体" w:cs="宋体"/>
          <w:b/>
          <w:kern w:val="0"/>
          <w:szCs w:val="21"/>
          <w:highlight w:val="none"/>
        </w:rPr>
      </w:pPr>
      <w:r>
        <w:rPr>
          <w:rFonts w:hint="eastAsia" w:ascii="宋体" w:hAnsi="宋体" w:cs="宋体"/>
          <w:b/>
          <w:kern w:val="0"/>
          <w:szCs w:val="21"/>
          <w:highlight w:val="none"/>
        </w:rPr>
        <w:t>乙方：XXXX公司</w:t>
      </w:r>
    </w:p>
    <w:p>
      <w:pPr>
        <w:snapToGrid w:val="0"/>
        <w:rPr>
          <w:rFonts w:hint="eastAsia" w:ascii="宋体" w:hAnsi="宋体" w:cs="宋体"/>
          <w:kern w:val="0"/>
          <w:szCs w:val="21"/>
          <w:highlight w:val="none"/>
        </w:rPr>
      </w:pPr>
      <w:r>
        <w:rPr>
          <w:rFonts w:hint="eastAsia" w:ascii="宋体" w:hAnsi="宋体" w:cs="宋体"/>
          <w:kern w:val="0"/>
          <w:szCs w:val="21"/>
          <w:highlight w:val="none"/>
        </w:rPr>
        <w:t>法定代表人：XXX</w:t>
      </w:r>
    </w:p>
    <w:p>
      <w:pPr>
        <w:snapToGrid w:val="0"/>
        <w:rPr>
          <w:rFonts w:hint="eastAsia" w:ascii="宋体" w:hAnsi="宋体" w:cs="宋体"/>
          <w:kern w:val="0"/>
          <w:szCs w:val="21"/>
          <w:highlight w:val="none"/>
        </w:rPr>
      </w:pPr>
      <w:r>
        <w:rPr>
          <w:rFonts w:hint="eastAsia" w:ascii="宋体" w:hAnsi="宋体" w:cs="宋体"/>
          <w:kern w:val="0"/>
          <w:szCs w:val="21"/>
          <w:highlight w:val="none"/>
        </w:rPr>
        <w:t>地址：XXXXXXXXXXXX</w:t>
      </w:r>
    </w:p>
    <w:p>
      <w:pPr>
        <w:snapToGrid w:val="0"/>
        <w:rPr>
          <w:rFonts w:hint="eastAsia" w:ascii="宋体" w:hAnsi="宋体" w:cs="宋体"/>
          <w:kern w:val="0"/>
          <w:szCs w:val="21"/>
          <w:highlight w:val="none"/>
        </w:rPr>
      </w:pPr>
      <w:r>
        <w:rPr>
          <w:rFonts w:hint="eastAsia" w:ascii="宋体" w:hAnsi="宋体" w:cs="宋体"/>
          <w:kern w:val="0"/>
          <w:szCs w:val="21"/>
          <w:highlight w:val="none"/>
        </w:rPr>
        <w:t xml:space="preserve">联系人：XXX   </w:t>
      </w:r>
    </w:p>
    <w:p>
      <w:pPr>
        <w:snapToGrid w:val="0"/>
        <w:rPr>
          <w:rFonts w:hint="eastAsia" w:ascii="宋体" w:hAnsi="宋体" w:cs="宋体"/>
          <w:kern w:val="0"/>
          <w:szCs w:val="21"/>
          <w:highlight w:val="none"/>
        </w:rPr>
      </w:pPr>
      <w:r>
        <w:rPr>
          <w:rFonts w:hint="eastAsia" w:ascii="宋体" w:hAnsi="宋体" w:cs="宋体"/>
          <w:kern w:val="0"/>
          <w:szCs w:val="21"/>
          <w:highlight w:val="none"/>
        </w:rPr>
        <w:t>电话： XXXXXX</w:t>
      </w:r>
    </w:p>
    <w:p>
      <w:pPr>
        <w:pStyle w:val="2"/>
        <w:widowControl w:val="0"/>
        <w:spacing w:after="0" w:line="240" w:lineRule="auto"/>
        <w:ind w:left="0"/>
        <w:rPr>
          <w:rFonts w:hint="eastAsia" w:ascii="宋体" w:hAnsi="宋体" w:cs="宋体"/>
          <w:sz w:val="21"/>
          <w:szCs w:val="21"/>
          <w:highlight w:val="none"/>
        </w:rPr>
      </w:pPr>
      <w:r>
        <w:rPr>
          <w:rFonts w:hint="eastAsia" w:ascii="宋体" w:hAnsi="宋体" w:cs="宋体"/>
          <w:sz w:val="21"/>
          <w:szCs w:val="21"/>
          <w:highlight w:val="none"/>
        </w:rPr>
        <w:t>电子邮箱：</w:t>
      </w:r>
    </w:p>
    <w:p>
      <w:pPr>
        <w:pStyle w:val="2"/>
        <w:widowControl w:val="0"/>
        <w:spacing w:after="0" w:line="240" w:lineRule="auto"/>
        <w:ind w:left="0"/>
        <w:rPr>
          <w:rFonts w:hint="eastAsia" w:ascii="宋体" w:hAnsi="宋体" w:cs="宋体"/>
          <w:sz w:val="21"/>
          <w:szCs w:val="21"/>
          <w:highlight w:val="none"/>
        </w:rPr>
      </w:pPr>
    </w:p>
    <w:p>
      <w:pPr>
        <w:pStyle w:val="2"/>
        <w:widowControl w:val="0"/>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根据《中华人民共和国民法典》及相关法律、法规的规定及行业规范等，甲、乙双方本着公平合理、平等互利、诚信自愿的原则，就乙方为甲方提供XXXXXXXXXXXX服务，甲乙双方经协商一致，签订本合同，双方保证严格遵守和执行。</w:t>
      </w:r>
    </w:p>
    <w:p>
      <w:pPr>
        <w:pStyle w:val="2"/>
        <w:widowControl w:val="0"/>
        <w:numPr>
          <w:ilvl w:val="0"/>
          <w:numId w:val="26"/>
        </w:numPr>
        <w:spacing w:after="0" w:line="240" w:lineRule="auto"/>
        <w:ind w:left="0" w:firstLine="402" w:firstLineChars="200"/>
        <w:rPr>
          <w:rFonts w:hint="eastAsia" w:ascii="宋体" w:hAnsi="宋体" w:cs="宋体"/>
          <w:b/>
          <w:bCs/>
          <w:sz w:val="21"/>
          <w:szCs w:val="21"/>
          <w:highlight w:val="none"/>
        </w:rPr>
      </w:pPr>
      <w:r>
        <w:rPr>
          <w:rFonts w:hint="eastAsia" w:ascii="宋体" w:hAnsi="宋体" w:cs="宋体"/>
          <w:b/>
          <w:bCs/>
          <w:sz w:val="21"/>
          <w:szCs w:val="21"/>
          <w:highlight w:val="none"/>
        </w:rPr>
        <w:t>服务内容及要求</w:t>
      </w:r>
    </w:p>
    <w:p>
      <w:pPr>
        <w:pStyle w:val="2"/>
        <w:widowControl w:val="0"/>
        <w:numPr>
          <w:ilvl w:val="0"/>
          <w:numId w:val="27"/>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项目名称：XXXXXXXXXXXX</w:t>
      </w:r>
    </w:p>
    <w:p>
      <w:pPr>
        <w:pStyle w:val="2"/>
        <w:widowControl w:val="0"/>
        <w:numPr>
          <w:ilvl w:val="0"/>
          <w:numId w:val="27"/>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项目实施地点：深圳会展中心</w:t>
      </w:r>
    </w:p>
    <w:p>
      <w:pPr>
        <w:pStyle w:val="2"/>
        <w:widowControl w:val="0"/>
        <w:numPr>
          <w:ilvl w:val="0"/>
          <w:numId w:val="27"/>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服务内容</w:t>
      </w:r>
    </w:p>
    <w:p>
      <w:pPr>
        <w:pStyle w:val="2"/>
        <w:widowControl w:val="0"/>
        <w:numPr>
          <w:ilvl w:val="0"/>
          <w:numId w:val="28"/>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XXXXXXXXXXXXXXXXXXXXXXXX</w:t>
      </w:r>
    </w:p>
    <w:p>
      <w:pPr>
        <w:pStyle w:val="2"/>
        <w:widowControl w:val="0"/>
        <w:numPr>
          <w:ilvl w:val="0"/>
          <w:numId w:val="28"/>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w:t>
      </w:r>
    </w:p>
    <w:p>
      <w:pPr>
        <w:pStyle w:val="2"/>
        <w:widowControl w:val="0"/>
        <w:numPr>
          <w:ilvl w:val="0"/>
          <w:numId w:val="27"/>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增值服务（如有）</w:t>
      </w:r>
    </w:p>
    <w:p>
      <w:pPr>
        <w:pStyle w:val="2"/>
        <w:widowControl w:val="0"/>
        <w:numPr>
          <w:ilvl w:val="0"/>
          <w:numId w:val="29"/>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XXXXXXXXXXXXXXXXXXXXXXXX</w:t>
      </w:r>
    </w:p>
    <w:p>
      <w:pPr>
        <w:pStyle w:val="2"/>
        <w:widowControl w:val="0"/>
        <w:numPr>
          <w:ilvl w:val="0"/>
          <w:numId w:val="29"/>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w:t>
      </w:r>
    </w:p>
    <w:p>
      <w:pPr>
        <w:pStyle w:val="2"/>
        <w:widowControl w:val="0"/>
        <w:numPr>
          <w:ilvl w:val="0"/>
          <w:numId w:val="27"/>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服务要求</w:t>
      </w:r>
    </w:p>
    <w:p>
      <w:pPr>
        <w:pStyle w:val="2"/>
        <w:widowControl w:val="0"/>
        <w:numPr>
          <w:ilvl w:val="0"/>
          <w:numId w:val="30"/>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XXXXXXXXXXXXXXXXXXXXXXXX</w:t>
      </w:r>
    </w:p>
    <w:p>
      <w:pPr>
        <w:pStyle w:val="2"/>
        <w:widowControl w:val="0"/>
        <w:numPr>
          <w:ilvl w:val="0"/>
          <w:numId w:val="30"/>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w:t>
      </w:r>
    </w:p>
    <w:p>
      <w:pPr>
        <w:pStyle w:val="2"/>
        <w:widowControl w:val="0"/>
        <w:numPr>
          <w:ilvl w:val="0"/>
          <w:numId w:val="26"/>
        </w:numPr>
        <w:spacing w:after="0" w:line="240" w:lineRule="auto"/>
        <w:ind w:left="0" w:firstLine="402" w:firstLineChars="200"/>
        <w:rPr>
          <w:rFonts w:hint="eastAsia" w:ascii="宋体" w:hAnsi="宋体" w:cs="宋体"/>
          <w:b/>
          <w:bCs/>
          <w:sz w:val="21"/>
          <w:szCs w:val="21"/>
          <w:highlight w:val="none"/>
        </w:rPr>
      </w:pPr>
      <w:r>
        <w:rPr>
          <w:rFonts w:hint="eastAsia" w:ascii="宋体" w:hAnsi="宋体" w:cs="宋体"/>
          <w:b/>
          <w:bCs/>
          <w:sz w:val="21"/>
          <w:szCs w:val="21"/>
          <w:highlight w:val="none"/>
        </w:rPr>
        <w:t>服务期限</w:t>
      </w:r>
    </w:p>
    <w:p>
      <w:pPr>
        <w:pStyle w:val="2"/>
        <w:widowControl w:val="0"/>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本项目服务期限为XX年，从本合同签订生效之日起至XXXX年X月X日止。年度服务期满前两个月，乙方应主动向甲方申请对其本年度服务情况进行评审。经甲方综合考核评审服务达到优良（综合得分≥80分），则执行下一年度服务合同。如综合考核评审服务未达到优良，甲方有权终止下一年度服务合同。如乙方未按时主动向甲方申请对其当年度服务情况进行履约评价的，甲方有权直接终止合同。综合考核评审细则详见附件《XXXX供应商履约评价表》。</w:t>
      </w:r>
    </w:p>
    <w:p>
      <w:pPr>
        <w:pStyle w:val="2"/>
        <w:widowControl w:val="0"/>
        <w:numPr>
          <w:ilvl w:val="0"/>
          <w:numId w:val="26"/>
        </w:numPr>
        <w:spacing w:after="0" w:line="240" w:lineRule="auto"/>
        <w:ind w:left="0" w:firstLine="402" w:firstLineChars="200"/>
        <w:rPr>
          <w:rFonts w:hint="eastAsia" w:ascii="宋体" w:hAnsi="宋体" w:cs="宋体"/>
          <w:b/>
          <w:bCs/>
          <w:sz w:val="21"/>
          <w:szCs w:val="21"/>
          <w:highlight w:val="none"/>
        </w:rPr>
      </w:pPr>
      <w:r>
        <w:rPr>
          <w:rFonts w:hint="eastAsia" w:ascii="宋体" w:hAnsi="宋体" w:cs="宋体"/>
          <w:b/>
          <w:bCs/>
          <w:sz w:val="21"/>
          <w:szCs w:val="21"/>
          <w:highlight w:val="none"/>
        </w:rPr>
        <w:t>合同金额及付款要求</w:t>
      </w:r>
    </w:p>
    <w:p>
      <w:pPr>
        <w:pStyle w:val="25"/>
        <w:numPr>
          <w:ilvl w:val="1"/>
          <w:numId w:val="31"/>
        </w:numPr>
        <w:ind w:left="0" w:firstLine="420"/>
        <w:rPr>
          <w:rFonts w:hint="eastAsia" w:ascii="宋体" w:hAnsi="宋体" w:eastAsia="宋体" w:cs="宋体"/>
          <w:spacing w:val="-2"/>
          <w:szCs w:val="21"/>
          <w:highlight w:val="none"/>
        </w:rPr>
      </w:pPr>
      <w:r>
        <w:rPr>
          <w:rFonts w:hint="eastAsia" w:ascii="宋体" w:hAnsi="宋体" w:eastAsia="宋体" w:cs="宋体"/>
          <w:szCs w:val="21"/>
          <w:highlight w:val="none"/>
        </w:rPr>
        <w:t>合同金额</w:t>
      </w:r>
    </w:p>
    <w:p>
      <w:pPr>
        <w:pStyle w:val="25"/>
        <w:numPr>
          <w:ilvl w:val="0"/>
          <w:numId w:val="32"/>
        </w:numPr>
        <w:rPr>
          <w:rFonts w:hint="eastAsia" w:ascii="宋体" w:hAnsi="宋体" w:eastAsia="宋体" w:cs="宋体"/>
          <w:spacing w:val="-2"/>
          <w:szCs w:val="21"/>
          <w:highlight w:val="none"/>
        </w:rPr>
      </w:pPr>
      <w:r>
        <w:rPr>
          <w:rFonts w:hint="eastAsia" w:ascii="宋体" w:hAnsi="宋体" w:eastAsia="宋体" w:cs="宋体"/>
          <w:bCs/>
          <w:szCs w:val="21"/>
          <w:highlight w:val="none"/>
        </w:rPr>
        <w:t>本项</w:t>
      </w:r>
      <w:r>
        <w:rPr>
          <w:rFonts w:hint="eastAsia" w:ascii="宋体" w:hAnsi="宋体" w:eastAsia="宋体" w:cs="宋体"/>
          <w:szCs w:val="21"/>
          <w:highlight w:val="none"/>
        </w:rPr>
        <w:t>目合同金额</w:t>
      </w:r>
      <w:r>
        <w:rPr>
          <w:rFonts w:hint="eastAsia" w:ascii="宋体" w:hAnsi="宋体" w:eastAsia="宋体" w:cs="宋体"/>
          <w:bCs/>
          <w:szCs w:val="21"/>
          <w:highlight w:val="none"/>
        </w:rPr>
        <w:t>为含税￥XXX（</w:t>
      </w:r>
      <w:r>
        <w:rPr>
          <w:rFonts w:hint="eastAsia" w:ascii="宋体" w:hAnsi="宋体" w:eastAsia="宋体" w:cs="宋体"/>
          <w:szCs w:val="21"/>
          <w:highlight w:val="none"/>
        </w:rPr>
        <w:t>大写：人民币</w:t>
      </w:r>
      <w:r>
        <w:rPr>
          <w:rFonts w:hint="eastAsia" w:ascii="宋体" w:hAnsi="宋体" w:eastAsia="宋体" w:cs="宋体"/>
          <w:szCs w:val="21"/>
          <w:highlight w:val="none"/>
          <w:u w:val="single"/>
        </w:rPr>
        <w:t xml:space="preserve">XXXX元整 </w:t>
      </w:r>
      <w:r>
        <w:rPr>
          <w:rFonts w:hint="eastAsia" w:ascii="宋体" w:hAnsi="宋体" w:eastAsia="宋体" w:cs="宋体"/>
          <w:szCs w:val="21"/>
          <w:highlight w:val="none"/>
        </w:rPr>
        <w:t>），税率为X%</w:t>
      </w:r>
      <w:r>
        <w:rPr>
          <w:rFonts w:hint="eastAsia" w:ascii="宋体" w:hAnsi="宋体" w:eastAsia="宋体" w:cs="宋体"/>
          <w:spacing w:val="-2"/>
          <w:szCs w:val="21"/>
          <w:highlight w:val="none"/>
        </w:rPr>
        <w:t>。</w:t>
      </w:r>
    </w:p>
    <w:p>
      <w:pPr>
        <w:pStyle w:val="25"/>
        <w:numPr>
          <w:ilvl w:val="0"/>
          <w:numId w:val="32"/>
        </w:numPr>
        <w:rPr>
          <w:rFonts w:hint="eastAsia" w:ascii="宋体" w:hAnsi="宋体" w:eastAsia="宋体" w:cs="宋体"/>
          <w:spacing w:val="-2"/>
          <w:szCs w:val="21"/>
          <w:highlight w:val="none"/>
        </w:rPr>
      </w:pPr>
      <w:r>
        <w:rPr>
          <w:rFonts w:hint="eastAsia" w:ascii="宋体" w:hAnsi="宋体" w:eastAsia="宋体" w:cs="宋体"/>
          <w:bCs/>
          <w:szCs w:val="21"/>
          <w:highlight w:val="none"/>
        </w:rPr>
        <w:t>以上金额已经包含项目费用开具增值税专用发票所产生的税费及乙方完成本项目服务所发生的</w:t>
      </w:r>
      <w:r>
        <w:rPr>
          <w:rFonts w:hint="eastAsia" w:ascii="宋体" w:hAnsi="宋体" w:eastAsia="宋体" w:cs="宋体"/>
          <w:szCs w:val="21"/>
          <w:highlight w:val="none"/>
        </w:rPr>
        <w:t>全部费用。除经协商一致变更本合同外，甲方无需再向乙方支付任何款项。</w:t>
      </w:r>
    </w:p>
    <w:p>
      <w:pPr>
        <w:pStyle w:val="25"/>
        <w:numPr>
          <w:ilvl w:val="1"/>
          <w:numId w:val="31"/>
        </w:numPr>
        <w:ind w:left="0" w:firstLine="412"/>
        <w:rPr>
          <w:rFonts w:hint="eastAsia" w:ascii="宋体" w:hAnsi="宋体" w:eastAsia="宋体" w:cs="宋体"/>
          <w:spacing w:val="-2"/>
          <w:szCs w:val="21"/>
          <w:highlight w:val="none"/>
        </w:rPr>
      </w:pPr>
      <w:r>
        <w:rPr>
          <w:rFonts w:hint="eastAsia" w:ascii="宋体" w:hAnsi="宋体" w:eastAsia="宋体" w:cs="宋体"/>
          <w:spacing w:val="-2"/>
          <w:szCs w:val="21"/>
          <w:highlight w:val="none"/>
        </w:rPr>
        <w:t>付款要求</w:t>
      </w:r>
    </w:p>
    <w:p>
      <w:pPr>
        <w:pStyle w:val="25"/>
        <w:numPr>
          <w:ilvl w:val="0"/>
          <w:numId w:val="33"/>
        </w:numPr>
        <w:ind w:left="0" w:firstLine="412"/>
        <w:rPr>
          <w:rFonts w:hint="eastAsia" w:ascii="宋体" w:hAnsi="宋体" w:eastAsia="宋体" w:cs="宋体"/>
          <w:spacing w:val="-2"/>
          <w:szCs w:val="21"/>
          <w:highlight w:val="none"/>
        </w:rPr>
      </w:pPr>
      <w:r>
        <w:rPr>
          <w:rFonts w:hint="eastAsia" w:ascii="宋体" w:hAnsi="宋体" w:eastAsia="宋体" w:cs="宋体"/>
          <w:spacing w:val="-2"/>
          <w:szCs w:val="21"/>
          <w:highlight w:val="none"/>
        </w:rPr>
        <w:t xml:space="preserve"> 合同签订，乙方完成XXX后，甲方向乙方支付合同金额XX％款项，即</w:t>
      </w:r>
      <w:r>
        <w:rPr>
          <w:rFonts w:hint="eastAsia" w:ascii="宋体" w:hAnsi="宋体" w:eastAsia="宋体" w:cs="宋体"/>
          <w:bCs/>
          <w:szCs w:val="21"/>
          <w:highlight w:val="none"/>
        </w:rPr>
        <w:t>￥</w:t>
      </w:r>
      <w:r>
        <w:rPr>
          <w:rFonts w:hint="eastAsia" w:ascii="宋体" w:hAnsi="宋体" w:eastAsia="宋体" w:cs="宋体"/>
          <w:spacing w:val="-2"/>
          <w:szCs w:val="21"/>
          <w:highlight w:val="none"/>
        </w:rPr>
        <w:t>XXXX元（大写：人民币XXXX元整）；</w:t>
      </w:r>
    </w:p>
    <w:p>
      <w:pPr>
        <w:pStyle w:val="25"/>
        <w:numPr>
          <w:ilvl w:val="0"/>
          <w:numId w:val="33"/>
        </w:numPr>
        <w:ind w:left="0" w:firstLine="412"/>
        <w:rPr>
          <w:rFonts w:hint="eastAsia" w:ascii="宋体" w:hAnsi="宋体" w:eastAsia="宋体" w:cs="宋体"/>
          <w:szCs w:val="21"/>
          <w:highlight w:val="none"/>
        </w:rPr>
      </w:pPr>
      <w:r>
        <w:rPr>
          <w:rFonts w:hint="eastAsia" w:ascii="宋体" w:hAnsi="宋体" w:eastAsia="宋体" w:cs="宋体"/>
          <w:spacing w:val="-2"/>
          <w:szCs w:val="21"/>
          <w:highlight w:val="none"/>
        </w:rPr>
        <w:t xml:space="preserve"> 完成本项目所有服务内容并经甲方验收合格且完成违约责任清算后，甲方支付本项目剩余款项。</w:t>
      </w:r>
    </w:p>
    <w:p>
      <w:pPr>
        <w:pStyle w:val="25"/>
        <w:numPr>
          <w:ilvl w:val="0"/>
          <w:numId w:val="33"/>
        </w:numPr>
        <w:ind w:left="0" w:firstLine="420"/>
        <w:rPr>
          <w:rFonts w:hint="eastAsia" w:ascii="宋体" w:hAnsi="宋体" w:eastAsia="宋体" w:cs="宋体"/>
          <w:szCs w:val="21"/>
          <w:highlight w:val="none"/>
        </w:rPr>
      </w:pPr>
      <w:r>
        <w:rPr>
          <w:rFonts w:hint="eastAsia" w:ascii="宋体" w:hAnsi="宋体" w:eastAsia="宋体" w:cs="宋体"/>
          <w:szCs w:val="21"/>
          <w:highlight w:val="none"/>
        </w:rPr>
        <w:t xml:space="preserve"> 甲方办理合同款项支付时，乙方需向甲方提供等额真实、合法有效的增值税专用发票，乙方提供的发票公章必须与公司名称相符。因乙方未按时向甲方开具增值税专用发票而导致甲方延期付款的，甲方无需承担任何责任。</w:t>
      </w:r>
    </w:p>
    <w:p>
      <w:pPr>
        <w:pStyle w:val="25"/>
        <w:numPr>
          <w:ilvl w:val="0"/>
          <w:numId w:val="34"/>
        </w:numPr>
        <w:ind w:left="0" w:firstLine="420"/>
        <w:rPr>
          <w:rFonts w:hint="eastAsia" w:ascii="宋体" w:hAnsi="宋体" w:eastAsia="宋体" w:cs="宋体"/>
          <w:szCs w:val="21"/>
          <w:highlight w:val="none"/>
        </w:rPr>
      </w:pPr>
      <w:r>
        <w:rPr>
          <w:rFonts w:hint="eastAsia" w:ascii="宋体" w:hAnsi="宋体" w:eastAsia="宋体" w:cs="宋体"/>
          <w:szCs w:val="21"/>
          <w:highlight w:val="none"/>
        </w:rPr>
        <w:t>乙方收款账号</w:t>
      </w:r>
    </w:p>
    <w:tbl>
      <w:tblPr>
        <w:tblStyle w:val="18"/>
        <w:tblW w:w="887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73" w:type="dxa"/>
          </w:tcPr>
          <w:p>
            <w:pPr>
              <w:jc w:val="distribute"/>
              <w:rPr>
                <w:rFonts w:hint="eastAsia" w:ascii="宋体" w:hAnsi="宋体" w:cs="宋体"/>
                <w:szCs w:val="21"/>
                <w:highlight w:val="none"/>
              </w:rPr>
            </w:pPr>
            <w:r>
              <w:rPr>
                <w:rFonts w:hint="eastAsia" w:ascii="宋体" w:hAnsi="宋体" w:cs="宋体"/>
                <w:szCs w:val="21"/>
                <w:highlight w:val="none"/>
              </w:rPr>
              <w:t>单位名称</w:t>
            </w:r>
          </w:p>
        </w:tc>
        <w:tc>
          <w:tcPr>
            <w:tcW w:w="6900" w:type="dxa"/>
          </w:tcPr>
          <w:p>
            <w:pPr>
              <w:rPr>
                <w:rFonts w:hint="eastAsia" w:ascii="宋体" w:hAnsi="宋体" w:cs="宋体"/>
                <w:szCs w:val="21"/>
                <w:highlight w:val="none"/>
              </w:rPr>
            </w:pPr>
            <w:r>
              <w:rPr>
                <w:rFonts w:hint="eastAsia" w:ascii="宋体" w:hAnsi="宋体" w:cs="宋体"/>
                <w:kern w:val="0"/>
                <w:szCs w:val="21"/>
                <w:highlight w:val="none"/>
              </w:rPr>
              <w:t>XXXXXX</w:t>
            </w:r>
            <w:r>
              <w:rPr>
                <w:rFonts w:hint="eastAsia" w:ascii="宋体" w:hAnsi="宋体" w:cs="宋体"/>
                <w:szCs w:val="21"/>
                <w:highlight w:val="none"/>
              </w:rPr>
              <w:t xml:space="preserve">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szCs w:val="21"/>
                <w:highlight w:val="none"/>
              </w:rPr>
            </w:pPr>
            <w:r>
              <w:rPr>
                <w:rFonts w:hint="eastAsia" w:ascii="宋体" w:hAnsi="宋体" w:cs="宋体"/>
                <w:szCs w:val="21"/>
                <w:highlight w:val="none"/>
              </w:rPr>
              <w:t>地址及电话</w:t>
            </w:r>
          </w:p>
        </w:tc>
        <w:tc>
          <w:tcPr>
            <w:tcW w:w="6900" w:type="dxa"/>
          </w:tcPr>
          <w:p>
            <w:pPr>
              <w:rPr>
                <w:rFonts w:hint="eastAsia" w:ascii="宋体" w:hAnsi="宋体" w:cs="宋体"/>
                <w:szCs w:val="21"/>
                <w:highlight w:val="none"/>
              </w:rPr>
            </w:pPr>
            <w:r>
              <w:rPr>
                <w:rFonts w:hint="eastAsia" w:ascii="宋体" w:hAnsi="宋体" w:cs="宋体"/>
                <w:kern w:val="0"/>
                <w:szCs w:val="21"/>
                <w:highlight w:val="none"/>
              </w:rPr>
              <w:t>XXXXXX</w:t>
            </w:r>
            <w:r>
              <w:rPr>
                <w:rFonts w:hint="eastAsia" w:ascii="宋体" w:hAnsi="宋体" w:cs="宋体"/>
                <w:szCs w:val="21"/>
                <w:highlight w:val="none"/>
              </w:rPr>
              <w:t>/0755-</w:t>
            </w:r>
            <w:r>
              <w:rPr>
                <w:rFonts w:hint="eastAsia" w:ascii="宋体" w:hAnsi="宋体" w:cs="宋体"/>
                <w:kern w:val="0"/>
                <w:szCs w:val="21"/>
                <w:highlight w:val="none"/>
              </w:rPr>
              <w:t>XXXXXX</w:t>
            </w:r>
            <w:r>
              <w:rPr>
                <w:rFonts w:hint="eastAsia" w:ascii="宋体" w:hAnsi="宋体" w:cs="宋体"/>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szCs w:val="21"/>
                <w:highlight w:val="none"/>
              </w:rPr>
            </w:pPr>
            <w:r>
              <w:rPr>
                <w:rFonts w:hint="eastAsia" w:ascii="宋体" w:hAnsi="宋体" w:cs="宋体"/>
                <w:szCs w:val="21"/>
                <w:highlight w:val="none"/>
              </w:rPr>
              <w:t>开户行及账号</w:t>
            </w:r>
          </w:p>
        </w:tc>
        <w:tc>
          <w:tcPr>
            <w:tcW w:w="6900" w:type="dxa"/>
          </w:tcPr>
          <w:p>
            <w:pPr>
              <w:rPr>
                <w:rFonts w:hint="eastAsia" w:ascii="宋体" w:hAnsi="宋体" w:cs="宋体"/>
                <w:szCs w:val="21"/>
                <w:highlight w:val="none"/>
              </w:rPr>
            </w:pPr>
            <w:r>
              <w:rPr>
                <w:rFonts w:hint="eastAsia" w:ascii="宋体" w:hAnsi="宋体" w:cs="宋体"/>
                <w:szCs w:val="21"/>
                <w:highlight w:val="none"/>
              </w:rPr>
              <w:t xml:space="preserve">XXXXXX/XXXXXX </w:t>
            </w:r>
          </w:p>
        </w:tc>
      </w:tr>
    </w:tbl>
    <w:p>
      <w:pPr>
        <w:pStyle w:val="2"/>
        <w:widowControl w:val="0"/>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若上述银行账号信息发生变更，乙方应及时书面通知甲方，否则甲方按原账户信息付款的，视为乙方已收到相应支付款项，因未及时通知甲方或延迟开具发票导致的款项延期支付等问题，甲方不承担任何责任。因政策规定、银行转账等原因导致合同款项支付延迟的，不视为甲方违约。</w:t>
      </w:r>
    </w:p>
    <w:p>
      <w:pPr>
        <w:pStyle w:val="25"/>
        <w:numPr>
          <w:ilvl w:val="0"/>
          <w:numId w:val="34"/>
        </w:numPr>
        <w:ind w:left="0" w:firstLine="420"/>
        <w:rPr>
          <w:rFonts w:hint="eastAsia" w:ascii="宋体" w:hAnsi="宋体" w:eastAsia="宋体" w:cs="宋体"/>
          <w:szCs w:val="21"/>
          <w:highlight w:val="none"/>
        </w:rPr>
      </w:pPr>
      <w:r>
        <w:rPr>
          <w:rFonts w:hint="eastAsia" w:ascii="宋体" w:hAnsi="宋体" w:eastAsia="宋体" w:cs="宋体"/>
          <w:szCs w:val="21"/>
          <w:highlight w:val="none"/>
        </w:rPr>
        <w:t xml:space="preserve">甲方开票信息 </w:t>
      </w:r>
    </w:p>
    <w:tbl>
      <w:tblPr>
        <w:tblStyle w:val="18"/>
        <w:tblW w:w="887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73" w:type="dxa"/>
          </w:tcPr>
          <w:p>
            <w:pPr>
              <w:jc w:val="distribute"/>
              <w:rPr>
                <w:rFonts w:hint="eastAsia" w:ascii="宋体" w:hAnsi="宋体" w:cs="宋体"/>
                <w:szCs w:val="21"/>
                <w:highlight w:val="none"/>
              </w:rPr>
            </w:pPr>
            <w:r>
              <w:rPr>
                <w:rFonts w:hint="eastAsia" w:ascii="宋体" w:hAnsi="宋体" w:cs="宋体"/>
                <w:szCs w:val="21"/>
                <w:highlight w:val="none"/>
              </w:rPr>
              <w:t>单位名称</w:t>
            </w:r>
          </w:p>
        </w:tc>
        <w:tc>
          <w:tcPr>
            <w:tcW w:w="6900" w:type="dxa"/>
          </w:tcPr>
          <w:p>
            <w:pPr>
              <w:rPr>
                <w:rFonts w:hint="eastAsia" w:ascii="宋体" w:hAnsi="宋体" w:cs="宋体"/>
                <w:szCs w:val="21"/>
                <w:highlight w:val="none"/>
              </w:rPr>
            </w:pPr>
            <w:r>
              <w:rPr>
                <w:rFonts w:hint="eastAsia" w:ascii="宋体" w:hAnsi="宋体" w:cs="宋体"/>
                <w:szCs w:val="21"/>
                <w:highlight w:val="none"/>
              </w:rPr>
              <w:t xml:space="preserve">深圳会展中心管理有限责任公司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szCs w:val="21"/>
                <w:highlight w:val="none"/>
              </w:rPr>
            </w:pPr>
            <w:r>
              <w:rPr>
                <w:rFonts w:hint="eastAsia" w:ascii="宋体" w:hAnsi="宋体" w:cs="宋体"/>
                <w:szCs w:val="21"/>
                <w:highlight w:val="none"/>
              </w:rPr>
              <w:t>纳税人识别号</w:t>
            </w:r>
          </w:p>
        </w:tc>
        <w:tc>
          <w:tcPr>
            <w:tcW w:w="6900" w:type="dxa"/>
          </w:tcPr>
          <w:p>
            <w:pPr>
              <w:rPr>
                <w:rFonts w:hint="eastAsia" w:ascii="宋体" w:hAnsi="宋体" w:cs="宋体"/>
                <w:szCs w:val="21"/>
                <w:highlight w:val="none"/>
              </w:rPr>
            </w:pPr>
            <w:r>
              <w:rPr>
                <w:rFonts w:hint="eastAsia" w:ascii="宋体" w:hAnsi="宋体" w:cs="宋体"/>
                <w:szCs w:val="21"/>
                <w:highlight w:val="none"/>
              </w:rPr>
              <w:t xml:space="preserve">91440300674800987F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szCs w:val="21"/>
                <w:highlight w:val="none"/>
              </w:rPr>
            </w:pPr>
            <w:r>
              <w:rPr>
                <w:rFonts w:hint="eastAsia" w:ascii="宋体" w:hAnsi="宋体" w:cs="宋体"/>
                <w:szCs w:val="21"/>
                <w:highlight w:val="none"/>
              </w:rPr>
              <w:t>地址及电话</w:t>
            </w:r>
          </w:p>
        </w:tc>
        <w:tc>
          <w:tcPr>
            <w:tcW w:w="6900" w:type="dxa"/>
          </w:tcPr>
          <w:p>
            <w:pPr>
              <w:rPr>
                <w:rFonts w:hint="eastAsia" w:ascii="宋体" w:hAnsi="宋体" w:cs="宋体"/>
                <w:szCs w:val="21"/>
                <w:highlight w:val="none"/>
              </w:rPr>
            </w:pPr>
            <w:r>
              <w:rPr>
                <w:rFonts w:hint="eastAsia" w:ascii="宋体" w:hAnsi="宋体" w:cs="宋体"/>
                <w:szCs w:val="21"/>
                <w:highlight w:val="none"/>
              </w:rPr>
              <w:t>深圳市福田区福华三路111号/0755-82848826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szCs w:val="21"/>
                <w:highlight w:val="none"/>
              </w:rPr>
            </w:pPr>
            <w:r>
              <w:rPr>
                <w:rFonts w:hint="eastAsia" w:ascii="宋体" w:hAnsi="宋体" w:cs="宋体"/>
                <w:szCs w:val="21"/>
                <w:highlight w:val="none"/>
              </w:rPr>
              <w:t>开户行及账号</w:t>
            </w:r>
          </w:p>
        </w:tc>
        <w:tc>
          <w:tcPr>
            <w:tcW w:w="6900" w:type="dxa"/>
          </w:tcPr>
          <w:p>
            <w:pPr>
              <w:rPr>
                <w:rFonts w:hint="eastAsia" w:ascii="宋体" w:hAnsi="宋体" w:cs="宋体"/>
                <w:szCs w:val="21"/>
                <w:highlight w:val="none"/>
              </w:rPr>
            </w:pPr>
            <w:r>
              <w:rPr>
                <w:rFonts w:hint="eastAsia" w:ascii="宋体" w:hAnsi="宋体" w:cs="宋体"/>
                <w:szCs w:val="21"/>
                <w:highlight w:val="none"/>
              </w:rPr>
              <w:t>平安银行江苏大厦支行/11005689517606</w:t>
            </w:r>
          </w:p>
        </w:tc>
      </w:tr>
    </w:tbl>
    <w:p>
      <w:pPr>
        <w:pStyle w:val="2"/>
        <w:widowControl w:val="0"/>
        <w:numPr>
          <w:ilvl w:val="0"/>
          <w:numId w:val="26"/>
        </w:numPr>
        <w:spacing w:after="0" w:line="240" w:lineRule="auto"/>
        <w:ind w:left="0" w:firstLine="402" w:firstLineChars="200"/>
        <w:rPr>
          <w:rFonts w:hint="eastAsia" w:ascii="宋体" w:hAnsi="宋体" w:cs="宋体"/>
          <w:b/>
          <w:bCs/>
          <w:sz w:val="21"/>
          <w:szCs w:val="21"/>
          <w:highlight w:val="none"/>
        </w:rPr>
      </w:pPr>
      <w:r>
        <w:rPr>
          <w:rFonts w:hint="eastAsia" w:ascii="宋体" w:hAnsi="宋体" w:cs="宋体"/>
          <w:b/>
          <w:bCs/>
          <w:sz w:val="21"/>
          <w:szCs w:val="21"/>
          <w:highlight w:val="none"/>
        </w:rPr>
        <w:t>验收标准</w:t>
      </w:r>
    </w:p>
    <w:p>
      <w:pPr>
        <w:pStyle w:val="2"/>
        <w:widowControl w:val="0"/>
        <w:numPr>
          <w:ilvl w:val="0"/>
          <w:numId w:val="35"/>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XXXXXXXXXXXXXXXXXXXXXXXX</w:t>
      </w:r>
    </w:p>
    <w:p>
      <w:pPr>
        <w:pStyle w:val="2"/>
        <w:widowControl w:val="0"/>
        <w:numPr>
          <w:ilvl w:val="0"/>
          <w:numId w:val="35"/>
        </w:numPr>
        <w:spacing w:after="0" w:line="240" w:lineRule="auto"/>
        <w:ind w:left="0" w:firstLine="402" w:firstLineChars="200"/>
        <w:rPr>
          <w:rFonts w:hint="eastAsia" w:ascii="宋体" w:hAnsi="宋体" w:cs="宋体"/>
          <w:sz w:val="21"/>
          <w:szCs w:val="21"/>
          <w:highlight w:val="none"/>
        </w:rPr>
      </w:pPr>
      <w:r>
        <w:rPr>
          <w:rFonts w:hint="eastAsia" w:ascii="宋体" w:hAnsi="宋体" w:cs="宋体"/>
          <w:b/>
          <w:bCs/>
          <w:sz w:val="21"/>
          <w:szCs w:val="21"/>
          <w:highlight w:val="none"/>
        </w:rPr>
        <w:t>.</w:t>
      </w:r>
      <w:r>
        <w:rPr>
          <w:rFonts w:hint="eastAsia" w:ascii="宋体" w:hAnsi="宋体" w:cs="宋体"/>
          <w:sz w:val="21"/>
          <w:szCs w:val="21"/>
          <w:highlight w:val="none"/>
        </w:rPr>
        <w:t>.....</w:t>
      </w:r>
    </w:p>
    <w:p>
      <w:pPr>
        <w:pStyle w:val="2"/>
        <w:widowControl w:val="0"/>
        <w:numPr>
          <w:ilvl w:val="0"/>
          <w:numId w:val="26"/>
        </w:numPr>
        <w:spacing w:after="0" w:line="240" w:lineRule="auto"/>
        <w:ind w:left="0" w:firstLine="402" w:firstLineChars="200"/>
        <w:rPr>
          <w:rFonts w:hint="eastAsia" w:ascii="宋体" w:hAnsi="宋体" w:cs="宋体"/>
          <w:b/>
          <w:bCs/>
          <w:sz w:val="21"/>
          <w:szCs w:val="21"/>
          <w:highlight w:val="none"/>
        </w:rPr>
      </w:pPr>
      <w:r>
        <w:rPr>
          <w:rFonts w:hint="eastAsia" w:ascii="宋体" w:hAnsi="宋体" w:cs="宋体"/>
          <w:b/>
          <w:bCs/>
          <w:sz w:val="21"/>
          <w:szCs w:val="21"/>
          <w:highlight w:val="none"/>
        </w:rPr>
        <w:t>双方权利与义务</w:t>
      </w:r>
    </w:p>
    <w:p>
      <w:pPr>
        <w:pStyle w:val="2"/>
        <w:widowControl w:val="0"/>
        <w:numPr>
          <w:ilvl w:val="0"/>
          <w:numId w:val="36"/>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甲方权利与义务</w:t>
      </w:r>
    </w:p>
    <w:p>
      <w:pPr>
        <w:pStyle w:val="2"/>
        <w:widowControl w:val="0"/>
        <w:numPr>
          <w:ilvl w:val="0"/>
          <w:numId w:val="37"/>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项目对接人：XXX，联系电话：XXXX，负责XXXXXXXXXXXXXXXXXXXXX</w:t>
      </w:r>
    </w:p>
    <w:p>
      <w:pPr>
        <w:pStyle w:val="2"/>
        <w:widowControl w:val="0"/>
        <w:numPr>
          <w:ilvl w:val="0"/>
          <w:numId w:val="37"/>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甲方有权监督、检查、了解乙方工作开展情况，并有权对乙方的工作提出建议。</w:t>
      </w:r>
    </w:p>
    <w:p>
      <w:pPr>
        <w:pStyle w:val="2"/>
        <w:widowControl w:val="0"/>
        <w:numPr>
          <w:ilvl w:val="0"/>
          <w:numId w:val="37"/>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甲方应当配合乙方实施本项目，提供实施项目必要的有关资料。</w:t>
      </w:r>
    </w:p>
    <w:p>
      <w:pPr>
        <w:pStyle w:val="2"/>
        <w:widowControl w:val="0"/>
        <w:numPr>
          <w:ilvl w:val="0"/>
          <w:numId w:val="37"/>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w:t>
      </w:r>
    </w:p>
    <w:p>
      <w:pPr>
        <w:pStyle w:val="2"/>
        <w:widowControl w:val="0"/>
        <w:numPr>
          <w:ilvl w:val="0"/>
          <w:numId w:val="36"/>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乙方权利与义务</w:t>
      </w:r>
    </w:p>
    <w:p>
      <w:pPr>
        <w:pStyle w:val="2"/>
        <w:widowControl w:val="0"/>
        <w:numPr>
          <w:ilvl w:val="0"/>
          <w:numId w:val="38"/>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项目负责人：XXX，联系电话：XXXX，负责XXXXXXXXXXXXXXXXXXXXX</w:t>
      </w:r>
    </w:p>
    <w:p>
      <w:pPr>
        <w:pStyle w:val="2"/>
        <w:widowControl w:val="0"/>
        <w:numPr>
          <w:ilvl w:val="0"/>
          <w:numId w:val="38"/>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本合同对乙方及其工作人员资质、资格有要求的，乙方应保证乙方及其工作人员具有相应的资质、资格，且相关资质、资格在合同履行期间处于有效期内。</w:t>
      </w:r>
    </w:p>
    <w:p>
      <w:pPr>
        <w:pStyle w:val="2"/>
        <w:widowControl w:val="0"/>
        <w:numPr>
          <w:ilvl w:val="0"/>
          <w:numId w:val="38"/>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乙方保证工作人员信息的真实性，未经甲方同意，乙方不得擅自更换工作人员。乙方对工作人员的职务行为承担责任。</w:t>
      </w:r>
    </w:p>
    <w:p>
      <w:pPr>
        <w:pStyle w:val="2"/>
        <w:widowControl w:val="0"/>
        <w:numPr>
          <w:ilvl w:val="0"/>
          <w:numId w:val="38"/>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乙方对工作人员在工作中造成的自身人身损害以及给甲方和第三人造成的人身和财产损害承担赔偿责任。</w:t>
      </w:r>
    </w:p>
    <w:p>
      <w:pPr>
        <w:pStyle w:val="2"/>
        <w:widowControl w:val="0"/>
        <w:numPr>
          <w:ilvl w:val="0"/>
          <w:numId w:val="38"/>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乙方应建立工作人员的工作规章制度，保证工作人员按要求提供服务。甲方要求乙方更换工作人员的，乙方应无条件更换，并保证更换的人员符合服务要求。</w:t>
      </w:r>
    </w:p>
    <w:p>
      <w:pPr>
        <w:pStyle w:val="2"/>
        <w:widowControl w:val="0"/>
        <w:numPr>
          <w:ilvl w:val="0"/>
          <w:numId w:val="38"/>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w:t>
      </w:r>
    </w:p>
    <w:p>
      <w:pPr>
        <w:pStyle w:val="2"/>
        <w:widowControl w:val="0"/>
        <w:numPr>
          <w:ilvl w:val="0"/>
          <w:numId w:val="38"/>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未经甲方书面同意，乙方不得将本合同项下部分或全部工作交由第三方完成。</w:t>
      </w:r>
    </w:p>
    <w:p>
      <w:pPr>
        <w:pStyle w:val="2"/>
        <w:widowControl w:val="0"/>
        <w:numPr>
          <w:ilvl w:val="0"/>
          <w:numId w:val="26"/>
        </w:numPr>
        <w:spacing w:after="0" w:line="240" w:lineRule="auto"/>
        <w:ind w:left="0" w:firstLine="402" w:firstLineChars="200"/>
        <w:rPr>
          <w:rFonts w:hint="eastAsia" w:ascii="宋体" w:hAnsi="宋体" w:cs="宋体"/>
          <w:b/>
          <w:bCs/>
          <w:sz w:val="21"/>
          <w:szCs w:val="21"/>
          <w:highlight w:val="none"/>
        </w:rPr>
      </w:pPr>
      <w:r>
        <w:rPr>
          <w:rFonts w:hint="eastAsia" w:ascii="宋体" w:hAnsi="宋体" w:cs="宋体"/>
          <w:b/>
          <w:bCs/>
          <w:sz w:val="21"/>
          <w:szCs w:val="21"/>
          <w:highlight w:val="none"/>
        </w:rPr>
        <w:t>安全生产要求</w:t>
      </w:r>
    </w:p>
    <w:p>
      <w:pPr>
        <w:numPr>
          <w:ilvl w:val="0"/>
          <w:numId w:val="39"/>
        </w:numPr>
        <w:ind w:firstLineChars="200"/>
        <w:rPr>
          <w:rFonts w:hint="eastAsia" w:ascii="宋体" w:hAnsi="宋体" w:cs="宋体"/>
          <w:color w:val="000000"/>
          <w:szCs w:val="21"/>
          <w:highlight w:val="none"/>
        </w:rPr>
      </w:pPr>
      <w:r>
        <w:rPr>
          <w:rFonts w:hint="eastAsia" w:ascii="宋体" w:hAnsi="宋体" w:cs="宋体"/>
          <w:color w:val="000000"/>
          <w:szCs w:val="21"/>
          <w:highlight w:val="none"/>
        </w:rPr>
        <w:t>乙方职责</w:t>
      </w:r>
    </w:p>
    <w:p>
      <w:pPr>
        <w:numPr>
          <w:ilvl w:val="0"/>
          <w:numId w:val="40"/>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乙方全面负责本合同项下的安全工作，并承担全部安全责任，应认真履行安全管理职责，监督乙方工作人员遵守国家及深圳市关于消防和安全生产的各项法律法规及甲方安全管理制度。</w:t>
      </w:r>
    </w:p>
    <w:p>
      <w:pPr>
        <w:numPr>
          <w:ilvl w:val="0"/>
          <w:numId w:val="40"/>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乙方应落实安全管理责任，确保安全开展生产经营或活动，定期组织安全检查，及时纠正各类违章、违规行为，‎对发现的各类安全隐患‎应及时处理和上报。</w:t>
      </w:r>
    </w:p>
    <w:p>
      <w:pPr>
        <w:numPr>
          <w:ilvl w:val="0"/>
          <w:numId w:val="40"/>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乙方所使用的设备、工具必须符合国家及行业规定的安全要求，所有特种作业人员必须持有效特种作业证件上岗。涉及动火、吊装等危险作业的，应在作业前办理相关许可，同时安排专人进行现场监护，确保作业安全。须根据现场作业情况，做好各项安全技术措施及组织工作，并配备足够数量且合格的消防器材。</w:t>
      </w:r>
    </w:p>
    <w:p>
      <w:pPr>
        <w:numPr>
          <w:ilvl w:val="0"/>
          <w:numId w:val="40"/>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乙方必须按照相关规范开展作业，（XXX），并正确采取相应的安全防护措施（如：夜间作业时必须穿着反光衣；登高、吊装等危险作业时必须正确佩戴安全帽、安全带、安全绳，做好安全警示与围护等安全防护措施等），保证作业人员及周围人员的人身安全。</w:t>
      </w:r>
    </w:p>
    <w:p>
      <w:pPr>
        <w:numPr>
          <w:ilvl w:val="0"/>
          <w:numId w:val="40"/>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乙方必须对其作业人员开展安全生产教育培训，树立安全作业意识，严格按规程操作。（根据项目情况保留或删除）</w:t>
      </w:r>
    </w:p>
    <w:p>
      <w:pPr>
        <w:numPr>
          <w:ilvl w:val="0"/>
          <w:numId w:val="40"/>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乙方作业前应对现场可能存在的安全风险进行辨识，制定可行的风险控制方案。（根据项目情况保留或删除）</w:t>
      </w:r>
    </w:p>
    <w:p>
      <w:pPr>
        <w:numPr>
          <w:ilvl w:val="0"/>
          <w:numId w:val="40"/>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乙方需要做好建筑物、管线、设备设施等成品的保护工作，做好安全警戒和防护工作，不得影响到他人正常活动，否则需承担由此带来的一切责任。（根据项目情况保留或删除）</w:t>
      </w:r>
    </w:p>
    <w:p>
      <w:pPr>
        <w:numPr>
          <w:ilvl w:val="0"/>
          <w:numId w:val="40"/>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乙方应做好现场文明施工，严控噪音和扬尘，严禁乱扔垃圾杂物，严禁破坏原有设备或环境。（根据项目情况保留或删除）</w:t>
      </w:r>
    </w:p>
    <w:p>
      <w:pPr>
        <w:numPr>
          <w:ilvl w:val="0"/>
          <w:numId w:val="40"/>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乙方需要按合同约定配备持证的专职安全管理人员，安全管理人员必须在项目实施阶段常驻现场。（根据项目情况保留或删除）</w:t>
      </w:r>
    </w:p>
    <w:p>
      <w:pPr>
        <w:numPr>
          <w:ilvl w:val="0"/>
          <w:numId w:val="40"/>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乙方使用的相关装饰装修材料，应符合消防防火要求，原则上需是B1等级以上材料。（根据项目情况保留或删除）</w:t>
      </w:r>
    </w:p>
    <w:p>
      <w:pPr>
        <w:numPr>
          <w:ilvl w:val="0"/>
          <w:numId w:val="40"/>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乙方应为作业人员购买相关保险；如在作业期间出现各种消防、治安及其它意外事故，乙方应在第一时间通知甲方管理人员，并有义务先行采取必要的应急措施，保障各方人员和财产安全，控制事态进一步扩大。</w:t>
      </w:r>
    </w:p>
    <w:p>
      <w:pPr>
        <w:numPr>
          <w:ilvl w:val="0"/>
          <w:numId w:val="40"/>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乙方人员如有偷盗、损坏甲方财物、展商财物、擅自进入或破坏甲方设置的封闭区域等违反甲方管理规定的行为，甲方视情况严重程度将采取警告、处罚或移送公安机关处理等措施。乙方必须负责承担其违规行为造成的所有经济损失。</w:t>
      </w:r>
    </w:p>
    <w:p>
      <w:pPr>
        <w:numPr>
          <w:ilvl w:val="0"/>
          <w:numId w:val="40"/>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乙方人员非必要不得进入布、撤展施工场地，如确需进入布、撤展施工场地时，必须佩戴符合安全标准的安全帽等安全防护用品。对无故不服从管理、违章操作的人员，甲方有权停止其工作，并要求乙方予以更换或清退。</w:t>
      </w:r>
    </w:p>
    <w:p>
      <w:pPr>
        <w:numPr>
          <w:ilvl w:val="0"/>
          <w:numId w:val="40"/>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凡因乙方措施或管理不到位或违规违章作业直接或间接导致的一切安全责任和损失，均由乙方自行承担责任。</w:t>
      </w:r>
    </w:p>
    <w:p>
      <w:pPr>
        <w:numPr>
          <w:ilvl w:val="0"/>
          <w:numId w:val="39"/>
        </w:numPr>
        <w:ind w:firstLineChars="200"/>
        <w:rPr>
          <w:rFonts w:hint="eastAsia" w:ascii="宋体" w:hAnsi="宋体" w:cs="宋体"/>
          <w:color w:val="000000"/>
          <w:szCs w:val="21"/>
          <w:highlight w:val="none"/>
        </w:rPr>
      </w:pPr>
      <w:r>
        <w:rPr>
          <w:rFonts w:hint="eastAsia" w:ascii="宋体" w:hAnsi="宋体" w:cs="宋体"/>
          <w:color w:val="000000"/>
          <w:szCs w:val="21"/>
          <w:highlight w:val="none"/>
        </w:rPr>
        <w:t>甲方职责</w:t>
      </w:r>
    </w:p>
    <w:p>
      <w:pPr>
        <w:numPr>
          <w:ilvl w:val="0"/>
          <w:numId w:val="41"/>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协助（或审批）乙方办理动火等危险作业许可证。（根据项目情况保留或删除）</w:t>
      </w:r>
    </w:p>
    <w:p>
      <w:pPr>
        <w:numPr>
          <w:ilvl w:val="0"/>
          <w:numId w:val="41"/>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甲方将定期或不定期对现场进行巡查，督促乙方采取安全防护措施，制止违章违规行为。</w:t>
      </w:r>
    </w:p>
    <w:p>
      <w:pPr>
        <w:numPr>
          <w:ilvl w:val="0"/>
          <w:numId w:val="41"/>
        </w:numPr>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如遇突发事件，甲方应积极协助乙方开展救援及现场处置工作。</w:t>
      </w:r>
    </w:p>
    <w:p>
      <w:pPr>
        <w:pStyle w:val="2"/>
        <w:widowControl w:val="0"/>
        <w:numPr>
          <w:ilvl w:val="0"/>
          <w:numId w:val="26"/>
        </w:numPr>
        <w:spacing w:after="0" w:line="240" w:lineRule="auto"/>
        <w:ind w:left="0" w:firstLine="402" w:firstLineChars="200"/>
        <w:rPr>
          <w:rFonts w:hint="eastAsia" w:ascii="宋体" w:hAnsi="宋体" w:cs="宋体"/>
          <w:b/>
          <w:bCs/>
          <w:sz w:val="21"/>
          <w:szCs w:val="21"/>
          <w:highlight w:val="none"/>
        </w:rPr>
      </w:pPr>
      <w:r>
        <w:rPr>
          <w:rFonts w:hint="eastAsia" w:ascii="宋体" w:hAnsi="宋体" w:cs="宋体"/>
          <w:b/>
          <w:bCs/>
          <w:sz w:val="21"/>
          <w:szCs w:val="21"/>
          <w:highlight w:val="none"/>
        </w:rPr>
        <w:t>知识产权归属（如有）</w:t>
      </w:r>
    </w:p>
    <w:p>
      <w:pPr>
        <w:pStyle w:val="2"/>
        <w:widowControl w:val="0"/>
        <w:numPr>
          <w:ilvl w:val="0"/>
          <w:numId w:val="42"/>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乙方提供服务需要使用第三方知识产权的，应取得权利人许可并由乙方承担费用。</w:t>
      </w:r>
    </w:p>
    <w:p>
      <w:pPr>
        <w:pStyle w:val="2"/>
        <w:widowControl w:val="0"/>
        <w:numPr>
          <w:ilvl w:val="0"/>
          <w:numId w:val="42"/>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乙方保证提供的成果不存在侵犯第三方合法权益（包括但不限于著作权、商标权、专利权等知识产权和物权等）的情形。如果任何第三方提出侵权指控，乙方须与该第三方交涉并承担由此发生的一切责任、费用和赔偿。</w:t>
      </w:r>
    </w:p>
    <w:p>
      <w:pPr>
        <w:pStyle w:val="2"/>
        <w:widowControl w:val="0"/>
        <w:numPr>
          <w:ilvl w:val="0"/>
          <w:numId w:val="42"/>
        </w:numPr>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乙方形成服务成果的知识产权归甲方所有，未经甲方许可，乙方不得随意使用或者许可他人使用。</w:t>
      </w:r>
    </w:p>
    <w:p>
      <w:pPr>
        <w:pStyle w:val="2"/>
        <w:widowControl w:val="0"/>
        <w:numPr>
          <w:ilvl w:val="0"/>
          <w:numId w:val="42"/>
        </w:numPr>
        <w:spacing w:after="0" w:line="240" w:lineRule="auto"/>
        <w:ind w:left="0" w:firstLine="400" w:firstLineChars="200"/>
        <w:rPr>
          <w:rFonts w:hint="eastAsia" w:ascii="宋体" w:hAnsi="宋体" w:cs="宋体"/>
          <w:b/>
          <w:bCs/>
          <w:sz w:val="21"/>
          <w:szCs w:val="21"/>
          <w:highlight w:val="none"/>
        </w:rPr>
      </w:pPr>
      <w:r>
        <w:rPr>
          <w:rFonts w:hint="eastAsia" w:ascii="宋体" w:hAnsi="宋体" w:cs="宋体"/>
          <w:sz w:val="21"/>
          <w:szCs w:val="21"/>
          <w:highlight w:val="none"/>
        </w:rPr>
        <w:t>......</w:t>
      </w:r>
    </w:p>
    <w:p>
      <w:pPr>
        <w:pStyle w:val="2"/>
        <w:widowControl w:val="0"/>
        <w:numPr>
          <w:ilvl w:val="0"/>
          <w:numId w:val="26"/>
        </w:numPr>
        <w:spacing w:after="0" w:line="240" w:lineRule="auto"/>
        <w:ind w:left="0" w:firstLine="402" w:firstLineChars="200"/>
        <w:rPr>
          <w:rFonts w:hint="eastAsia" w:ascii="宋体" w:hAnsi="宋体" w:cs="宋体"/>
          <w:b/>
          <w:bCs/>
          <w:sz w:val="21"/>
          <w:szCs w:val="21"/>
          <w:highlight w:val="none"/>
        </w:rPr>
      </w:pPr>
      <w:r>
        <w:rPr>
          <w:rFonts w:hint="eastAsia" w:ascii="宋体" w:hAnsi="宋体" w:cs="宋体"/>
          <w:b/>
          <w:bCs/>
          <w:sz w:val="21"/>
          <w:szCs w:val="21"/>
          <w:highlight w:val="none"/>
        </w:rPr>
        <w:t>违约责任</w:t>
      </w:r>
    </w:p>
    <w:p>
      <w:pPr>
        <w:numPr>
          <w:ilvl w:val="0"/>
          <w:numId w:val="43"/>
        </w:numPr>
        <w:tabs>
          <w:tab w:val="clear" w:pos="312"/>
        </w:tabs>
        <w:snapToGrid w:val="0"/>
        <w:ind w:firstLine="400" w:firstLineChars="200"/>
        <w:rPr>
          <w:rFonts w:hint="eastAsia" w:ascii="宋体" w:hAnsi="宋体" w:cs="宋体"/>
          <w:spacing w:val="-5"/>
          <w:kern w:val="0"/>
          <w:szCs w:val="21"/>
          <w:highlight w:val="none"/>
        </w:rPr>
      </w:pPr>
      <w:r>
        <w:rPr>
          <w:rFonts w:hint="eastAsia" w:ascii="宋体" w:hAnsi="宋体" w:cs="宋体"/>
          <w:spacing w:val="-5"/>
          <w:kern w:val="0"/>
          <w:szCs w:val="21"/>
          <w:highlight w:val="none"/>
        </w:rPr>
        <w:t>乙方未按本合同约定期限完成服务内容的，每逾期一天按（</w:t>
      </w:r>
      <w:r>
        <w:rPr>
          <w:rFonts w:hint="eastAsia" w:ascii="宋体" w:hAnsi="宋体" w:cs="宋体"/>
          <w:szCs w:val="21"/>
          <w:highlight w:val="none"/>
        </w:rPr>
        <w:t>□</w:t>
      </w:r>
      <w:r>
        <w:rPr>
          <w:rFonts w:hint="eastAsia" w:ascii="宋体" w:hAnsi="宋体" w:cs="宋体"/>
          <w:spacing w:val="-5"/>
          <w:kern w:val="0"/>
          <w:szCs w:val="21"/>
          <w:highlight w:val="none"/>
        </w:rPr>
        <w:t>本合同总金额/</w:t>
      </w:r>
      <w:r>
        <w:rPr>
          <w:rFonts w:hint="eastAsia" w:ascii="宋体" w:hAnsi="宋体" w:cs="宋体"/>
          <w:szCs w:val="21"/>
          <w:highlight w:val="none"/>
        </w:rPr>
        <w:t>☑</w:t>
      </w:r>
      <w:r>
        <w:rPr>
          <w:rFonts w:hint="eastAsia" w:ascii="宋体" w:hAnsi="宋体" w:cs="宋体"/>
          <w:spacing w:val="-5"/>
          <w:kern w:val="0"/>
          <w:szCs w:val="21"/>
          <w:highlight w:val="none"/>
        </w:rPr>
        <w:t>年度合同金额）万分之三向甲方支付违约金，乙方逾期超过20日的，甲方有权解除合同，要求乙方按</w:t>
      </w:r>
      <w:bookmarkStart w:id="60" w:name="_Hlk172542274"/>
      <w:r>
        <w:rPr>
          <w:rFonts w:hint="eastAsia" w:ascii="宋体" w:hAnsi="宋体" w:cs="宋体"/>
          <w:spacing w:val="-5"/>
          <w:kern w:val="0"/>
          <w:szCs w:val="21"/>
          <w:highlight w:val="none"/>
        </w:rPr>
        <w:t>（</w:t>
      </w:r>
      <w:r>
        <w:rPr>
          <w:rFonts w:hint="eastAsia" w:ascii="宋体" w:hAnsi="宋体" w:cs="宋体"/>
          <w:szCs w:val="21"/>
          <w:highlight w:val="none"/>
        </w:rPr>
        <w:t>□</w:t>
      </w:r>
      <w:r>
        <w:rPr>
          <w:rFonts w:hint="eastAsia" w:ascii="宋体" w:hAnsi="宋体" w:cs="宋体"/>
          <w:spacing w:val="-5"/>
          <w:kern w:val="0"/>
          <w:szCs w:val="21"/>
          <w:highlight w:val="none"/>
        </w:rPr>
        <w:t>本合同总金额</w:t>
      </w:r>
      <w:bookmarkEnd w:id="60"/>
      <w:r>
        <w:rPr>
          <w:rFonts w:hint="eastAsia" w:ascii="宋体" w:hAnsi="宋体" w:cs="宋体"/>
          <w:spacing w:val="-5"/>
          <w:kern w:val="0"/>
          <w:szCs w:val="21"/>
          <w:highlight w:val="none"/>
        </w:rPr>
        <w:t>/</w:t>
      </w:r>
      <w:r>
        <w:rPr>
          <w:rFonts w:hint="eastAsia" w:ascii="宋体" w:hAnsi="宋体" w:cs="宋体"/>
          <w:szCs w:val="21"/>
          <w:highlight w:val="none"/>
        </w:rPr>
        <w:t>☑</w:t>
      </w:r>
      <w:r>
        <w:rPr>
          <w:rFonts w:hint="eastAsia" w:ascii="宋体" w:hAnsi="宋体" w:cs="宋体"/>
          <w:spacing w:val="-5"/>
          <w:kern w:val="0"/>
          <w:szCs w:val="21"/>
          <w:highlight w:val="none"/>
        </w:rPr>
        <w:t>年度合同金额）的15%支付违约金，且无须支付剩余合同款项。</w:t>
      </w:r>
    </w:p>
    <w:p>
      <w:pPr>
        <w:numPr>
          <w:ilvl w:val="0"/>
          <w:numId w:val="43"/>
        </w:numPr>
        <w:tabs>
          <w:tab w:val="clear" w:pos="312"/>
        </w:tabs>
        <w:snapToGrid w:val="0"/>
        <w:ind w:firstLine="400" w:firstLineChars="200"/>
        <w:rPr>
          <w:rFonts w:hint="eastAsia" w:ascii="宋体" w:hAnsi="宋体" w:cs="宋体"/>
          <w:spacing w:val="-5"/>
          <w:kern w:val="0"/>
          <w:szCs w:val="21"/>
          <w:highlight w:val="none"/>
        </w:rPr>
      </w:pPr>
      <w:r>
        <w:rPr>
          <w:rFonts w:hint="eastAsia" w:ascii="宋体" w:hAnsi="宋体" w:cs="宋体"/>
          <w:spacing w:val="-5"/>
          <w:kern w:val="0"/>
          <w:szCs w:val="21"/>
          <w:highlight w:val="none"/>
        </w:rPr>
        <w:t>乙方未按约定保质、保量提供服务，甲方有权要求乙方进行限期整改，限期未整改，甲方有权解除合同，要求乙方按照（</w:t>
      </w:r>
      <w:r>
        <w:rPr>
          <w:rFonts w:hint="eastAsia" w:ascii="宋体" w:hAnsi="宋体" w:cs="宋体"/>
          <w:szCs w:val="21"/>
          <w:highlight w:val="none"/>
        </w:rPr>
        <w:t>□</w:t>
      </w:r>
      <w:r>
        <w:rPr>
          <w:rFonts w:hint="eastAsia" w:ascii="宋体" w:hAnsi="宋体" w:cs="宋体"/>
          <w:spacing w:val="-5"/>
          <w:kern w:val="0"/>
          <w:szCs w:val="21"/>
          <w:highlight w:val="none"/>
        </w:rPr>
        <w:t>本合同总金额/</w:t>
      </w:r>
      <w:r>
        <w:rPr>
          <w:rFonts w:hint="eastAsia" w:ascii="宋体" w:hAnsi="宋体" w:cs="宋体"/>
          <w:szCs w:val="21"/>
          <w:highlight w:val="none"/>
        </w:rPr>
        <w:t>☑</w:t>
      </w:r>
      <w:r>
        <w:rPr>
          <w:rFonts w:hint="eastAsia" w:ascii="宋体" w:hAnsi="宋体" w:cs="宋体"/>
          <w:spacing w:val="-5"/>
          <w:kern w:val="0"/>
          <w:szCs w:val="21"/>
          <w:highlight w:val="none"/>
        </w:rPr>
        <w:t>年度合同金额）的15%支付违约金，且无须支付剩余合同款项。</w:t>
      </w:r>
    </w:p>
    <w:p>
      <w:pPr>
        <w:numPr>
          <w:ilvl w:val="0"/>
          <w:numId w:val="43"/>
        </w:numPr>
        <w:tabs>
          <w:tab w:val="clear" w:pos="312"/>
        </w:tabs>
        <w:snapToGrid w:val="0"/>
        <w:ind w:firstLine="400" w:firstLineChars="200"/>
        <w:rPr>
          <w:rFonts w:hint="eastAsia" w:ascii="宋体" w:hAnsi="宋体" w:cs="宋体"/>
          <w:spacing w:val="-5"/>
          <w:kern w:val="0"/>
          <w:szCs w:val="21"/>
          <w:highlight w:val="none"/>
        </w:rPr>
      </w:pPr>
      <w:r>
        <w:rPr>
          <w:rFonts w:hint="eastAsia" w:ascii="宋体" w:hAnsi="宋体" w:cs="宋体"/>
          <w:spacing w:val="-5"/>
          <w:kern w:val="0"/>
          <w:szCs w:val="21"/>
          <w:highlight w:val="none"/>
        </w:rPr>
        <w:t xml:space="preserve"> 未经甲方同意，乙方将本合同项下部分或全部工作交由第三方完成的，甲方有权解除合同，要求乙方返还已经支付的款项并支付（</w:t>
      </w:r>
      <w:r>
        <w:rPr>
          <w:rFonts w:hint="eastAsia" w:ascii="宋体" w:hAnsi="宋体" w:cs="宋体"/>
          <w:szCs w:val="21"/>
          <w:highlight w:val="none"/>
        </w:rPr>
        <w:t>□</w:t>
      </w:r>
      <w:r>
        <w:rPr>
          <w:rFonts w:hint="eastAsia" w:ascii="宋体" w:hAnsi="宋体" w:cs="宋体"/>
          <w:spacing w:val="-5"/>
          <w:kern w:val="0"/>
          <w:szCs w:val="21"/>
          <w:highlight w:val="none"/>
        </w:rPr>
        <w:t>本合同总金额/</w:t>
      </w:r>
      <w:r>
        <w:rPr>
          <w:rFonts w:hint="eastAsia" w:ascii="宋体" w:hAnsi="宋体" w:cs="宋体"/>
          <w:szCs w:val="21"/>
          <w:highlight w:val="none"/>
        </w:rPr>
        <w:t>☑</w:t>
      </w:r>
      <w:r>
        <w:rPr>
          <w:rFonts w:hint="eastAsia" w:ascii="宋体" w:hAnsi="宋体" w:cs="宋体"/>
          <w:spacing w:val="-5"/>
          <w:kern w:val="0"/>
          <w:szCs w:val="21"/>
          <w:highlight w:val="none"/>
        </w:rPr>
        <w:t>年度合同金额）的15%的违约金。</w:t>
      </w:r>
    </w:p>
    <w:p>
      <w:pPr>
        <w:numPr>
          <w:ilvl w:val="0"/>
          <w:numId w:val="43"/>
        </w:numPr>
        <w:tabs>
          <w:tab w:val="clear" w:pos="312"/>
        </w:tabs>
        <w:snapToGrid w:val="0"/>
        <w:ind w:firstLine="400" w:firstLineChars="200"/>
        <w:rPr>
          <w:rFonts w:hint="eastAsia" w:ascii="宋体" w:hAnsi="宋体" w:cs="宋体"/>
          <w:spacing w:val="-5"/>
          <w:kern w:val="0"/>
          <w:szCs w:val="21"/>
          <w:highlight w:val="none"/>
        </w:rPr>
      </w:pPr>
      <w:bookmarkStart w:id="61" w:name="_Hlk171612977"/>
      <w:r>
        <w:rPr>
          <w:rFonts w:hint="eastAsia" w:ascii="宋体" w:hAnsi="宋体" w:cs="宋体"/>
          <w:spacing w:val="-5"/>
          <w:kern w:val="0"/>
          <w:szCs w:val="21"/>
          <w:highlight w:val="none"/>
        </w:rPr>
        <w:t>因乙方或乙方人员的行为</w:t>
      </w:r>
      <w:bookmarkEnd w:id="61"/>
      <w:r>
        <w:rPr>
          <w:rFonts w:hint="eastAsia" w:ascii="宋体" w:hAnsi="宋体" w:cs="宋体"/>
          <w:spacing w:val="-5"/>
          <w:kern w:val="0"/>
          <w:szCs w:val="21"/>
          <w:highlight w:val="none"/>
        </w:rPr>
        <w:t>给甲方造成损失的，应当向甲方承担赔偿责任。</w:t>
      </w:r>
    </w:p>
    <w:p>
      <w:pPr>
        <w:numPr>
          <w:ilvl w:val="0"/>
          <w:numId w:val="43"/>
        </w:numPr>
        <w:tabs>
          <w:tab w:val="clear" w:pos="312"/>
        </w:tabs>
        <w:snapToGrid w:val="0"/>
        <w:ind w:firstLine="400" w:firstLineChars="200"/>
        <w:rPr>
          <w:rFonts w:hint="eastAsia" w:ascii="宋体" w:hAnsi="宋体" w:cs="宋体"/>
          <w:spacing w:val="-5"/>
          <w:kern w:val="0"/>
          <w:szCs w:val="21"/>
          <w:highlight w:val="none"/>
        </w:rPr>
      </w:pPr>
      <w:r>
        <w:rPr>
          <w:rFonts w:hint="eastAsia" w:ascii="宋体" w:hAnsi="宋体" w:cs="宋体"/>
          <w:spacing w:val="-5"/>
          <w:kern w:val="0"/>
          <w:szCs w:val="21"/>
          <w:highlight w:val="none"/>
        </w:rPr>
        <w:t>因乙方或乙方人员的行为给第三方权益造成损害的，乙方应当承担全部赔偿责任，如甲方先行承担赔偿责任的，有权向乙方追偿。</w:t>
      </w:r>
    </w:p>
    <w:p>
      <w:pPr>
        <w:numPr>
          <w:ilvl w:val="0"/>
          <w:numId w:val="43"/>
        </w:numPr>
        <w:tabs>
          <w:tab w:val="clear" w:pos="312"/>
        </w:tabs>
        <w:snapToGrid w:val="0"/>
        <w:ind w:firstLine="420" w:firstLineChars="200"/>
        <w:rPr>
          <w:rFonts w:hint="eastAsia" w:ascii="宋体" w:hAnsi="宋体" w:cs="宋体"/>
          <w:szCs w:val="21"/>
          <w:highlight w:val="none"/>
        </w:rPr>
      </w:pPr>
      <w:r>
        <w:rPr>
          <w:rFonts w:hint="eastAsia" w:ascii="宋体" w:hAnsi="宋体" w:cs="宋体"/>
          <w:szCs w:val="21"/>
          <w:highlight w:val="none"/>
        </w:rPr>
        <w:t>甲方依法或因政策、工作需要单方解除本合同的，解除合同通知送达乙方即生效，双方合同权利义务关系终止。甲方对乙方已履行的部分据实结算，无须承担由此给乙方造成的任何其他费用及损失。</w:t>
      </w:r>
    </w:p>
    <w:p>
      <w:pPr>
        <w:numPr>
          <w:ilvl w:val="0"/>
          <w:numId w:val="43"/>
        </w:numPr>
        <w:tabs>
          <w:tab w:val="clear" w:pos="312"/>
        </w:tabs>
        <w:snapToGrid w:val="0"/>
        <w:ind w:firstLine="400" w:firstLineChars="200"/>
        <w:rPr>
          <w:rFonts w:hint="eastAsia" w:ascii="宋体" w:hAnsi="宋体" w:cs="宋体"/>
          <w:szCs w:val="21"/>
          <w:highlight w:val="none"/>
        </w:rPr>
      </w:pPr>
      <w:r>
        <w:rPr>
          <w:rFonts w:hint="eastAsia" w:ascii="宋体" w:hAnsi="宋体" w:cs="宋体"/>
          <w:spacing w:val="-5"/>
          <w:kern w:val="0"/>
          <w:szCs w:val="21"/>
          <w:highlight w:val="none"/>
        </w:rPr>
        <w:t>除上述约定的违约责任外，乙方未按时、保质、保量提供服务的，按以下标准支付违约金，违约金在甲方支付合同款项时直接扣除：</w:t>
      </w:r>
    </w:p>
    <w:p>
      <w:pPr>
        <w:numPr>
          <w:ilvl w:val="0"/>
          <w:numId w:val="44"/>
        </w:numPr>
        <w:snapToGrid w:val="0"/>
        <w:ind w:firstLine="420" w:firstLineChars="200"/>
        <w:rPr>
          <w:rFonts w:hint="eastAsia" w:ascii="宋体" w:hAnsi="宋体" w:cs="宋体"/>
          <w:szCs w:val="21"/>
          <w:highlight w:val="none"/>
        </w:rPr>
      </w:pPr>
      <w:r>
        <w:rPr>
          <w:rFonts w:hint="eastAsia" w:ascii="宋体" w:hAnsi="宋体" w:cs="宋体"/>
          <w:szCs w:val="21"/>
          <w:highlight w:val="none"/>
        </w:rPr>
        <w:t>XXXXXXXXXXXX</w:t>
      </w:r>
    </w:p>
    <w:p>
      <w:pPr>
        <w:numPr>
          <w:ilvl w:val="0"/>
          <w:numId w:val="44"/>
        </w:numPr>
        <w:snapToGrid w:val="0"/>
        <w:ind w:firstLine="420" w:firstLineChars="200"/>
        <w:rPr>
          <w:rFonts w:hint="eastAsia" w:ascii="宋体" w:hAnsi="宋体" w:cs="宋体"/>
          <w:szCs w:val="21"/>
          <w:highlight w:val="none"/>
        </w:rPr>
      </w:pPr>
      <w:r>
        <w:rPr>
          <w:rFonts w:hint="eastAsia" w:ascii="宋体" w:hAnsi="宋体" w:cs="宋体"/>
          <w:szCs w:val="21"/>
          <w:highlight w:val="none"/>
        </w:rPr>
        <w:t>......</w:t>
      </w:r>
    </w:p>
    <w:p>
      <w:pPr>
        <w:pStyle w:val="2"/>
        <w:widowControl w:val="0"/>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8.乙方无正当理由擅自解除合同的，乙方应当返还甲方已经支付的款项并按照（□本合同总金额/☑年度合同金额）的20%支付违约金。</w:t>
      </w:r>
    </w:p>
    <w:p>
      <w:pPr>
        <w:snapToGrid w:val="0"/>
        <w:ind w:firstLine="420" w:firstLineChars="200"/>
        <w:rPr>
          <w:rFonts w:hint="eastAsia" w:ascii="宋体" w:hAnsi="宋体" w:cs="宋体"/>
          <w:szCs w:val="21"/>
          <w:highlight w:val="none"/>
        </w:rPr>
      </w:pPr>
      <w:r>
        <w:rPr>
          <w:rFonts w:hint="eastAsia" w:ascii="宋体" w:hAnsi="宋体" w:cs="宋体"/>
          <w:szCs w:val="21"/>
          <w:highlight w:val="none"/>
        </w:rPr>
        <w:t xml:space="preserve">9.乙方应承担违约或赔偿责任的，须同时承担甲方因维权支出的诉讼费、律师费、公证费、鉴定费等全部费用。 </w:t>
      </w:r>
    </w:p>
    <w:p>
      <w:pPr>
        <w:pStyle w:val="2"/>
        <w:widowControl w:val="0"/>
        <w:numPr>
          <w:ilvl w:val="0"/>
          <w:numId w:val="26"/>
        </w:numPr>
        <w:spacing w:after="0" w:line="240" w:lineRule="auto"/>
        <w:ind w:left="0" w:firstLine="402" w:firstLineChars="200"/>
        <w:rPr>
          <w:rFonts w:hint="eastAsia" w:ascii="宋体" w:hAnsi="宋体" w:cs="宋体"/>
          <w:b/>
          <w:bCs/>
          <w:sz w:val="21"/>
          <w:szCs w:val="21"/>
          <w:highlight w:val="none"/>
        </w:rPr>
      </w:pPr>
      <w:r>
        <w:rPr>
          <w:rFonts w:hint="eastAsia" w:ascii="宋体" w:hAnsi="宋体" w:cs="宋体"/>
          <w:b/>
          <w:bCs/>
          <w:sz w:val="21"/>
          <w:szCs w:val="21"/>
          <w:highlight w:val="none"/>
        </w:rPr>
        <w:t>保密条款</w:t>
      </w:r>
    </w:p>
    <w:p>
      <w:pPr>
        <w:pStyle w:val="2"/>
        <w:widowControl w:val="0"/>
        <w:numPr>
          <w:ilvl w:val="0"/>
          <w:numId w:val="45"/>
        </w:numPr>
        <w:tabs>
          <w:tab w:val="clear" w:pos="312"/>
        </w:tabs>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甲乙双方必须严格保守对方机密，任何一方不得以任何理由和方式泄露项目内容和企业机密。对于乙方所知悉的甲方的商业秘密、商业机会等一切经营信息，乙方须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w:t>
      </w:r>
    </w:p>
    <w:p>
      <w:pPr>
        <w:pStyle w:val="2"/>
        <w:widowControl w:val="0"/>
        <w:numPr>
          <w:ilvl w:val="0"/>
          <w:numId w:val="45"/>
        </w:numPr>
        <w:tabs>
          <w:tab w:val="clear" w:pos="312"/>
        </w:tabs>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保密期限自本合同签订生效之日起至前述资料、信息被依法公开披露或成为公开信息之日止。合同权利义务关系终止不视为保密义务终止，双方仍应承担保密义务。</w:t>
      </w:r>
    </w:p>
    <w:p>
      <w:pPr>
        <w:pStyle w:val="2"/>
        <w:widowControl w:val="0"/>
        <w:numPr>
          <w:ilvl w:val="0"/>
          <w:numId w:val="45"/>
        </w:numPr>
        <w:tabs>
          <w:tab w:val="clear" w:pos="312"/>
        </w:tabs>
        <w:spacing w:after="0" w:line="240" w:lineRule="auto"/>
        <w:ind w:left="0" w:firstLine="400" w:firstLineChars="200"/>
        <w:rPr>
          <w:rFonts w:hint="eastAsia" w:ascii="宋体" w:hAnsi="宋体" w:cs="宋体"/>
          <w:sz w:val="21"/>
          <w:szCs w:val="21"/>
          <w:highlight w:val="none"/>
        </w:rPr>
      </w:pPr>
      <w:r>
        <w:rPr>
          <w:rFonts w:hint="eastAsia" w:ascii="宋体" w:hAnsi="宋体" w:cs="宋体"/>
          <w:sz w:val="21"/>
          <w:szCs w:val="21"/>
          <w:highlight w:val="none"/>
        </w:rPr>
        <w:t>任何一方违反前述约定，守约方有权追究违约方违约责任。</w:t>
      </w:r>
    </w:p>
    <w:p>
      <w:pPr>
        <w:pStyle w:val="2"/>
        <w:widowControl w:val="0"/>
        <w:numPr>
          <w:ilvl w:val="0"/>
          <w:numId w:val="26"/>
        </w:numPr>
        <w:spacing w:after="0" w:line="240" w:lineRule="auto"/>
        <w:ind w:left="0" w:firstLine="402" w:firstLineChars="200"/>
        <w:rPr>
          <w:rFonts w:hint="eastAsia" w:ascii="宋体" w:hAnsi="宋体" w:cs="宋体"/>
          <w:b/>
          <w:bCs/>
          <w:sz w:val="21"/>
          <w:szCs w:val="21"/>
          <w:highlight w:val="none"/>
        </w:rPr>
      </w:pPr>
      <w:r>
        <w:rPr>
          <w:rFonts w:hint="eastAsia" w:ascii="宋体" w:hAnsi="宋体" w:cs="宋体"/>
          <w:b/>
          <w:bCs/>
          <w:sz w:val="21"/>
          <w:szCs w:val="21"/>
          <w:highlight w:val="none"/>
        </w:rPr>
        <w:t>不可抗力</w:t>
      </w:r>
    </w:p>
    <w:p>
      <w:pPr>
        <w:pStyle w:val="25"/>
        <w:numPr>
          <w:ilvl w:val="255"/>
          <w:numId w:val="0"/>
        </w:numPr>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不可抗力是指不能预见、不能避免且不能克服的客观情况。本合同任一方因不可抗力不能履行合同的，根据不可抗力的影响，部分或者全部免除责任。因不可抗力不能履行合同的，应当及时通知对方，以减轻可能给对方造成的损失，并应当在合理期限内提供证明。</w:t>
      </w:r>
    </w:p>
    <w:p>
      <w:pPr>
        <w:pStyle w:val="2"/>
        <w:widowControl w:val="0"/>
        <w:numPr>
          <w:ilvl w:val="0"/>
          <w:numId w:val="26"/>
        </w:numPr>
        <w:spacing w:after="0" w:line="240" w:lineRule="auto"/>
        <w:ind w:left="0" w:firstLine="402" w:firstLineChars="200"/>
        <w:rPr>
          <w:rFonts w:hint="eastAsia" w:ascii="宋体" w:hAnsi="宋体" w:cs="宋体"/>
          <w:b/>
          <w:bCs/>
          <w:sz w:val="21"/>
          <w:szCs w:val="21"/>
          <w:highlight w:val="none"/>
        </w:rPr>
      </w:pPr>
      <w:r>
        <w:rPr>
          <w:rFonts w:hint="eastAsia" w:ascii="宋体" w:hAnsi="宋体" w:cs="宋体"/>
          <w:b/>
          <w:bCs/>
          <w:sz w:val="21"/>
          <w:szCs w:val="21"/>
          <w:highlight w:val="none"/>
        </w:rPr>
        <w:t>争议解决</w:t>
      </w:r>
    </w:p>
    <w:p>
      <w:pPr>
        <w:snapToGrid w:val="0"/>
        <w:ind w:firstLine="420" w:firstLineChars="200"/>
        <w:rPr>
          <w:rFonts w:hint="eastAsia" w:ascii="宋体" w:hAnsi="宋体" w:cs="宋体"/>
          <w:szCs w:val="21"/>
          <w:highlight w:val="none"/>
        </w:rPr>
      </w:pPr>
      <w:r>
        <w:rPr>
          <w:rFonts w:hint="eastAsia" w:ascii="宋体" w:hAnsi="宋体" w:cs="宋体"/>
          <w:szCs w:val="21"/>
          <w:highlight w:val="none"/>
        </w:rPr>
        <w:t>因本合同有关的任何纠纷或争议，双方应协商解决。协商不成的，双方均可向甲方所在地有管辖权的人民法院提起诉讼。</w:t>
      </w:r>
    </w:p>
    <w:p>
      <w:pPr>
        <w:pStyle w:val="2"/>
        <w:widowControl w:val="0"/>
        <w:numPr>
          <w:ilvl w:val="0"/>
          <w:numId w:val="26"/>
        </w:numPr>
        <w:spacing w:after="0" w:line="240" w:lineRule="auto"/>
        <w:ind w:left="0" w:firstLine="402" w:firstLineChars="200"/>
        <w:rPr>
          <w:rFonts w:hint="eastAsia" w:ascii="宋体" w:hAnsi="宋体" w:cs="宋体"/>
          <w:b/>
          <w:bCs/>
          <w:sz w:val="21"/>
          <w:szCs w:val="21"/>
          <w:highlight w:val="none"/>
        </w:rPr>
      </w:pPr>
      <w:r>
        <w:rPr>
          <w:rFonts w:hint="eastAsia" w:ascii="宋体" w:hAnsi="宋体" w:cs="宋体"/>
          <w:b/>
          <w:bCs/>
          <w:sz w:val="21"/>
          <w:szCs w:val="21"/>
          <w:highlight w:val="none"/>
        </w:rPr>
        <w:t>其他条款</w:t>
      </w:r>
    </w:p>
    <w:p>
      <w:pPr>
        <w:numPr>
          <w:ilvl w:val="0"/>
          <w:numId w:val="46"/>
        </w:numPr>
        <w:snapToGrid w:val="0"/>
        <w:ind w:firstLineChars="200"/>
        <w:rPr>
          <w:rFonts w:hint="eastAsia" w:ascii="宋体" w:hAnsi="宋体" w:cs="宋体"/>
          <w:szCs w:val="21"/>
          <w:highlight w:val="none"/>
        </w:rPr>
      </w:pPr>
      <w:r>
        <w:rPr>
          <w:rFonts w:hint="eastAsia" w:ascii="宋体" w:hAnsi="宋体" w:cs="宋体"/>
          <w:szCs w:val="21"/>
          <w:highlight w:val="none"/>
        </w:rPr>
        <w:t>本合同未尽事宜，经双方协商另行签订补充协议，本合同的附件及任何补充协议与本合同具有同等法律效力。</w:t>
      </w:r>
    </w:p>
    <w:p>
      <w:pPr>
        <w:numPr>
          <w:ilvl w:val="0"/>
          <w:numId w:val="46"/>
        </w:numPr>
        <w:snapToGrid w:val="0"/>
        <w:ind w:firstLineChars="200"/>
        <w:rPr>
          <w:rFonts w:hint="eastAsia" w:ascii="宋体" w:hAnsi="宋体" w:cs="宋体"/>
          <w:szCs w:val="21"/>
          <w:highlight w:val="none"/>
        </w:rPr>
      </w:pPr>
      <w:r>
        <w:rPr>
          <w:rFonts w:hint="eastAsia" w:ascii="宋体" w:hAnsi="宋体" w:cs="宋体"/>
          <w:szCs w:val="21"/>
          <w:highlight w:val="none"/>
        </w:rPr>
        <w:t>本合同载明的联系方式（包括地址、联系人、电话）为双方约定的联系方式，若有变动，应提前书面告知对方，否则该联系方式为双方法定的送达和联系方式，一经发送至上述地址即视为送达。</w:t>
      </w:r>
    </w:p>
    <w:p>
      <w:pPr>
        <w:numPr>
          <w:ilvl w:val="0"/>
          <w:numId w:val="46"/>
        </w:numPr>
        <w:snapToGrid w:val="0"/>
        <w:ind w:firstLineChars="200"/>
        <w:rPr>
          <w:rFonts w:hint="eastAsia" w:ascii="宋体" w:hAnsi="宋体" w:cs="宋体"/>
          <w:szCs w:val="21"/>
          <w:highlight w:val="none"/>
        </w:rPr>
      </w:pPr>
      <w:r>
        <w:rPr>
          <w:rFonts w:hint="eastAsia" w:ascii="宋体" w:hAnsi="宋体" w:cs="宋体"/>
          <w:szCs w:val="21"/>
          <w:highlight w:val="none"/>
        </w:rPr>
        <w:t>投标文件中响应及承诺的内容作为本合同不可分割的组成部分，与合同条款具有同等效力；当本合同条款与上述文件内容不一致时，以其中较为严格的要求为准。</w:t>
      </w:r>
    </w:p>
    <w:p>
      <w:pPr>
        <w:numPr>
          <w:ilvl w:val="0"/>
          <w:numId w:val="46"/>
        </w:numPr>
        <w:snapToGrid w:val="0"/>
        <w:ind w:firstLineChars="200"/>
        <w:rPr>
          <w:rFonts w:hint="eastAsia" w:ascii="宋体" w:hAnsi="宋体" w:cs="宋体"/>
          <w:szCs w:val="21"/>
          <w:highlight w:val="none"/>
        </w:rPr>
      </w:pPr>
      <w:r>
        <w:rPr>
          <w:rFonts w:hint="eastAsia" w:ascii="宋体" w:hAnsi="宋体" w:cs="宋体"/>
          <w:szCs w:val="21"/>
          <w:highlight w:val="none"/>
        </w:rPr>
        <w:t>本合同经双方法定代表人或授权代表签字并加盖单位公章之日起生效，并在双方履行完成约定事项后终止。</w:t>
      </w:r>
    </w:p>
    <w:p>
      <w:pPr>
        <w:numPr>
          <w:ilvl w:val="0"/>
          <w:numId w:val="46"/>
        </w:numPr>
        <w:snapToGrid w:val="0"/>
        <w:ind w:firstLineChars="200"/>
        <w:rPr>
          <w:rFonts w:hint="eastAsia" w:ascii="宋体" w:hAnsi="宋体" w:cs="宋体"/>
          <w:szCs w:val="21"/>
          <w:highlight w:val="none"/>
        </w:rPr>
      </w:pPr>
      <w:r>
        <w:rPr>
          <w:rFonts w:hint="eastAsia" w:ascii="宋体" w:hAnsi="宋体" w:cs="宋体"/>
          <w:szCs w:val="21"/>
          <w:highlight w:val="none"/>
        </w:rPr>
        <w:t>本合同一式陆份，甲方执肆份，乙方执贰份，具有同等法律效力。</w:t>
      </w:r>
    </w:p>
    <w:p>
      <w:pPr>
        <w:numPr>
          <w:ilvl w:val="0"/>
          <w:numId w:val="26"/>
        </w:numPr>
        <w:snapToGrid w:val="0"/>
        <w:ind w:firstLine="422" w:firstLineChars="200"/>
        <w:rPr>
          <w:rFonts w:hint="eastAsia" w:ascii="宋体" w:hAnsi="宋体" w:cs="宋体"/>
          <w:b/>
          <w:bCs/>
          <w:szCs w:val="21"/>
          <w:highlight w:val="none"/>
        </w:rPr>
      </w:pPr>
      <w:r>
        <w:rPr>
          <w:rFonts w:hint="eastAsia" w:ascii="宋体" w:hAnsi="宋体" w:cs="宋体"/>
          <w:b/>
          <w:bCs/>
          <w:szCs w:val="21"/>
          <w:highlight w:val="none"/>
        </w:rPr>
        <w:t>附件</w:t>
      </w:r>
    </w:p>
    <w:p>
      <w:pPr>
        <w:numPr>
          <w:ilvl w:val="-1"/>
          <w:numId w:val="0"/>
        </w:numPr>
        <w:snapToGrid w:val="0"/>
        <w:ind w:leftChars="0" w:firstLine="420" w:firstLineChars="200"/>
        <w:rPr>
          <w:rFonts w:hint="eastAsia" w:ascii="宋体" w:hAnsi="宋体" w:cs="宋体"/>
          <w:spacing w:val="0"/>
          <w:szCs w:val="21"/>
          <w:highlight w:val="none"/>
        </w:rPr>
      </w:pPr>
      <w:r>
        <w:rPr>
          <w:rFonts w:hint="eastAsia" w:ascii="宋体" w:hAnsi="宋体" w:cs="宋体"/>
          <w:szCs w:val="21"/>
          <w:highlight w:val="none"/>
        </w:rPr>
        <w:t>本合同□无附件/☑有附件，附件包括：1.《</w:t>
      </w:r>
      <w:r>
        <w:rPr>
          <w:rFonts w:hint="eastAsia" w:ascii="宋体" w:hAnsi="宋体" w:eastAsia="宋体" w:cs="宋体"/>
          <w:b w:val="0"/>
          <w:bCs w:val="0"/>
          <w:kern w:val="2"/>
          <w:sz w:val="21"/>
          <w:szCs w:val="21"/>
          <w:highlight w:val="none"/>
          <w:lang w:val="en-US" w:eastAsia="zh-CN"/>
        </w:rPr>
        <w:t>深圳</w:t>
      </w:r>
      <w:r>
        <w:rPr>
          <w:rFonts w:hint="eastAsia" w:ascii="宋体" w:hAnsi="宋体" w:eastAsia="宋体" w:cs="宋体"/>
          <w:b w:val="0"/>
          <w:bCs w:val="0"/>
          <w:kern w:val="2"/>
          <w:sz w:val="21"/>
          <w:szCs w:val="21"/>
          <w:highlight w:val="none"/>
        </w:rPr>
        <w:t>会展中心</w:t>
      </w:r>
      <w:r>
        <w:rPr>
          <w:rFonts w:hint="eastAsia" w:ascii="宋体" w:hAnsi="宋体" w:eastAsia="宋体" w:cs="宋体"/>
          <w:b w:val="0"/>
          <w:bCs w:val="0"/>
          <w:kern w:val="2"/>
          <w:sz w:val="21"/>
          <w:szCs w:val="21"/>
          <w:highlight w:val="none"/>
          <w:lang w:val="en-US" w:eastAsia="zh-CN"/>
        </w:rPr>
        <w:t>2024-2026年度</w:t>
      </w:r>
      <w:r>
        <w:rPr>
          <w:rFonts w:hint="eastAsia" w:ascii="宋体" w:hAnsi="宋体" w:eastAsia="宋体" w:cs="宋体"/>
          <w:b w:val="0"/>
          <w:bCs w:val="0"/>
          <w:kern w:val="2"/>
          <w:sz w:val="21"/>
          <w:szCs w:val="21"/>
          <w:highlight w:val="none"/>
        </w:rPr>
        <w:t>厨房设备运行维护</w:t>
      </w:r>
      <w:r>
        <w:rPr>
          <w:rFonts w:hint="eastAsia" w:ascii="宋体" w:hAnsi="宋体" w:eastAsia="宋体" w:cs="宋体"/>
          <w:b w:val="0"/>
          <w:bCs w:val="0"/>
          <w:kern w:val="2"/>
          <w:sz w:val="21"/>
          <w:szCs w:val="21"/>
          <w:highlight w:val="none"/>
          <w:lang w:val="en-US" w:eastAsia="zh-CN"/>
        </w:rPr>
        <w:t>项目</w:t>
      </w:r>
      <w:r>
        <w:rPr>
          <w:rFonts w:hint="eastAsia" w:ascii="宋体" w:hAnsi="宋体" w:cs="宋体"/>
          <w:szCs w:val="21"/>
          <w:highlight w:val="none"/>
        </w:rPr>
        <w:t>供应商履约评价表》</w:t>
      </w:r>
      <w:bookmarkStart w:id="62" w:name="_Hlk174518616"/>
      <w:r>
        <w:rPr>
          <w:rFonts w:hint="eastAsia" w:ascii="宋体" w:hAnsi="宋体" w:cs="宋体"/>
          <w:szCs w:val="21"/>
          <w:highlight w:val="none"/>
        </w:rPr>
        <w:t>；2.</w:t>
      </w:r>
      <w:r>
        <w:rPr>
          <w:rFonts w:hint="eastAsia" w:ascii="宋体" w:hAnsi="宋体" w:cs="宋体"/>
          <w:szCs w:val="21"/>
          <w:highlight w:val="none"/>
          <w:lang w:eastAsia="zh-CN"/>
        </w:rPr>
        <w:t>《</w:t>
      </w:r>
      <w:r>
        <w:rPr>
          <w:rFonts w:hint="eastAsia" w:ascii="宋体" w:hAnsi="宋体" w:eastAsia="宋体" w:cs="宋体"/>
          <w:b w:val="0"/>
          <w:sz w:val="21"/>
          <w:szCs w:val="21"/>
          <w:highlight w:val="none"/>
        </w:rPr>
        <w:t>深圳会展中心合作单位安全协议书</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3.</w:t>
      </w:r>
      <w:r>
        <w:rPr>
          <w:rFonts w:hint="eastAsia" w:ascii="宋体" w:hAnsi="宋体" w:cs="宋体"/>
          <w:spacing w:val="0"/>
          <w:szCs w:val="21"/>
          <w:highlight w:val="none"/>
        </w:rPr>
        <w:t>XXXXXXXXXXXXXX</w:t>
      </w:r>
      <w:bookmarkEnd w:id="62"/>
      <w:r>
        <w:rPr>
          <w:rFonts w:hint="eastAsia" w:ascii="宋体" w:hAnsi="宋体" w:cs="宋体"/>
          <w:spacing w:val="0"/>
          <w:szCs w:val="21"/>
          <w:highlight w:val="none"/>
        </w:rPr>
        <w:t>……</w:t>
      </w:r>
    </w:p>
    <w:p>
      <w:pPr>
        <w:pStyle w:val="2"/>
        <w:widowControl w:val="0"/>
        <w:spacing w:after="0" w:line="240" w:lineRule="auto"/>
        <w:ind w:left="0"/>
        <w:rPr>
          <w:rFonts w:hint="eastAsia" w:ascii="宋体" w:hAnsi="宋体" w:cs="宋体"/>
          <w:spacing w:val="-2"/>
          <w:sz w:val="21"/>
          <w:szCs w:val="21"/>
          <w:highlight w:val="none"/>
        </w:rPr>
      </w:pPr>
      <w:r>
        <w:rPr>
          <w:rFonts w:hint="eastAsia" w:ascii="宋体" w:hAnsi="宋体" w:cs="宋体"/>
          <w:spacing w:val="-2"/>
          <w:sz w:val="21"/>
          <w:szCs w:val="21"/>
          <w:highlight w:val="none"/>
        </w:rPr>
        <w:t>（以下无正文）</w:t>
      </w:r>
    </w:p>
    <w:p>
      <w:pPr>
        <w:pStyle w:val="2"/>
        <w:widowControl w:val="0"/>
        <w:spacing w:after="0" w:line="240" w:lineRule="auto"/>
        <w:ind w:left="0"/>
        <w:rPr>
          <w:rFonts w:hint="eastAsia" w:ascii="宋体" w:hAnsi="宋体" w:cs="宋体"/>
          <w:spacing w:val="-2"/>
          <w:sz w:val="21"/>
          <w:szCs w:val="21"/>
          <w:highlight w:val="none"/>
        </w:rPr>
      </w:pPr>
    </w:p>
    <w:p>
      <w:pPr>
        <w:pStyle w:val="2"/>
        <w:widowControl w:val="0"/>
        <w:spacing w:after="0" w:line="240" w:lineRule="auto"/>
        <w:ind w:left="0"/>
        <w:rPr>
          <w:rFonts w:hint="eastAsia" w:ascii="宋体" w:hAnsi="宋体" w:cs="宋体"/>
          <w:b/>
          <w:bCs/>
          <w:sz w:val="21"/>
          <w:szCs w:val="21"/>
        </w:rPr>
      </w:pPr>
      <w:r>
        <w:rPr>
          <w:rFonts w:hint="eastAsia" w:ascii="宋体" w:hAnsi="宋体" w:cs="宋体"/>
          <w:spacing w:val="0"/>
          <w:kern w:val="2"/>
          <w:sz w:val="21"/>
          <w:szCs w:val="21"/>
          <w:highlight w:val="none"/>
        </w:rPr>
        <w:t>（本页无正文，为深圳会展中心管理有限责任公司与</w:t>
      </w:r>
      <w:r>
        <w:rPr>
          <w:rFonts w:hint="eastAsia" w:ascii="宋体" w:hAnsi="宋体" w:cs="宋体"/>
          <w:sz w:val="21"/>
          <w:szCs w:val="21"/>
          <w:highlight w:val="none"/>
        </w:rPr>
        <w:t>XXXX公司《深圳会展中心</w:t>
      </w:r>
      <w:r>
        <w:rPr>
          <w:rFonts w:hint="eastAsia" w:ascii="宋体" w:hAnsi="宋体" w:eastAsia="宋体" w:cs="宋体"/>
          <w:b w:val="0"/>
          <w:bCs w:val="0"/>
          <w:kern w:val="2"/>
          <w:sz w:val="21"/>
          <w:szCs w:val="21"/>
          <w:highlight w:val="none"/>
          <w:lang w:val="en-US" w:eastAsia="zh-CN"/>
        </w:rPr>
        <w:t>2024-2026年度</w:t>
      </w:r>
      <w:r>
        <w:rPr>
          <w:rFonts w:hint="eastAsia" w:ascii="宋体" w:hAnsi="宋体" w:eastAsia="宋体" w:cs="宋体"/>
          <w:b w:val="0"/>
          <w:bCs w:val="0"/>
          <w:kern w:val="2"/>
          <w:sz w:val="21"/>
          <w:szCs w:val="21"/>
          <w:highlight w:val="none"/>
        </w:rPr>
        <w:t>厨房设备运行维护</w:t>
      </w:r>
      <w:r>
        <w:rPr>
          <w:rFonts w:hint="eastAsia" w:ascii="宋体" w:hAnsi="宋体" w:cs="宋体"/>
          <w:sz w:val="21"/>
          <w:szCs w:val="21"/>
        </w:rPr>
        <w:t>项目合同》</w:t>
      </w:r>
      <w:r>
        <w:rPr>
          <w:rFonts w:hint="eastAsia" w:ascii="宋体" w:hAnsi="宋体" w:cs="宋体"/>
          <w:spacing w:val="0"/>
          <w:kern w:val="2"/>
          <w:sz w:val="21"/>
          <w:szCs w:val="21"/>
        </w:rPr>
        <w:t>签章页）</w:t>
      </w:r>
      <w:r>
        <w:rPr>
          <w:rFonts w:hint="eastAsia" w:ascii="宋体" w:hAnsi="宋体" w:cs="宋体"/>
          <w:b/>
          <w:bCs/>
          <w:sz w:val="21"/>
          <w:szCs w:val="21"/>
        </w:rPr>
        <w:t xml:space="preserve">    </w:t>
      </w:r>
    </w:p>
    <w:p>
      <w:pPr>
        <w:pStyle w:val="2"/>
        <w:widowControl w:val="0"/>
        <w:spacing w:after="0" w:line="240" w:lineRule="auto"/>
        <w:ind w:left="0"/>
        <w:rPr>
          <w:rFonts w:hint="eastAsia" w:ascii="宋体" w:hAnsi="宋体" w:cs="宋体"/>
          <w:b/>
          <w:bCs/>
          <w:sz w:val="21"/>
          <w:szCs w:val="21"/>
        </w:rPr>
      </w:pPr>
    </w:p>
    <w:p>
      <w:pPr>
        <w:rPr>
          <w:rFonts w:hint="eastAsia" w:ascii="宋体" w:hAnsi="宋体" w:cs="宋体"/>
          <w:szCs w:val="21"/>
        </w:rPr>
      </w:pPr>
      <w:r>
        <w:rPr>
          <w:rFonts w:hint="eastAsia" w:ascii="宋体" w:hAnsi="宋体" w:cs="宋体"/>
          <w:b/>
          <w:kern w:val="0"/>
          <w:szCs w:val="21"/>
        </w:rPr>
        <w:t>甲  方(盖章)： 深圳会展中心管理有限责任公司</w:t>
      </w:r>
    </w:p>
    <w:p>
      <w:pPr>
        <w:rPr>
          <w:rFonts w:hint="eastAsia" w:ascii="宋体" w:hAnsi="宋体" w:cs="宋体"/>
          <w:szCs w:val="21"/>
        </w:rPr>
      </w:pPr>
      <w:r>
        <w:rPr>
          <w:rFonts w:hint="eastAsia" w:ascii="宋体" w:hAnsi="宋体" w:cs="宋体"/>
          <w:szCs w:val="21"/>
        </w:rPr>
        <w:t>法定代表人/授权代表（签名）：</w:t>
      </w:r>
      <w:r>
        <w:rPr>
          <w:rFonts w:hint="eastAsia" w:ascii="宋体" w:hAnsi="宋体" w:cs="宋体"/>
          <w:szCs w:val="21"/>
          <w:u w:val="single"/>
        </w:rPr>
        <w:t xml:space="preserve">                  </w:t>
      </w:r>
      <w:r>
        <w:rPr>
          <w:rFonts w:hint="eastAsia" w:ascii="宋体" w:hAnsi="宋体" w:cs="宋体"/>
          <w:szCs w:val="21"/>
        </w:rPr>
        <w:t xml:space="preserve">   </w:t>
      </w:r>
    </w:p>
    <w:p>
      <w:pPr>
        <w:rPr>
          <w:rFonts w:hint="eastAsia" w:ascii="宋体" w:hAnsi="宋体" w:cs="宋体"/>
          <w:szCs w:val="21"/>
        </w:rPr>
      </w:pPr>
      <w:r>
        <w:rPr>
          <w:rFonts w:hint="eastAsia" w:ascii="宋体" w:hAnsi="宋体" w:cs="宋体"/>
          <w:b/>
          <w:bCs/>
          <w:szCs w:val="21"/>
        </w:rPr>
        <w:t>签约时间：</w:t>
      </w:r>
      <w:r>
        <w:rPr>
          <w:rFonts w:hint="eastAsia" w:ascii="宋体" w:hAnsi="宋体" w:cs="宋体"/>
          <w:szCs w:val="21"/>
        </w:rPr>
        <w:t xml:space="preserve">      年   月   日      </w:t>
      </w:r>
    </w:p>
    <w:p>
      <w:pPr>
        <w:rPr>
          <w:rFonts w:hint="eastAsia" w:ascii="宋体" w:hAnsi="宋体" w:cs="宋体"/>
          <w:szCs w:val="21"/>
        </w:rPr>
      </w:pPr>
    </w:p>
    <w:p>
      <w:pPr>
        <w:rPr>
          <w:rFonts w:hint="eastAsia" w:ascii="宋体" w:hAnsi="宋体" w:cs="宋体"/>
          <w:b/>
          <w:kern w:val="0"/>
          <w:szCs w:val="21"/>
        </w:rPr>
      </w:pPr>
      <w:r>
        <w:rPr>
          <w:rFonts w:hint="eastAsia" w:ascii="宋体" w:hAnsi="宋体" w:cs="宋体"/>
          <w:b/>
          <w:kern w:val="0"/>
          <w:szCs w:val="21"/>
        </w:rPr>
        <w:t xml:space="preserve">乙  方（盖章）：  </w:t>
      </w:r>
    </w:p>
    <w:p>
      <w:pPr>
        <w:rPr>
          <w:rFonts w:hint="eastAsia" w:ascii="宋体" w:hAnsi="宋体" w:cs="宋体"/>
          <w:szCs w:val="21"/>
        </w:rPr>
      </w:pPr>
      <w:r>
        <w:rPr>
          <w:rFonts w:hint="eastAsia" w:ascii="宋体" w:hAnsi="宋体" w:cs="宋体"/>
          <w:szCs w:val="21"/>
        </w:rPr>
        <w:t>法定代表人/授权代表（签名)：</w:t>
      </w:r>
      <w:r>
        <w:rPr>
          <w:rFonts w:hint="eastAsia" w:ascii="宋体" w:hAnsi="宋体" w:cs="宋体"/>
          <w:szCs w:val="21"/>
          <w:u w:val="single"/>
        </w:rPr>
        <w:t xml:space="preserve">                  </w:t>
      </w:r>
    </w:p>
    <w:p>
      <w:pPr>
        <w:pStyle w:val="13"/>
        <w:rPr>
          <w:rFonts w:hint="eastAsia" w:ascii="宋体" w:eastAsia="宋体" w:cs="宋体"/>
          <w:szCs w:val="21"/>
        </w:rPr>
      </w:pPr>
      <w:r>
        <w:rPr>
          <w:rFonts w:hint="eastAsia" w:ascii="宋体" w:eastAsia="宋体" w:cs="宋体"/>
          <w:b/>
          <w:bCs/>
          <w:szCs w:val="21"/>
        </w:rPr>
        <w:t>签约时间：</w:t>
      </w:r>
      <w:r>
        <w:rPr>
          <w:rFonts w:hint="eastAsia" w:ascii="宋体" w:eastAsia="宋体" w:cs="宋体"/>
          <w:szCs w:val="21"/>
        </w:rPr>
        <w:t xml:space="preserve">      年   月   日   </w:t>
      </w:r>
      <w:r>
        <w:rPr>
          <w:rFonts w:hint="eastAsia" w:ascii="宋体" w:eastAsia="宋体" w:cs="宋体"/>
          <w:b/>
          <w:bCs/>
          <w:szCs w:val="21"/>
        </w:rPr>
        <w:t xml:space="preserve">  </w:t>
      </w:r>
    </w:p>
    <w:p>
      <w:pPr>
        <w:numPr>
          <w:ilvl w:val="255"/>
          <w:numId w:val="0"/>
        </w:numPr>
        <w:snapToGrid w:val="0"/>
        <w:rPr>
          <w:rFonts w:hint="eastAsia" w:ascii="宋体" w:hAnsi="宋体" w:cs="宋体"/>
          <w:spacing w:val="-2"/>
          <w:szCs w:val="21"/>
        </w:rPr>
      </w:pPr>
    </w:p>
    <w:p>
      <w:pPr>
        <w:ind w:firstLine="420" w:firstLineChars="200"/>
        <w:rPr>
          <w:rFonts w:hint="eastAsia" w:ascii="宋体" w:hAnsi="宋体" w:cs="宋体"/>
          <w:szCs w:val="21"/>
        </w:rPr>
      </w:pPr>
    </w:p>
    <w:p>
      <w:pPr>
        <w:keepNext w:val="0"/>
        <w:keepLines w:val="0"/>
        <w:pageBreakBefore w:val="0"/>
        <w:kinsoku/>
        <w:wordWrap/>
        <w:overflowPunct/>
        <w:topLinePunct w:val="0"/>
        <w:autoSpaceDE/>
        <w:autoSpaceDN/>
        <w:bidi w:val="0"/>
        <w:adjustRightInd/>
        <w:snapToGrid/>
        <w:spacing w:beforeAutospacing="0" w:line="560" w:lineRule="exact"/>
        <w:jc w:val="left"/>
        <w:textAlignment w:val="auto"/>
        <w:rPr>
          <w:rFonts w:hint="eastAsia" w:ascii="宋体" w:hAnsi="宋体" w:cs="宋体"/>
          <w:b/>
          <w:bCs/>
          <w:szCs w:val="21"/>
          <w:lang w:val="en-US" w:eastAsia="zh-CN"/>
        </w:rPr>
      </w:pPr>
      <w:r>
        <w:rPr>
          <w:rFonts w:hint="eastAsia" w:ascii="宋体" w:hAnsi="宋体" w:cs="宋体"/>
          <w:b/>
          <w:bCs/>
          <w:szCs w:val="21"/>
          <w:lang w:eastAsia="zh-CN"/>
        </w:rPr>
        <w:t>附件</w:t>
      </w:r>
      <w:r>
        <w:rPr>
          <w:rFonts w:hint="eastAsia" w:ascii="宋体" w:hAnsi="宋体" w:cs="宋体"/>
          <w:b/>
          <w:bCs/>
          <w:szCs w:val="21"/>
          <w:lang w:val="en-US" w:eastAsia="zh-CN"/>
        </w:rPr>
        <w:t>1：</w:t>
      </w:r>
    </w:p>
    <w:p>
      <w:pPr>
        <w:keepNext w:val="0"/>
        <w:keepLines w:val="0"/>
        <w:pageBreakBefore w:val="0"/>
        <w:kinsoku/>
        <w:wordWrap/>
        <w:overflowPunct/>
        <w:topLinePunct w:val="0"/>
        <w:autoSpaceDE/>
        <w:autoSpaceDN/>
        <w:bidi w:val="0"/>
        <w:adjustRightInd/>
        <w:snapToGrid/>
        <w:spacing w:beforeAutospacing="0" w:line="560" w:lineRule="exact"/>
        <w:jc w:val="center"/>
        <w:textAlignment w:val="auto"/>
        <w:rPr>
          <w:rFonts w:hint="eastAsia" w:ascii="宋体" w:hAnsi="宋体" w:eastAsia="宋体" w:cs="宋体"/>
          <w:b/>
          <w:bCs w:val="0"/>
          <w:kern w:val="0"/>
          <w:sz w:val="28"/>
          <w:szCs w:val="28"/>
        </w:rPr>
      </w:pPr>
      <w:r>
        <w:rPr>
          <w:rFonts w:hint="eastAsia" w:ascii="宋体" w:hAnsi="宋体" w:eastAsia="宋体" w:cs="宋体"/>
          <w:b/>
          <w:kern w:val="0"/>
          <w:sz w:val="28"/>
          <w:szCs w:val="28"/>
        </w:rPr>
        <w:t>深圳会展中心</w:t>
      </w:r>
      <w:r>
        <w:rPr>
          <w:rFonts w:hint="eastAsia" w:ascii="宋体" w:hAnsi="宋体" w:eastAsia="宋体" w:cs="宋体"/>
          <w:b/>
          <w:kern w:val="0"/>
          <w:sz w:val="28"/>
          <w:szCs w:val="28"/>
          <w:lang w:val="en-US" w:eastAsia="zh-CN"/>
        </w:rPr>
        <w:t>厨房设备维护保养</w:t>
      </w:r>
      <w:r>
        <w:rPr>
          <w:rFonts w:hint="eastAsia" w:ascii="宋体" w:hAnsi="宋体" w:eastAsia="宋体" w:cs="宋体"/>
          <w:b/>
          <w:kern w:val="0"/>
          <w:sz w:val="28"/>
          <w:szCs w:val="28"/>
        </w:rPr>
        <w:t>服务考核评分</w:t>
      </w:r>
      <w:r>
        <w:rPr>
          <w:rFonts w:hint="eastAsia" w:ascii="宋体" w:hAnsi="宋体" w:eastAsia="宋体" w:cs="宋体"/>
          <w:b/>
          <w:bCs w:val="0"/>
          <w:kern w:val="0"/>
          <w:sz w:val="28"/>
          <w:szCs w:val="28"/>
        </w:rPr>
        <w:t>表</w:t>
      </w:r>
    </w:p>
    <w:p>
      <w:pPr>
        <w:keepNext w:val="0"/>
        <w:keepLines w:val="0"/>
        <w:pageBreakBefore w:val="0"/>
        <w:kinsoku/>
        <w:wordWrap/>
        <w:overflowPunct/>
        <w:topLinePunct w:val="0"/>
        <w:autoSpaceDE/>
        <w:autoSpaceDN/>
        <w:bidi w:val="0"/>
        <w:adjustRightInd/>
        <w:snapToGrid/>
        <w:spacing w:afterAutospacing="0" w:line="560" w:lineRule="exact"/>
        <w:jc w:val="center"/>
        <w:textAlignment w:val="auto"/>
        <w:rPr>
          <w:rFonts w:hint="eastAsia" w:ascii="宋体" w:hAnsi="宋体" w:eastAsia="宋体" w:cs="宋体"/>
          <w:spacing w:val="-6"/>
          <w:sz w:val="21"/>
          <w:szCs w:val="21"/>
        </w:rPr>
      </w:pPr>
      <w:r>
        <w:rPr>
          <w:rFonts w:hint="eastAsia" w:ascii="宋体" w:hAnsi="宋体" w:eastAsia="宋体" w:cs="宋体"/>
          <w:spacing w:val="-6"/>
          <w:sz w:val="21"/>
          <w:szCs w:val="21"/>
        </w:rPr>
        <w:t>（</w:t>
      </w:r>
      <w:r>
        <w:rPr>
          <w:rFonts w:hint="eastAsia" w:ascii="宋体" w:hAnsi="宋体" w:eastAsia="宋体" w:cs="宋体"/>
          <w:color w:val="auto"/>
          <w:spacing w:val="-6"/>
          <w:sz w:val="21"/>
          <w:szCs w:val="21"/>
        </w:rPr>
        <w:t>一般</w:t>
      </w:r>
      <w:r>
        <w:rPr>
          <w:rFonts w:hint="eastAsia" w:ascii="宋体" w:hAnsi="宋体" w:eastAsia="宋体" w:cs="宋体"/>
          <w:spacing w:val="-6"/>
          <w:sz w:val="21"/>
          <w:szCs w:val="21"/>
        </w:rPr>
        <w:t>服务类适用）</w:t>
      </w:r>
    </w:p>
    <w:p>
      <w:pPr>
        <w:spacing w:beforeAutospacing="0"/>
        <w:jc w:val="center"/>
        <w:rPr>
          <w:rFonts w:hint="eastAsia" w:ascii="宋体" w:hAnsi="宋体" w:cs="宋体"/>
          <w:b/>
          <w:kern w:val="0"/>
          <w:sz w:val="21"/>
          <w:szCs w:val="21"/>
        </w:rPr>
      </w:pPr>
    </w:p>
    <w:tbl>
      <w:tblPr>
        <w:tblStyle w:val="17"/>
        <w:tblW w:w="10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993"/>
        <w:gridCol w:w="708"/>
        <w:gridCol w:w="1142"/>
        <w:gridCol w:w="1976"/>
        <w:gridCol w:w="8"/>
        <w:gridCol w:w="1977"/>
        <w:gridCol w:w="1560"/>
        <w:gridCol w:w="42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0910" w:type="dxa"/>
            <w:gridSpan w:val="10"/>
            <w:tcBorders>
              <w:tl2br w:val="nil"/>
              <w:tr2bl w:val="nil"/>
            </w:tcBorders>
            <w:shd w:val="clear" w:color="auto" w:fill="D9D9D9"/>
            <w:vAlign w:val="center"/>
          </w:tcPr>
          <w:p>
            <w:pPr>
              <w:spacing w:line="240" w:lineRule="atLeast"/>
              <w:jc w:val="center"/>
              <w:rPr>
                <w:rFonts w:hint="eastAsia" w:ascii="宋体" w:hAnsi="宋体" w:cs="宋体"/>
                <w:b/>
                <w:bCs/>
                <w:szCs w:val="21"/>
              </w:rPr>
            </w:pPr>
            <w:r>
              <w:rPr>
                <w:rFonts w:hint="eastAsia" w:ascii="宋体" w:hAnsi="宋体" w:cs="宋体"/>
                <w:b/>
                <w:bCs/>
                <w:szCs w:val="21"/>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555" w:type="dxa"/>
            <w:gridSpan w:val="2"/>
            <w:tcBorders>
              <w:tl2br w:val="nil"/>
              <w:tr2bl w:val="nil"/>
            </w:tcBorders>
            <w:vAlign w:val="center"/>
          </w:tcPr>
          <w:p>
            <w:pPr>
              <w:jc w:val="center"/>
              <w:rPr>
                <w:rFonts w:hint="eastAsia" w:ascii="宋体" w:hAnsi="宋体" w:cs="宋体"/>
                <w:szCs w:val="21"/>
              </w:rPr>
            </w:pPr>
            <w:r>
              <w:rPr>
                <w:rFonts w:hint="eastAsia" w:ascii="宋体" w:hAnsi="宋体" w:cs="宋体"/>
                <w:szCs w:val="21"/>
              </w:rPr>
              <w:t>合同名称</w:t>
            </w:r>
          </w:p>
        </w:tc>
        <w:tc>
          <w:tcPr>
            <w:tcW w:w="3826" w:type="dxa"/>
            <w:gridSpan w:val="3"/>
            <w:tcBorders>
              <w:tl2br w:val="nil"/>
              <w:tr2bl w:val="nil"/>
            </w:tcBorders>
            <w:vAlign w:val="center"/>
          </w:tcPr>
          <w:p>
            <w:pPr>
              <w:rPr>
                <w:rFonts w:hint="eastAsia" w:ascii="宋体" w:hAnsi="宋体" w:eastAsia="宋体" w:cs="宋体"/>
                <w:sz w:val="21"/>
                <w:szCs w:val="21"/>
                <w:lang w:val="en-US" w:eastAsia="zh-CN"/>
              </w:rPr>
            </w:pPr>
          </w:p>
        </w:tc>
        <w:tc>
          <w:tcPr>
            <w:tcW w:w="1985" w:type="dxa"/>
            <w:gridSpan w:val="2"/>
            <w:tcBorders>
              <w:tl2br w:val="nil"/>
              <w:tr2bl w:val="nil"/>
            </w:tcBorders>
            <w:vAlign w:val="center"/>
          </w:tcPr>
          <w:p>
            <w:pPr>
              <w:jc w:val="center"/>
              <w:rPr>
                <w:rFonts w:hint="eastAsia" w:ascii="宋体" w:hAnsi="宋体" w:cs="宋体"/>
                <w:szCs w:val="21"/>
              </w:rPr>
            </w:pPr>
            <w:r>
              <w:rPr>
                <w:rFonts w:hint="eastAsia" w:ascii="宋体" w:hAnsi="宋体" w:cs="宋体"/>
                <w:szCs w:val="21"/>
              </w:rPr>
              <w:t>合同签订时间</w:t>
            </w:r>
          </w:p>
        </w:tc>
        <w:tc>
          <w:tcPr>
            <w:tcW w:w="3544" w:type="dxa"/>
            <w:gridSpan w:val="3"/>
            <w:tcBorders>
              <w:tl2br w:val="nil"/>
              <w:tr2bl w:val="nil"/>
            </w:tcBorders>
            <w:vAlign w:val="center"/>
          </w:tcPr>
          <w:p>
            <w:pP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555" w:type="dxa"/>
            <w:gridSpan w:val="2"/>
            <w:tcBorders>
              <w:tl2br w:val="nil"/>
              <w:tr2bl w:val="nil"/>
            </w:tcBorders>
            <w:vAlign w:val="center"/>
          </w:tcPr>
          <w:p>
            <w:pPr>
              <w:jc w:val="center"/>
              <w:rPr>
                <w:rFonts w:hint="eastAsia" w:ascii="宋体" w:hAnsi="宋体" w:cs="宋体"/>
                <w:szCs w:val="21"/>
              </w:rPr>
            </w:pPr>
            <w:r>
              <w:rPr>
                <w:rFonts w:hint="eastAsia" w:ascii="宋体" w:hAnsi="宋体" w:cs="宋体"/>
                <w:szCs w:val="21"/>
              </w:rPr>
              <w:t>合同金额</w:t>
            </w:r>
          </w:p>
        </w:tc>
        <w:tc>
          <w:tcPr>
            <w:tcW w:w="3826" w:type="dxa"/>
            <w:gridSpan w:val="3"/>
            <w:tcBorders>
              <w:tl2br w:val="nil"/>
              <w:tr2bl w:val="nil"/>
            </w:tcBorders>
            <w:vAlign w:val="center"/>
          </w:tcPr>
          <w:p>
            <w:pPr>
              <w:rPr>
                <w:rFonts w:hint="eastAsia" w:ascii="宋体" w:hAnsi="宋体" w:eastAsia="宋体" w:cs="宋体"/>
                <w:sz w:val="21"/>
                <w:szCs w:val="21"/>
              </w:rPr>
            </w:pPr>
            <w:r>
              <w:rPr>
                <w:rFonts w:hint="eastAsia" w:ascii="宋体" w:hAnsi="宋体" w:cs="宋体"/>
                <w:szCs w:val="21"/>
              </w:rPr>
              <w:t>人民币</w:t>
            </w:r>
            <w:r>
              <w:rPr>
                <w:rFonts w:hint="eastAsia" w:ascii="宋体" w:hAnsi="宋体" w:cs="宋体"/>
                <w:szCs w:val="21"/>
                <w:u w:val="single"/>
              </w:rPr>
              <w:t xml:space="preserve">      </w:t>
            </w:r>
            <w:r>
              <w:rPr>
                <w:rFonts w:hint="eastAsia" w:ascii="宋体" w:hAnsi="宋体" w:cs="宋体"/>
                <w:szCs w:val="21"/>
              </w:rPr>
              <w:t>万元</w:t>
            </w:r>
          </w:p>
        </w:tc>
        <w:tc>
          <w:tcPr>
            <w:tcW w:w="1985" w:type="dxa"/>
            <w:gridSpan w:val="2"/>
            <w:tcBorders>
              <w:tl2br w:val="nil"/>
              <w:tr2bl w:val="nil"/>
            </w:tcBorders>
            <w:vAlign w:val="center"/>
          </w:tcPr>
          <w:p>
            <w:pPr>
              <w:jc w:val="center"/>
              <w:rPr>
                <w:rFonts w:hint="eastAsia" w:ascii="宋体" w:hAnsi="宋体" w:cs="宋体"/>
                <w:szCs w:val="21"/>
              </w:rPr>
            </w:pPr>
            <w:r>
              <w:rPr>
                <w:rFonts w:hint="eastAsia" w:ascii="宋体" w:hAnsi="宋体" w:cs="宋体"/>
                <w:szCs w:val="21"/>
              </w:rPr>
              <w:t>结算金额</w:t>
            </w:r>
          </w:p>
        </w:tc>
        <w:tc>
          <w:tcPr>
            <w:tcW w:w="3544" w:type="dxa"/>
            <w:gridSpan w:val="3"/>
            <w:tcBorders>
              <w:tl2br w:val="nil"/>
              <w:tr2bl w:val="nil"/>
            </w:tcBorders>
            <w:vAlign w:val="center"/>
          </w:tcPr>
          <w:p>
            <w:pPr>
              <w:rPr>
                <w:rFonts w:hint="eastAsia" w:ascii="宋体" w:hAnsi="宋体" w:eastAsia="宋体" w:cs="宋体"/>
                <w:sz w:val="21"/>
                <w:szCs w:val="21"/>
              </w:rPr>
            </w:pPr>
            <w:r>
              <w:rPr>
                <w:rFonts w:hint="eastAsia" w:ascii="宋体" w:hAnsi="宋体" w:cs="宋体"/>
                <w:szCs w:val="21"/>
              </w:rPr>
              <w:t>人民币</w:t>
            </w:r>
            <w:r>
              <w:rPr>
                <w:rFonts w:hint="eastAsia" w:ascii="宋体" w:hAnsi="宋体" w:cs="宋体"/>
                <w:szCs w:val="21"/>
                <w:u w:val="single"/>
              </w:rPr>
              <w:t xml:space="preserve">      </w:t>
            </w:r>
            <w:r>
              <w:rPr>
                <w:rFonts w:hint="eastAsia" w:ascii="宋体" w:hAnsi="宋体" w:cs="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tcBorders>
              <w:tl2br w:val="nil"/>
              <w:tr2bl w:val="nil"/>
            </w:tcBorders>
            <w:vAlign w:val="center"/>
          </w:tcPr>
          <w:p>
            <w:pPr>
              <w:jc w:val="center"/>
              <w:rPr>
                <w:rFonts w:hint="eastAsia" w:ascii="宋体" w:hAnsi="宋体" w:cs="宋体"/>
                <w:szCs w:val="21"/>
              </w:rPr>
            </w:pPr>
            <w:r>
              <w:rPr>
                <w:rFonts w:hint="eastAsia" w:ascii="宋体" w:hAnsi="宋体" w:cs="宋体"/>
                <w:szCs w:val="21"/>
              </w:rPr>
              <w:t>合同服务期</w:t>
            </w:r>
          </w:p>
        </w:tc>
        <w:tc>
          <w:tcPr>
            <w:tcW w:w="3826" w:type="dxa"/>
            <w:gridSpan w:val="3"/>
            <w:tcBorders>
              <w:tl2br w:val="nil"/>
              <w:tr2bl w:val="nil"/>
            </w:tcBorders>
            <w:vAlign w:val="center"/>
          </w:tcPr>
          <w:p>
            <w:pPr>
              <w:rPr>
                <w:rFonts w:hint="eastAsia" w:ascii="宋体" w:hAnsi="宋体" w:eastAsia="宋体" w:cs="宋体"/>
                <w:sz w:val="21"/>
                <w:szCs w:val="21"/>
              </w:rPr>
            </w:pPr>
            <w:r>
              <w:rPr>
                <w:rFonts w:hint="eastAsia" w:ascii="宋体" w:hAnsi="宋体" w:cs="宋体"/>
                <w:szCs w:val="21"/>
                <w:u w:val="single"/>
              </w:rPr>
              <w:t xml:space="preserve">    </w:t>
            </w:r>
            <w:r>
              <w:rPr>
                <w:rFonts w:hint="eastAsia" w:ascii="宋体" w:hAnsi="宋体" w:cs="宋体"/>
                <w:szCs w:val="21"/>
              </w:rPr>
              <w:t>日历日</w:t>
            </w:r>
          </w:p>
        </w:tc>
        <w:tc>
          <w:tcPr>
            <w:tcW w:w="1985" w:type="dxa"/>
            <w:gridSpan w:val="2"/>
            <w:tcBorders>
              <w:tl2br w:val="nil"/>
              <w:tr2bl w:val="nil"/>
            </w:tcBorders>
            <w:vAlign w:val="center"/>
          </w:tcPr>
          <w:p>
            <w:pPr>
              <w:jc w:val="center"/>
              <w:rPr>
                <w:rFonts w:hint="eastAsia" w:ascii="宋体" w:hAnsi="宋体" w:cs="宋体"/>
                <w:szCs w:val="21"/>
              </w:rPr>
            </w:pPr>
            <w:r>
              <w:rPr>
                <w:rFonts w:hint="eastAsia" w:ascii="宋体" w:hAnsi="宋体" w:cs="宋体"/>
                <w:szCs w:val="21"/>
              </w:rPr>
              <w:t>验收时间</w:t>
            </w:r>
          </w:p>
        </w:tc>
        <w:tc>
          <w:tcPr>
            <w:tcW w:w="3544" w:type="dxa"/>
            <w:gridSpan w:val="3"/>
            <w:tcBorders>
              <w:tl2br w:val="nil"/>
              <w:tr2bl w:val="nil"/>
            </w:tcBorders>
            <w:vAlign w:val="center"/>
          </w:tcPr>
          <w:p>
            <w:pPr>
              <w:rPr>
                <w:rFonts w:hint="eastAsia" w:ascii="宋体" w:hAnsi="宋体" w:eastAsia="宋体" w:cs="宋体"/>
                <w:sz w:val="21"/>
                <w:szCs w:val="21"/>
              </w:rPr>
            </w:pPr>
            <w:r>
              <w:rPr>
                <w:rFonts w:hint="eastAsia" w:ascii="宋体" w:hAnsi="宋体" w:cs="宋体"/>
                <w:szCs w:val="21"/>
              </w:rPr>
              <w:t>__年</w:t>
            </w:r>
            <w:r>
              <w:rPr>
                <w:rFonts w:hint="eastAsia" w:ascii="宋体" w:hAnsi="宋体" w:cs="宋体"/>
                <w:szCs w:val="21"/>
                <w:u w:val="single"/>
                <w:lang w:val="en-US" w:eastAsia="zh-CN"/>
              </w:rPr>
              <w:t xml:space="preserve">   </w:t>
            </w:r>
            <w:r>
              <w:rPr>
                <w:rFonts w:hint="eastAsia" w:ascii="宋体" w:hAnsi="宋体" w:cs="宋体"/>
                <w:szCs w:val="21"/>
              </w:rPr>
              <w:t>月</w:t>
            </w:r>
            <w:r>
              <w:rPr>
                <w:rFonts w:hint="eastAsia" w:ascii="宋体" w:hAnsi="宋体" w:cs="宋体"/>
                <w:szCs w:val="21"/>
                <w:u w:val="single"/>
              </w:rPr>
              <w:t>_</w:t>
            </w:r>
            <w:r>
              <w:rPr>
                <w:rFonts w:hint="eastAsia" w:ascii="宋体" w:hAnsi="宋体" w:cs="宋体"/>
                <w:szCs w:val="21"/>
              </w:rPr>
              <w:t>_日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555" w:type="dxa"/>
            <w:gridSpan w:val="2"/>
            <w:tcBorders>
              <w:tl2br w:val="nil"/>
              <w:tr2bl w:val="nil"/>
            </w:tcBorders>
            <w:vAlign w:val="center"/>
          </w:tcPr>
          <w:p>
            <w:pPr>
              <w:spacing w:line="240" w:lineRule="atLeast"/>
              <w:jc w:val="center"/>
              <w:rPr>
                <w:rFonts w:hint="eastAsia" w:ascii="宋体" w:hAnsi="宋体" w:cs="宋体"/>
                <w:szCs w:val="21"/>
              </w:rPr>
            </w:pPr>
            <w:r>
              <w:rPr>
                <w:rFonts w:hint="eastAsia" w:ascii="宋体" w:hAnsi="宋体" w:cs="宋体"/>
                <w:szCs w:val="21"/>
              </w:rPr>
              <w:t>合同范围</w:t>
            </w:r>
          </w:p>
          <w:p>
            <w:pPr>
              <w:spacing w:line="240" w:lineRule="atLeast"/>
              <w:jc w:val="center"/>
              <w:rPr>
                <w:rFonts w:hint="eastAsia" w:ascii="宋体" w:hAnsi="宋体" w:eastAsia="宋体" w:cs="宋体"/>
                <w:sz w:val="21"/>
                <w:szCs w:val="21"/>
              </w:rPr>
            </w:pPr>
            <w:r>
              <w:rPr>
                <w:rFonts w:hint="eastAsia" w:ascii="宋体" w:hAnsi="宋体" w:cs="宋体"/>
                <w:szCs w:val="21"/>
              </w:rPr>
              <w:t>及内容概要</w:t>
            </w:r>
          </w:p>
        </w:tc>
        <w:tc>
          <w:tcPr>
            <w:tcW w:w="9355" w:type="dxa"/>
            <w:gridSpan w:val="8"/>
            <w:tcBorders>
              <w:tl2br w:val="nil"/>
              <w:tr2bl w:val="nil"/>
            </w:tcBorders>
            <w:vAlign w:val="center"/>
          </w:tcPr>
          <w:p>
            <w:pP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tcBorders>
              <w:tl2br w:val="nil"/>
              <w:tr2bl w:val="nil"/>
            </w:tcBorders>
            <w:vAlign w:val="center"/>
          </w:tcPr>
          <w:p>
            <w:pPr>
              <w:spacing w:line="240" w:lineRule="atLeast"/>
              <w:jc w:val="center"/>
              <w:rPr>
                <w:rFonts w:hint="eastAsia" w:ascii="宋体" w:hAnsi="宋体" w:cs="宋体"/>
                <w:szCs w:val="21"/>
              </w:rPr>
            </w:pPr>
            <w:r>
              <w:rPr>
                <w:rFonts w:hint="eastAsia" w:ascii="宋体" w:hAnsi="宋体" w:cs="宋体"/>
                <w:szCs w:val="21"/>
              </w:rPr>
              <w:t>供应商名称</w:t>
            </w:r>
          </w:p>
        </w:tc>
        <w:tc>
          <w:tcPr>
            <w:tcW w:w="3826" w:type="dxa"/>
            <w:gridSpan w:val="3"/>
            <w:tcBorders>
              <w:tl2br w:val="nil"/>
              <w:tr2bl w:val="nil"/>
            </w:tcBorders>
            <w:vAlign w:val="center"/>
          </w:tcPr>
          <w:p>
            <w:pPr>
              <w:rPr>
                <w:rFonts w:hint="eastAsia" w:ascii="宋体" w:hAnsi="宋体" w:cs="宋体"/>
                <w:szCs w:val="21"/>
                <w:lang w:val="en-US" w:eastAsia="zh-CN"/>
              </w:rPr>
            </w:pPr>
          </w:p>
        </w:tc>
        <w:tc>
          <w:tcPr>
            <w:tcW w:w="1985" w:type="dxa"/>
            <w:gridSpan w:val="2"/>
            <w:tcBorders>
              <w:tl2br w:val="nil"/>
              <w:tr2bl w:val="nil"/>
            </w:tcBorders>
            <w:vAlign w:val="center"/>
          </w:tcPr>
          <w:p>
            <w:pPr>
              <w:rPr>
                <w:rFonts w:hint="eastAsia" w:ascii="宋体" w:hAnsi="宋体" w:cs="宋体"/>
                <w:szCs w:val="21"/>
                <w:lang w:val="en-US" w:eastAsia="zh-CN"/>
              </w:rPr>
            </w:pPr>
            <w:r>
              <w:rPr>
                <w:rFonts w:hint="eastAsia" w:ascii="宋体" w:hAnsi="宋体" w:cs="宋体"/>
                <w:szCs w:val="21"/>
                <w:lang w:val="en-US" w:eastAsia="zh-CN"/>
              </w:rPr>
              <w:t>供应商项目组成员</w:t>
            </w:r>
          </w:p>
        </w:tc>
        <w:tc>
          <w:tcPr>
            <w:tcW w:w="3544" w:type="dxa"/>
            <w:gridSpan w:val="3"/>
            <w:tcBorders>
              <w:tl2br w:val="nil"/>
              <w:tr2bl w:val="nil"/>
            </w:tcBorders>
            <w:vAlign w:val="center"/>
          </w:tcPr>
          <w:p>
            <w:pPr>
              <w:rPr>
                <w:rFonts w:hint="eastAsia" w:ascii="宋体" w:hAnsi="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tcBorders>
              <w:tl2br w:val="nil"/>
              <w:tr2bl w:val="nil"/>
            </w:tcBorders>
            <w:vAlign w:val="center"/>
          </w:tcPr>
          <w:p>
            <w:pPr>
              <w:spacing w:line="240" w:lineRule="atLeast"/>
              <w:jc w:val="center"/>
              <w:rPr>
                <w:rFonts w:hint="eastAsia" w:ascii="宋体" w:hAnsi="宋体" w:cs="宋体"/>
                <w:szCs w:val="21"/>
              </w:rPr>
            </w:pPr>
            <w:r>
              <w:rPr>
                <w:rFonts w:hint="eastAsia" w:ascii="宋体" w:hAnsi="宋体" w:cs="宋体"/>
                <w:szCs w:val="21"/>
              </w:rPr>
              <w:t>履约评价单位</w:t>
            </w:r>
          </w:p>
        </w:tc>
        <w:tc>
          <w:tcPr>
            <w:tcW w:w="3826" w:type="dxa"/>
            <w:gridSpan w:val="3"/>
            <w:tcBorders>
              <w:tl2br w:val="nil"/>
              <w:tr2bl w:val="nil"/>
            </w:tcBorders>
            <w:vAlign w:val="center"/>
          </w:tcPr>
          <w:p>
            <w:pPr>
              <w:rPr>
                <w:rFonts w:hint="eastAsia" w:ascii="宋体" w:hAnsi="宋体" w:eastAsia="宋体" w:cs="宋体"/>
                <w:szCs w:val="21"/>
                <w:lang w:val="en-US" w:eastAsia="zh-CN"/>
              </w:rPr>
            </w:pPr>
          </w:p>
        </w:tc>
        <w:tc>
          <w:tcPr>
            <w:tcW w:w="1985" w:type="dxa"/>
            <w:gridSpan w:val="2"/>
            <w:tcBorders>
              <w:tl2br w:val="nil"/>
              <w:tr2bl w:val="nil"/>
            </w:tcBorders>
            <w:vAlign w:val="center"/>
          </w:tcPr>
          <w:p>
            <w:pPr>
              <w:jc w:val="center"/>
              <w:rPr>
                <w:rFonts w:hint="eastAsia" w:ascii="宋体" w:hAnsi="宋体" w:cs="宋体"/>
                <w:szCs w:val="21"/>
              </w:rPr>
            </w:pPr>
            <w:r>
              <w:rPr>
                <w:rFonts w:hint="eastAsia" w:ascii="宋体" w:hAnsi="宋体" w:cs="宋体"/>
                <w:szCs w:val="21"/>
              </w:rPr>
              <w:t>评价小组成员</w:t>
            </w:r>
          </w:p>
        </w:tc>
        <w:tc>
          <w:tcPr>
            <w:tcW w:w="3544" w:type="dxa"/>
            <w:gridSpan w:val="3"/>
            <w:tcBorders>
              <w:tl2br w:val="nil"/>
              <w:tr2bl w:val="nil"/>
            </w:tcBorders>
            <w:vAlign w:val="center"/>
          </w:tcPr>
          <w:p>
            <w:pPr>
              <w:rPr>
                <w:rFonts w:hint="eastAsia" w:ascii="宋体" w:hAnsi="宋体" w:eastAsia="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910" w:type="dxa"/>
            <w:gridSpan w:val="10"/>
            <w:tcBorders>
              <w:tl2br w:val="nil"/>
              <w:tr2bl w:val="nil"/>
            </w:tcBorders>
            <w:shd w:val="clear" w:color="auto" w:fill="D9D9D9"/>
            <w:vAlign w:val="center"/>
          </w:tcPr>
          <w:p>
            <w:pPr>
              <w:spacing w:line="240" w:lineRule="atLeast"/>
              <w:jc w:val="center"/>
              <w:rPr>
                <w:rFonts w:hint="eastAsia" w:ascii="宋体" w:hAnsi="宋体" w:cs="宋体"/>
                <w:b/>
                <w:bCs/>
                <w:szCs w:val="21"/>
              </w:rPr>
            </w:pPr>
            <w:r>
              <w:rPr>
                <w:rFonts w:hint="eastAsia" w:ascii="宋体" w:hAnsi="宋体" w:cs="宋体"/>
                <w:b/>
                <w:bCs/>
                <w:szCs w:val="21"/>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263" w:type="dxa"/>
            <w:gridSpan w:val="3"/>
            <w:tcBorders>
              <w:tl2br w:val="nil"/>
              <w:tr2bl w:val="nil"/>
            </w:tcBorders>
            <w:vAlign w:val="center"/>
          </w:tcPr>
          <w:p>
            <w:pPr>
              <w:spacing w:line="260" w:lineRule="exact"/>
              <w:jc w:val="center"/>
              <w:rPr>
                <w:rFonts w:hint="eastAsia" w:ascii="宋体" w:hAnsi="宋体" w:cs="宋体"/>
                <w:szCs w:val="21"/>
              </w:rPr>
            </w:pPr>
            <w:r>
              <w:rPr>
                <w:rFonts w:hint="eastAsia" w:ascii="宋体" w:hAnsi="宋体" w:cs="宋体"/>
                <w:szCs w:val="21"/>
              </w:rPr>
              <w:t>评 价 指 标</w:t>
            </w:r>
          </w:p>
        </w:tc>
        <w:tc>
          <w:tcPr>
            <w:tcW w:w="6663" w:type="dxa"/>
            <w:gridSpan w:val="5"/>
            <w:tcBorders>
              <w:tl2br w:val="nil"/>
              <w:tr2bl w:val="nil"/>
            </w:tcBorders>
            <w:vAlign w:val="center"/>
          </w:tcPr>
          <w:p>
            <w:pPr>
              <w:spacing w:line="260" w:lineRule="exact"/>
              <w:jc w:val="center"/>
              <w:rPr>
                <w:rFonts w:hint="eastAsia" w:ascii="宋体" w:hAnsi="宋体" w:cs="宋体"/>
                <w:szCs w:val="21"/>
              </w:rPr>
            </w:pPr>
            <w:r>
              <w:rPr>
                <w:rFonts w:hint="eastAsia" w:ascii="宋体" w:hAnsi="宋体" w:cs="宋体"/>
                <w:szCs w:val="21"/>
              </w:rPr>
              <w:t>评  分  内  容</w:t>
            </w:r>
          </w:p>
        </w:tc>
        <w:tc>
          <w:tcPr>
            <w:tcW w:w="425" w:type="dxa"/>
            <w:tcBorders>
              <w:tl2br w:val="nil"/>
              <w:tr2bl w:val="nil"/>
            </w:tcBorders>
            <w:vAlign w:val="center"/>
          </w:tcPr>
          <w:p>
            <w:pPr>
              <w:spacing w:line="260" w:lineRule="exact"/>
              <w:jc w:val="center"/>
              <w:rPr>
                <w:rFonts w:hint="eastAsia" w:ascii="宋体" w:hAnsi="宋体" w:cs="宋体"/>
                <w:szCs w:val="21"/>
              </w:rPr>
            </w:pPr>
            <w:r>
              <w:rPr>
                <w:rFonts w:hint="eastAsia" w:ascii="宋体" w:hAnsi="宋体" w:cs="宋体"/>
                <w:szCs w:val="21"/>
              </w:rPr>
              <w:t>分值</w:t>
            </w:r>
          </w:p>
        </w:tc>
        <w:tc>
          <w:tcPr>
            <w:tcW w:w="1559" w:type="dxa"/>
            <w:tcBorders>
              <w:tl2br w:val="nil"/>
              <w:tr2bl w:val="nil"/>
            </w:tcBorders>
            <w:vAlign w:val="center"/>
          </w:tcPr>
          <w:p>
            <w:pPr>
              <w:spacing w:line="260" w:lineRule="exact"/>
              <w:jc w:val="center"/>
              <w:rPr>
                <w:rFonts w:hint="eastAsia" w:ascii="宋体" w:hAnsi="宋体" w:cs="宋体"/>
                <w:szCs w:val="21"/>
              </w:rPr>
            </w:pPr>
            <w:r>
              <w:rPr>
                <w:rFonts w:hint="eastAsia" w:ascii="宋体" w:hAnsi="宋体" w:cs="宋体"/>
                <w:szCs w:val="21"/>
              </w:rPr>
              <w:t>得分</w:t>
            </w:r>
          </w:p>
          <w:p>
            <w:pPr>
              <w:spacing w:line="200" w:lineRule="exact"/>
              <w:jc w:val="center"/>
              <w:rPr>
                <w:rFonts w:hint="eastAsia" w:ascii="宋体" w:hAnsi="宋体" w:cs="宋体"/>
                <w:szCs w:val="21"/>
              </w:rPr>
            </w:pPr>
            <w:r>
              <w:rPr>
                <w:rFonts w:hint="eastAsia" w:ascii="宋体" w:hAnsi="宋体" w:cs="宋体"/>
                <w:sz w:val="21"/>
                <w:szCs w:val="21"/>
              </w:rPr>
              <w:t>（以0.5分为得分单位，最低</w:t>
            </w:r>
            <w:r>
              <w:rPr>
                <w:rFonts w:hint="eastAsia" w:ascii="宋体" w:hAnsi="宋体" w:cs="宋体"/>
                <w:sz w:val="21"/>
                <w:szCs w:val="21"/>
                <w:lang w:val="en-US" w:eastAsia="zh-CN"/>
              </w:rPr>
              <w:t>得</w:t>
            </w:r>
            <w:r>
              <w:rPr>
                <w:rFonts w:hint="eastAsia" w:ascii="宋体" w:hAnsi="宋体" w:cs="宋体"/>
                <w:sz w:val="21"/>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9" w:hRule="atLeast"/>
          <w:jc w:val="center"/>
        </w:trPr>
        <w:tc>
          <w:tcPr>
            <w:tcW w:w="562" w:type="dxa"/>
            <w:vMerge w:val="restart"/>
            <w:tcBorders>
              <w:tl2br w:val="nil"/>
              <w:tr2bl w:val="nil"/>
            </w:tcBorders>
            <w:textDirection w:val="tbRlV"/>
            <w:vAlign w:val="center"/>
          </w:tcPr>
          <w:p>
            <w:pPr>
              <w:spacing w:line="300" w:lineRule="exact"/>
              <w:ind w:firstLine="360"/>
              <w:jc w:val="center"/>
              <w:rPr>
                <w:rFonts w:hint="eastAsia" w:ascii="宋体" w:hAnsi="宋体" w:eastAsia="宋体" w:cs="宋体"/>
                <w:sz w:val="21"/>
                <w:szCs w:val="21"/>
              </w:rPr>
            </w:pPr>
            <w:r>
              <w:rPr>
                <w:rFonts w:hint="eastAsia" w:ascii="宋体" w:hAnsi="宋体" w:eastAsia="宋体" w:cs="宋体"/>
                <w:sz w:val="21"/>
                <w:szCs w:val="21"/>
              </w:rPr>
              <w:t>服务过程（82分）</w:t>
            </w:r>
          </w:p>
        </w:tc>
        <w:tc>
          <w:tcPr>
            <w:tcW w:w="993" w:type="dxa"/>
            <w:vMerge w:val="restart"/>
            <w:tcBorders>
              <w:tl2br w:val="nil"/>
              <w:tr2bl w:val="nil"/>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Cs w:val="21"/>
              </w:rPr>
              <w:t>工作能力</w:t>
            </w:r>
          </w:p>
        </w:tc>
        <w:tc>
          <w:tcPr>
            <w:tcW w:w="708" w:type="dxa"/>
            <w:vMerge w:val="restart"/>
            <w:tcBorders>
              <w:tl2br w:val="nil"/>
              <w:tr2bl w:val="nil"/>
            </w:tcBorders>
            <w:vAlign w:val="center"/>
          </w:tcPr>
          <w:p>
            <w:pPr>
              <w:spacing w:line="300" w:lineRule="exact"/>
              <w:jc w:val="center"/>
              <w:rPr>
                <w:rFonts w:hint="eastAsia" w:ascii="宋体" w:hAnsi="宋体" w:eastAsia="宋体" w:cs="宋体"/>
                <w:szCs w:val="21"/>
              </w:rPr>
            </w:pPr>
            <w:r>
              <w:rPr>
                <w:rFonts w:hint="eastAsia" w:ascii="宋体" w:hAnsi="宋体" w:eastAsia="宋体" w:cs="宋体"/>
                <w:szCs w:val="21"/>
              </w:rPr>
              <w:t>工作效率</w:t>
            </w: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是否按时完成各项工作任务</w:t>
            </w:r>
          </w:p>
        </w:tc>
        <w:tc>
          <w:tcPr>
            <w:tcW w:w="425" w:type="dxa"/>
            <w:tcBorders>
              <w:tl2br w:val="nil"/>
              <w:tr2bl w:val="nil"/>
            </w:tcBorders>
            <w:vAlign w:val="center"/>
          </w:tcPr>
          <w:p>
            <w:pPr>
              <w:spacing w:line="300" w:lineRule="exact"/>
              <w:jc w:val="center"/>
              <w:rPr>
                <w:rFonts w:hint="eastAsia" w:ascii="宋体" w:hAnsi="宋体" w:cs="宋体"/>
                <w:szCs w:val="21"/>
              </w:rPr>
            </w:pPr>
            <w:r>
              <w:rPr>
                <w:rFonts w:hint="eastAsia" w:ascii="宋体" w:hAnsi="宋体" w:cs="宋体"/>
                <w:szCs w:val="21"/>
              </w:rPr>
              <w:t>4</w:t>
            </w:r>
          </w:p>
        </w:tc>
        <w:tc>
          <w:tcPr>
            <w:tcW w:w="1559" w:type="dxa"/>
            <w:tcBorders>
              <w:tl2br w:val="nil"/>
              <w:tr2bl w:val="nil"/>
            </w:tcBorders>
            <w:vAlign w:val="center"/>
          </w:tcPr>
          <w:p>
            <w:pPr>
              <w:spacing w:line="300" w:lineRule="exact"/>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708"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能否按照计划进度开展工作</w:t>
            </w:r>
          </w:p>
        </w:tc>
        <w:tc>
          <w:tcPr>
            <w:tcW w:w="425" w:type="dxa"/>
            <w:tcBorders>
              <w:tl2br w:val="nil"/>
              <w:tr2bl w:val="nil"/>
            </w:tcBorders>
            <w:vAlign w:val="center"/>
          </w:tcPr>
          <w:p>
            <w:pPr>
              <w:jc w:val="center"/>
              <w:rPr>
                <w:rFonts w:hint="eastAsia" w:ascii="宋体" w:hAnsi="宋体" w:cs="宋体"/>
                <w:szCs w:val="21"/>
              </w:rPr>
            </w:pPr>
            <w:r>
              <w:rPr>
                <w:rFonts w:hint="eastAsia" w:ascii="宋体" w:hAnsi="宋体" w:cs="宋体"/>
                <w:szCs w:val="21"/>
              </w:rPr>
              <w:t>4</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708" w:type="dxa"/>
            <w:vMerge w:val="restart"/>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胜任能力</w:t>
            </w: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现场工作期间，工作人数、人员资质等是否达到委托要求</w:t>
            </w:r>
          </w:p>
        </w:tc>
        <w:tc>
          <w:tcPr>
            <w:tcW w:w="425" w:type="dxa"/>
            <w:tcBorders>
              <w:tl2br w:val="nil"/>
              <w:tr2bl w:val="nil"/>
            </w:tcBorders>
            <w:vAlign w:val="center"/>
          </w:tcPr>
          <w:p>
            <w:pPr>
              <w:jc w:val="center"/>
              <w:rPr>
                <w:rFonts w:hint="eastAsia" w:ascii="宋体" w:hAnsi="宋体" w:cs="宋体"/>
                <w:szCs w:val="21"/>
              </w:rPr>
            </w:pPr>
            <w:r>
              <w:rPr>
                <w:rFonts w:hint="eastAsia" w:ascii="宋体" w:hAnsi="宋体" w:cs="宋体"/>
                <w:szCs w:val="21"/>
              </w:rPr>
              <w:t>4</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708"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每位工作人员是否具备与项目相匹配的专业知识或服务能力</w:t>
            </w:r>
          </w:p>
        </w:tc>
        <w:tc>
          <w:tcPr>
            <w:tcW w:w="425" w:type="dxa"/>
            <w:tcBorders>
              <w:tl2br w:val="nil"/>
              <w:tr2bl w:val="nil"/>
            </w:tcBorders>
            <w:vAlign w:val="center"/>
          </w:tcPr>
          <w:p>
            <w:pPr>
              <w:jc w:val="center"/>
              <w:rPr>
                <w:rFonts w:hint="eastAsia" w:ascii="宋体" w:hAnsi="宋体" w:cs="宋体"/>
                <w:szCs w:val="21"/>
              </w:rPr>
            </w:pPr>
            <w:r>
              <w:rPr>
                <w:rFonts w:hint="eastAsia" w:ascii="宋体" w:hAnsi="宋体" w:cs="宋体"/>
                <w:szCs w:val="21"/>
              </w:rPr>
              <w:t>4</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708"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是否存在对同一事项（如差错、修改意见、疑问及需进一步了解的情况、需进一步分析的事项、服务态度、服务事项、服务要求等）进行多次</w:t>
            </w:r>
            <w:r>
              <w:rPr>
                <w:rFonts w:hint="eastAsia" w:ascii="宋体" w:hAnsi="宋体" w:eastAsia="宋体" w:cs="宋体"/>
                <w:szCs w:val="21"/>
                <w:lang w:val="en-US" w:eastAsia="zh-CN"/>
              </w:rPr>
              <w:t>整</w:t>
            </w:r>
            <w:r>
              <w:rPr>
                <w:rFonts w:hint="eastAsia" w:ascii="宋体" w:hAnsi="宋体" w:eastAsia="宋体" w:cs="宋体"/>
                <w:szCs w:val="21"/>
              </w:rPr>
              <w:t>改才能得到最终结果或改正的情况</w:t>
            </w:r>
          </w:p>
        </w:tc>
        <w:tc>
          <w:tcPr>
            <w:tcW w:w="425" w:type="dxa"/>
            <w:tcBorders>
              <w:tl2br w:val="nil"/>
              <w:tr2bl w:val="nil"/>
            </w:tcBorders>
            <w:vAlign w:val="center"/>
          </w:tcPr>
          <w:p>
            <w:pPr>
              <w:jc w:val="center"/>
              <w:rPr>
                <w:rFonts w:hint="eastAsia" w:ascii="宋体" w:hAnsi="宋体" w:cs="宋体"/>
                <w:szCs w:val="21"/>
              </w:rPr>
            </w:pPr>
            <w:r>
              <w:rPr>
                <w:rFonts w:hint="eastAsia" w:ascii="宋体" w:hAnsi="宋体" w:cs="宋体"/>
                <w:szCs w:val="21"/>
              </w:rPr>
              <w:t>6</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restart"/>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配合程度</w:t>
            </w:r>
          </w:p>
        </w:tc>
        <w:tc>
          <w:tcPr>
            <w:tcW w:w="708" w:type="dxa"/>
            <w:vMerge w:val="restart"/>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沟通主动性</w:t>
            </w: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是否及时就项目开展进度、情况进行沟通</w:t>
            </w:r>
          </w:p>
        </w:tc>
        <w:tc>
          <w:tcPr>
            <w:tcW w:w="425" w:type="dxa"/>
            <w:tcBorders>
              <w:tl2br w:val="nil"/>
              <w:tr2bl w:val="nil"/>
            </w:tcBorders>
            <w:vAlign w:val="center"/>
          </w:tcPr>
          <w:p>
            <w:pPr>
              <w:jc w:val="center"/>
              <w:rPr>
                <w:rFonts w:hint="eastAsia" w:ascii="宋体" w:hAnsi="宋体" w:cs="宋体"/>
                <w:szCs w:val="21"/>
              </w:rPr>
            </w:pPr>
            <w:r>
              <w:rPr>
                <w:rFonts w:hint="eastAsia" w:ascii="宋体" w:hAnsi="宋体" w:cs="宋体"/>
                <w:szCs w:val="21"/>
              </w:rPr>
              <w:t>5</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708"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对甲方提出的意见、问题等是否及时回馈，并主动提供有关解决方案等</w:t>
            </w:r>
          </w:p>
        </w:tc>
        <w:tc>
          <w:tcPr>
            <w:tcW w:w="425" w:type="dxa"/>
            <w:tcBorders>
              <w:tl2br w:val="nil"/>
              <w:tr2bl w:val="nil"/>
            </w:tcBorders>
            <w:vAlign w:val="center"/>
          </w:tcPr>
          <w:p>
            <w:pPr>
              <w:jc w:val="center"/>
              <w:rPr>
                <w:rFonts w:hint="eastAsia" w:ascii="宋体" w:hAnsi="宋体" w:cs="宋体"/>
                <w:szCs w:val="21"/>
              </w:rPr>
            </w:pPr>
            <w:r>
              <w:rPr>
                <w:rFonts w:hint="eastAsia" w:ascii="宋体" w:hAnsi="宋体" w:cs="宋体"/>
                <w:szCs w:val="21"/>
              </w:rPr>
              <w:t>5</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708"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在对重大事项得出结论前或在服务过程中遇到重大问题时，是否与有关方面进行了充分的沟通或提出了可行的处置议案</w:t>
            </w:r>
          </w:p>
        </w:tc>
        <w:tc>
          <w:tcPr>
            <w:tcW w:w="425" w:type="dxa"/>
            <w:tcBorders>
              <w:tl2br w:val="nil"/>
              <w:tr2bl w:val="nil"/>
            </w:tcBorders>
            <w:vAlign w:val="center"/>
          </w:tcPr>
          <w:p>
            <w:pPr>
              <w:spacing w:line="260" w:lineRule="exact"/>
              <w:jc w:val="center"/>
              <w:rPr>
                <w:rFonts w:hint="eastAsia" w:ascii="宋体" w:hAnsi="宋体" w:cs="宋体"/>
                <w:szCs w:val="21"/>
              </w:rPr>
            </w:pPr>
            <w:r>
              <w:rPr>
                <w:rFonts w:hint="eastAsia" w:ascii="宋体" w:hAnsi="宋体" w:cs="宋体"/>
                <w:szCs w:val="21"/>
              </w:rPr>
              <w:t>5</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708" w:type="dxa"/>
            <w:vMerge w:val="restart"/>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沟通能力</w:t>
            </w: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乙方工作人员能否准确理解甲方的意图</w:t>
            </w:r>
          </w:p>
        </w:tc>
        <w:tc>
          <w:tcPr>
            <w:tcW w:w="425" w:type="dxa"/>
            <w:tcBorders>
              <w:tl2br w:val="nil"/>
              <w:tr2bl w:val="nil"/>
            </w:tcBorders>
            <w:vAlign w:val="center"/>
          </w:tcPr>
          <w:p>
            <w:pPr>
              <w:spacing w:line="260" w:lineRule="exact"/>
              <w:jc w:val="center"/>
              <w:rPr>
                <w:rFonts w:hint="eastAsia" w:ascii="宋体" w:hAnsi="宋体" w:cs="宋体"/>
                <w:szCs w:val="21"/>
              </w:rPr>
            </w:pPr>
            <w:r>
              <w:rPr>
                <w:rFonts w:hint="eastAsia" w:ascii="宋体" w:hAnsi="宋体" w:cs="宋体"/>
                <w:szCs w:val="21"/>
              </w:rPr>
              <w:t>6</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708"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乙方工作人员表达或表述是否清晰无误，善于沟通</w:t>
            </w:r>
          </w:p>
        </w:tc>
        <w:tc>
          <w:tcPr>
            <w:tcW w:w="425" w:type="dxa"/>
            <w:tcBorders>
              <w:tl2br w:val="nil"/>
              <w:tr2bl w:val="nil"/>
            </w:tcBorders>
            <w:vAlign w:val="center"/>
          </w:tcPr>
          <w:p>
            <w:pPr>
              <w:spacing w:line="260" w:lineRule="exact"/>
              <w:jc w:val="center"/>
              <w:rPr>
                <w:rFonts w:hint="eastAsia" w:ascii="宋体" w:hAnsi="宋体" w:cs="宋体"/>
                <w:szCs w:val="21"/>
              </w:rPr>
            </w:pPr>
            <w:r>
              <w:rPr>
                <w:rFonts w:hint="eastAsia" w:ascii="宋体" w:hAnsi="宋体" w:cs="宋体"/>
                <w:szCs w:val="21"/>
              </w:rPr>
              <w:t>5</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restart"/>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职业操守</w:t>
            </w:r>
          </w:p>
        </w:tc>
        <w:tc>
          <w:tcPr>
            <w:tcW w:w="708" w:type="dxa"/>
            <w:vMerge w:val="restart"/>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工作态度</w:t>
            </w: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乙方工作团队对事项的描述、问题的定性和数据的确定等是否合理谨慎、客观真实</w:t>
            </w:r>
          </w:p>
        </w:tc>
        <w:tc>
          <w:tcPr>
            <w:tcW w:w="425" w:type="dxa"/>
            <w:tcBorders>
              <w:tl2br w:val="nil"/>
              <w:tr2bl w:val="nil"/>
            </w:tcBorders>
            <w:vAlign w:val="center"/>
          </w:tcPr>
          <w:p>
            <w:pPr>
              <w:spacing w:line="260" w:lineRule="exact"/>
              <w:jc w:val="center"/>
              <w:rPr>
                <w:rFonts w:hint="eastAsia" w:ascii="宋体" w:hAnsi="宋体" w:cs="宋体"/>
                <w:szCs w:val="21"/>
              </w:rPr>
            </w:pPr>
            <w:r>
              <w:rPr>
                <w:rFonts w:hint="eastAsia" w:ascii="宋体" w:hAnsi="宋体" w:cs="宋体"/>
                <w:szCs w:val="21"/>
              </w:rPr>
              <w:t>5</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708"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乙方工作团队对项目的服务标准、服务要素等是否清晰明确</w:t>
            </w:r>
          </w:p>
        </w:tc>
        <w:tc>
          <w:tcPr>
            <w:tcW w:w="425" w:type="dxa"/>
            <w:tcBorders>
              <w:tl2br w:val="nil"/>
              <w:tr2bl w:val="nil"/>
            </w:tcBorders>
            <w:vAlign w:val="center"/>
          </w:tcPr>
          <w:p>
            <w:pPr>
              <w:spacing w:line="260" w:lineRule="exact"/>
              <w:jc w:val="center"/>
              <w:rPr>
                <w:rFonts w:hint="eastAsia" w:ascii="宋体" w:hAnsi="宋体" w:cs="宋体"/>
                <w:szCs w:val="21"/>
              </w:rPr>
            </w:pPr>
            <w:r>
              <w:rPr>
                <w:rFonts w:hint="eastAsia" w:ascii="宋体" w:hAnsi="宋体" w:cs="宋体"/>
                <w:szCs w:val="21"/>
              </w:rPr>
              <w:t>5</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708" w:type="dxa"/>
            <w:vMerge w:val="restart"/>
            <w:tcBorders>
              <w:tl2br w:val="nil"/>
              <w:tr2bl w:val="nil"/>
            </w:tcBorders>
            <w:vAlign w:val="center"/>
          </w:tcPr>
          <w:p>
            <w:pPr>
              <w:widowControl/>
              <w:jc w:val="left"/>
              <w:rPr>
                <w:rFonts w:hint="eastAsia" w:ascii="宋体" w:hAnsi="宋体" w:eastAsia="宋体" w:cs="宋体"/>
                <w:szCs w:val="21"/>
              </w:rPr>
            </w:pPr>
            <w:r>
              <w:rPr>
                <w:rFonts w:hint="eastAsia" w:ascii="宋体" w:hAnsi="宋体" w:eastAsia="宋体" w:cs="宋体"/>
                <w:szCs w:val="21"/>
              </w:rPr>
              <w:t>职业道德</w:t>
            </w: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乙方工作人员能否对服务过程中获得的信息保密</w:t>
            </w:r>
          </w:p>
        </w:tc>
        <w:tc>
          <w:tcPr>
            <w:tcW w:w="425" w:type="dxa"/>
            <w:tcBorders>
              <w:tl2br w:val="nil"/>
              <w:tr2bl w:val="nil"/>
            </w:tcBorders>
            <w:vAlign w:val="center"/>
          </w:tcPr>
          <w:p>
            <w:pPr>
              <w:spacing w:line="260" w:lineRule="exact"/>
              <w:jc w:val="center"/>
              <w:rPr>
                <w:rFonts w:hint="eastAsia" w:ascii="宋体" w:hAnsi="宋体" w:cs="宋体"/>
                <w:szCs w:val="21"/>
              </w:rPr>
            </w:pPr>
            <w:r>
              <w:rPr>
                <w:rFonts w:hint="eastAsia" w:ascii="宋体" w:hAnsi="宋体" w:cs="宋体"/>
                <w:szCs w:val="21"/>
              </w:rPr>
              <w:t>6</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708"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乙方工作人员能否坚持独立、客观、公正的立场</w:t>
            </w:r>
          </w:p>
        </w:tc>
        <w:tc>
          <w:tcPr>
            <w:tcW w:w="425" w:type="dxa"/>
            <w:tcBorders>
              <w:tl2br w:val="nil"/>
              <w:tr2bl w:val="nil"/>
            </w:tcBorders>
            <w:vAlign w:val="center"/>
          </w:tcPr>
          <w:p>
            <w:pPr>
              <w:spacing w:line="260" w:lineRule="exact"/>
              <w:jc w:val="center"/>
              <w:rPr>
                <w:rFonts w:hint="eastAsia" w:ascii="宋体" w:hAnsi="宋体" w:cs="宋体"/>
                <w:szCs w:val="21"/>
              </w:rPr>
            </w:pPr>
            <w:r>
              <w:rPr>
                <w:rFonts w:hint="eastAsia" w:ascii="宋体" w:hAnsi="宋体" w:cs="宋体"/>
                <w:szCs w:val="21"/>
              </w:rPr>
              <w:t xml:space="preserve">6 </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continue"/>
            <w:tcBorders>
              <w:tl2br w:val="nil"/>
              <w:tr2bl w:val="nil"/>
            </w:tcBorders>
            <w:vAlign w:val="center"/>
          </w:tcPr>
          <w:p>
            <w:pPr>
              <w:jc w:val="center"/>
              <w:rPr>
                <w:rFonts w:hint="eastAsia" w:ascii="宋体" w:hAnsi="宋体" w:eastAsia="宋体" w:cs="宋体"/>
                <w:szCs w:val="21"/>
              </w:rPr>
            </w:pPr>
          </w:p>
        </w:tc>
        <w:tc>
          <w:tcPr>
            <w:tcW w:w="708" w:type="dxa"/>
            <w:vMerge w:val="continue"/>
            <w:tcBorders>
              <w:tl2br w:val="nil"/>
              <w:tr2bl w:val="nil"/>
            </w:tcBorders>
            <w:vAlign w:val="center"/>
          </w:tcPr>
          <w:p>
            <w:pPr>
              <w:jc w:val="center"/>
              <w:rPr>
                <w:rFonts w:hint="eastAsia" w:ascii="宋体" w:hAnsi="宋体" w:eastAsia="宋体" w:cs="宋体"/>
                <w:szCs w:val="21"/>
              </w:rPr>
            </w:pP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是否完成合同规定的具体服务内容</w:t>
            </w:r>
          </w:p>
        </w:tc>
        <w:tc>
          <w:tcPr>
            <w:tcW w:w="425" w:type="dxa"/>
            <w:tcBorders>
              <w:tl2br w:val="nil"/>
              <w:tr2bl w:val="nil"/>
            </w:tcBorders>
            <w:vAlign w:val="center"/>
          </w:tcPr>
          <w:p>
            <w:pPr>
              <w:spacing w:line="260" w:lineRule="exact"/>
              <w:jc w:val="center"/>
              <w:rPr>
                <w:rFonts w:hint="eastAsia" w:ascii="宋体" w:hAnsi="宋体" w:cs="宋体"/>
                <w:szCs w:val="21"/>
              </w:rPr>
            </w:pPr>
            <w:r>
              <w:rPr>
                <w:rFonts w:hint="eastAsia" w:ascii="宋体" w:hAnsi="宋体" w:cs="宋体"/>
                <w:szCs w:val="21"/>
              </w:rPr>
              <w:t>6</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continue"/>
            <w:tcBorders>
              <w:tl2br w:val="nil"/>
              <w:tr2bl w:val="nil"/>
            </w:tcBorders>
            <w:vAlign w:val="center"/>
          </w:tcPr>
          <w:p>
            <w:pPr>
              <w:widowControl/>
              <w:jc w:val="left"/>
              <w:rPr>
                <w:rFonts w:hint="eastAsia" w:ascii="宋体" w:hAnsi="宋体" w:eastAsia="宋体" w:cs="宋体"/>
                <w:szCs w:val="21"/>
              </w:rPr>
            </w:pPr>
          </w:p>
        </w:tc>
        <w:tc>
          <w:tcPr>
            <w:tcW w:w="708" w:type="dxa"/>
            <w:vMerge w:val="continue"/>
            <w:tcBorders>
              <w:tl2br w:val="nil"/>
              <w:tr2bl w:val="nil"/>
            </w:tcBorders>
            <w:vAlign w:val="center"/>
          </w:tcPr>
          <w:p>
            <w:pPr>
              <w:widowControl/>
              <w:jc w:val="left"/>
              <w:rPr>
                <w:rFonts w:hint="eastAsia" w:ascii="宋体" w:hAnsi="宋体" w:eastAsia="宋体" w:cs="宋体"/>
                <w:szCs w:val="21"/>
              </w:rPr>
            </w:pP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是否按要求提交相关的工作成果或服务总结报告</w:t>
            </w:r>
          </w:p>
        </w:tc>
        <w:tc>
          <w:tcPr>
            <w:tcW w:w="425" w:type="dxa"/>
            <w:tcBorders>
              <w:tl2br w:val="nil"/>
              <w:tr2bl w:val="nil"/>
            </w:tcBorders>
            <w:vAlign w:val="center"/>
          </w:tcPr>
          <w:p>
            <w:pPr>
              <w:spacing w:line="260" w:lineRule="exact"/>
              <w:jc w:val="center"/>
              <w:rPr>
                <w:rFonts w:hint="eastAsia" w:ascii="宋体" w:hAnsi="宋体" w:cs="宋体"/>
                <w:szCs w:val="21"/>
              </w:rPr>
            </w:pPr>
            <w:r>
              <w:rPr>
                <w:rFonts w:hint="eastAsia" w:ascii="宋体" w:hAnsi="宋体" w:cs="宋体"/>
                <w:szCs w:val="21"/>
              </w:rPr>
              <w:t>6</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62" w:type="dxa"/>
            <w:vMerge w:val="restart"/>
            <w:tcBorders>
              <w:tl2br w:val="nil"/>
              <w:tr2bl w:val="nil"/>
            </w:tcBorders>
            <w:textDirection w:val="tbRlV"/>
            <w:vAlign w:val="center"/>
          </w:tcPr>
          <w:p>
            <w:pPr>
              <w:widowControl w:val="0"/>
              <w:spacing w:line="300" w:lineRule="exact"/>
              <w:jc w:val="both"/>
              <w:rPr>
                <w:rFonts w:hint="eastAsia" w:ascii="宋体" w:hAnsi="宋体" w:eastAsia="宋体" w:cs="宋体"/>
                <w:sz w:val="21"/>
                <w:szCs w:val="21"/>
              </w:rPr>
            </w:pPr>
            <w:r>
              <w:rPr>
                <w:rFonts w:hint="eastAsia" w:ascii="宋体" w:hAnsi="宋体" w:eastAsia="宋体" w:cs="宋体"/>
                <w:sz w:val="21"/>
                <w:szCs w:val="21"/>
              </w:rPr>
              <w:t>服务</w:t>
            </w:r>
            <w:r>
              <w:rPr>
                <w:rFonts w:hint="eastAsia" w:ascii="宋体" w:hAnsi="宋体" w:eastAsia="宋体" w:cs="宋体"/>
                <w:sz w:val="21"/>
                <w:szCs w:val="21"/>
                <w:lang w:val="en-US" w:eastAsia="zh-CN"/>
              </w:rPr>
              <w:t>细则</w:t>
            </w:r>
            <w:r>
              <w:rPr>
                <w:rFonts w:hint="eastAsia" w:ascii="宋体" w:hAnsi="宋体" w:eastAsia="宋体" w:cs="宋体"/>
                <w:sz w:val="21"/>
                <w:szCs w:val="21"/>
              </w:rPr>
              <w:t>（18分）</w:t>
            </w:r>
          </w:p>
        </w:tc>
        <w:tc>
          <w:tcPr>
            <w:tcW w:w="993" w:type="dxa"/>
            <w:vMerge w:val="restart"/>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lang w:val="en-US" w:eastAsia="zh-CN"/>
              </w:rPr>
              <w:t>专用条款</w:t>
            </w:r>
          </w:p>
        </w:tc>
        <w:tc>
          <w:tcPr>
            <w:tcW w:w="708" w:type="dxa"/>
            <w:vMerge w:val="restart"/>
            <w:tcBorders>
              <w:tl2br w:val="nil"/>
              <w:tr2bl w:val="nil"/>
            </w:tcBorders>
            <w:vAlign w:val="center"/>
          </w:tcPr>
          <w:p>
            <w:pPr>
              <w:jc w:val="center"/>
              <w:rPr>
                <w:rFonts w:hint="eastAsia" w:ascii="宋体" w:hAnsi="宋体" w:eastAsia="宋体" w:cs="宋体"/>
                <w:szCs w:val="21"/>
              </w:rPr>
            </w:pP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是否发生过涉及安全的责任事故</w:t>
            </w:r>
          </w:p>
        </w:tc>
        <w:tc>
          <w:tcPr>
            <w:tcW w:w="425" w:type="dxa"/>
            <w:tcBorders>
              <w:tl2br w:val="nil"/>
              <w:tr2bl w:val="nil"/>
            </w:tcBorders>
            <w:vAlign w:val="center"/>
          </w:tcPr>
          <w:p>
            <w:pPr>
              <w:spacing w:line="260" w:lineRule="exact"/>
              <w:jc w:val="center"/>
              <w:rPr>
                <w:rFonts w:hint="eastAsia" w:ascii="宋体" w:hAnsi="宋体" w:eastAsia="宋体" w:cs="宋体"/>
                <w:szCs w:val="21"/>
                <w:lang w:eastAsia="zh-CN"/>
              </w:rPr>
            </w:pPr>
            <w:r>
              <w:rPr>
                <w:rFonts w:hint="eastAsia" w:ascii="宋体" w:hAnsi="宋体" w:cs="宋体"/>
                <w:szCs w:val="21"/>
                <w:lang w:val="en-US" w:eastAsia="zh-CN"/>
              </w:rPr>
              <w:t>5</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continue"/>
            <w:tcBorders>
              <w:tl2br w:val="nil"/>
              <w:tr2bl w:val="nil"/>
            </w:tcBorders>
            <w:vAlign w:val="center"/>
          </w:tcPr>
          <w:p>
            <w:pPr>
              <w:widowControl/>
              <w:jc w:val="left"/>
              <w:rPr>
                <w:rFonts w:hint="eastAsia" w:ascii="宋体" w:hAnsi="宋体" w:cs="宋体"/>
                <w:szCs w:val="21"/>
              </w:rPr>
            </w:pPr>
          </w:p>
        </w:tc>
        <w:tc>
          <w:tcPr>
            <w:tcW w:w="708" w:type="dxa"/>
            <w:vMerge w:val="continue"/>
            <w:tcBorders>
              <w:tl2br w:val="nil"/>
              <w:tr2bl w:val="nil"/>
            </w:tcBorders>
            <w:vAlign w:val="center"/>
          </w:tcPr>
          <w:p>
            <w:pPr>
              <w:widowControl/>
              <w:jc w:val="left"/>
              <w:rPr>
                <w:rFonts w:hint="eastAsia" w:ascii="宋体" w:hAnsi="宋体" w:cs="宋体"/>
                <w:szCs w:val="21"/>
              </w:rPr>
            </w:pPr>
          </w:p>
        </w:tc>
        <w:tc>
          <w:tcPr>
            <w:tcW w:w="6663" w:type="dxa"/>
            <w:gridSpan w:val="5"/>
            <w:tcBorders>
              <w:tl2br w:val="nil"/>
              <w:tr2bl w:val="nil"/>
            </w:tcBorders>
            <w:vAlign w:val="center"/>
          </w:tcPr>
          <w:p>
            <w:pPr>
              <w:pStyle w:val="25"/>
              <w:numPr>
                <w:ilvl w:val="0"/>
                <w:numId w:val="47"/>
              </w:numPr>
              <w:spacing w:line="260" w:lineRule="exact"/>
              <w:ind w:left="0" w:leftChars="0" w:firstLine="0" w:firstLineChars="0"/>
              <w:rPr>
                <w:rFonts w:hint="eastAsia" w:ascii="宋体" w:hAnsi="宋体" w:eastAsia="宋体" w:cs="宋体"/>
                <w:szCs w:val="21"/>
              </w:rPr>
            </w:pPr>
            <w:r>
              <w:rPr>
                <w:rFonts w:hint="eastAsia" w:ascii="宋体" w:hAnsi="宋体" w:eastAsia="宋体" w:cs="宋体"/>
                <w:szCs w:val="21"/>
                <w:lang w:val="en-US" w:eastAsia="zh-CN"/>
              </w:rPr>
              <w:t>维保工作是否有违章作业，高空作业是否审批</w:t>
            </w:r>
          </w:p>
        </w:tc>
        <w:tc>
          <w:tcPr>
            <w:tcW w:w="425" w:type="dxa"/>
            <w:tcBorders>
              <w:tl2br w:val="nil"/>
              <w:tr2bl w:val="nil"/>
            </w:tcBorders>
            <w:vAlign w:val="center"/>
          </w:tcPr>
          <w:p>
            <w:pPr>
              <w:spacing w:line="260" w:lineRule="exact"/>
              <w:jc w:val="center"/>
              <w:rPr>
                <w:rFonts w:hint="eastAsia" w:ascii="宋体" w:hAnsi="宋体" w:eastAsia="宋体" w:cs="宋体"/>
                <w:szCs w:val="21"/>
                <w:lang w:eastAsia="zh-CN"/>
              </w:rPr>
            </w:pPr>
            <w:r>
              <w:rPr>
                <w:rFonts w:hint="eastAsia" w:ascii="宋体" w:hAnsi="宋体" w:cs="宋体"/>
                <w:szCs w:val="21"/>
                <w:lang w:val="en-US" w:eastAsia="zh-CN"/>
              </w:rPr>
              <w:t>7</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562" w:type="dxa"/>
            <w:vMerge w:val="continue"/>
            <w:tcBorders>
              <w:tl2br w:val="nil"/>
              <w:tr2bl w:val="nil"/>
            </w:tcBorders>
            <w:vAlign w:val="center"/>
          </w:tcPr>
          <w:p>
            <w:pPr>
              <w:widowControl/>
              <w:jc w:val="left"/>
              <w:rPr>
                <w:rFonts w:hint="eastAsia" w:ascii="宋体" w:hAnsi="宋体" w:eastAsia="宋体" w:cs="宋体"/>
                <w:sz w:val="21"/>
                <w:szCs w:val="21"/>
              </w:rPr>
            </w:pPr>
          </w:p>
        </w:tc>
        <w:tc>
          <w:tcPr>
            <w:tcW w:w="993" w:type="dxa"/>
            <w:vMerge w:val="continue"/>
            <w:tcBorders>
              <w:tl2br w:val="nil"/>
              <w:tr2bl w:val="nil"/>
            </w:tcBorders>
            <w:vAlign w:val="center"/>
          </w:tcPr>
          <w:p>
            <w:pPr>
              <w:widowControl/>
              <w:jc w:val="left"/>
              <w:rPr>
                <w:rFonts w:hint="eastAsia" w:ascii="宋体" w:hAnsi="宋体" w:cs="宋体"/>
                <w:szCs w:val="21"/>
              </w:rPr>
            </w:pPr>
          </w:p>
        </w:tc>
        <w:tc>
          <w:tcPr>
            <w:tcW w:w="708" w:type="dxa"/>
            <w:vMerge w:val="continue"/>
            <w:tcBorders>
              <w:tl2br w:val="nil"/>
              <w:tr2bl w:val="nil"/>
            </w:tcBorders>
            <w:vAlign w:val="center"/>
          </w:tcPr>
          <w:p>
            <w:pPr>
              <w:widowControl/>
              <w:jc w:val="left"/>
              <w:rPr>
                <w:rFonts w:hint="eastAsia" w:ascii="宋体" w:hAnsi="宋体" w:cs="宋体"/>
                <w:szCs w:val="21"/>
              </w:rPr>
            </w:pPr>
          </w:p>
        </w:tc>
        <w:tc>
          <w:tcPr>
            <w:tcW w:w="6663" w:type="dxa"/>
            <w:gridSpan w:val="5"/>
            <w:tcBorders>
              <w:tl2br w:val="nil"/>
              <w:tr2bl w:val="nil"/>
            </w:tcBorders>
            <w:vAlign w:val="center"/>
          </w:tcPr>
          <w:p>
            <w:pPr>
              <w:pStyle w:val="25"/>
              <w:numPr>
                <w:ilvl w:val="0"/>
                <w:numId w:val="47"/>
              </w:numPr>
              <w:spacing w:line="260" w:lineRule="exact"/>
              <w:ind w:left="0" w:leftChars="0" w:firstLine="0" w:firstLineChars="0"/>
              <w:rPr>
                <w:rFonts w:hint="eastAsia" w:ascii="宋体" w:hAnsi="宋体" w:eastAsia="宋体" w:cs="宋体"/>
                <w:szCs w:val="21"/>
              </w:rPr>
            </w:pPr>
            <w:r>
              <w:rPr>
                <w:rFonts w:hint="eastAsia" w:ascii="宋体" w:hAnsi="宋体" w:eastAsia="宋体" w:cs="宋体"/>
                <w:szCs w:val="21"/>
                <w:lang w:val="en-US" w:eastAsia="zh-CN"/>
              </w:rPr>
              <w:t>作业人员是否持证上岗，严禁无证上岗</w:t>
            </w:r>
          </w:p>
        </w:tc>
        <w:tc>
          <w:tcPr>
            <w:tcW w:w="425" w:type="dxa"/>
            <w:tcBorders>
              <w:tl2br w:val="nil"/>
              <w:tr2bl w:val="nil"/>
            </w:tcBorders>
            <w:vAlign w:val="center"/>
          </w:tcPr>
          <w:p>
            <w:pPr>
              <w:spacing w:line="260" w:lineRule="exact"/>
              <w:jc w:val="center"/>
              <w:rPr>
                <w:rFonts w:hint="eastAsia" w:ascii="宋体" w:hAnsi="宋体" w:cs="宋体"/>
                <w:szCs w:val="21"/>
              </w:rPr>
            </w:pPr>
            <w:r>
              <w:rPr>
                <w:rFonts w:hint="eastAsia" w:ascii="宋体" w:hAnsi="宋体" w:cs="宋体"/>
                <w:szCs w:val="21"/>
              </w:rPr>
              <w:t>6</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3" w:type="dxa"/>
            <w:gridSpan w:val="3"/>
            <w:tcBorders>
              <w:tl2br w:val="nil"/>
              <w:tr2bl w:val="nil"/>
            </w:tcBorders>
            <w:vAlign w:val="center"/>
          </w:tcPr>
          <w:p>
            <w:pPr>
              <w:widowControl/>
              <w:jc w:val="center"/>
              <w:rPr>
                <w:rFonts w:hint="eastAsia" w:ascii="宋体" w:hAnsi="宋体" w:cs="宋体"/>
                <w:szCs w:val="21"/>
              </w:rPr>
            </w:pPr>
            <w:r>
              <w:rPr>
                <w:rFonts w:hint="eastAsia" w:ascii="宋体" w:hAnsi="宋体" w:cs="宋体"/>
                <w:b/>
                <w:bCs/>
                <w:szCs w:val="21"/>
              </w:rPr>
              <w:t>一票否决项</w:t>
            </w:r>
          </w:p>
        </w:tc>
        <w:tc>
          <w:tcPr>
            <w:tcW w:w="6663" w:type="dxa"/>
            <w:gridSpan w:val="5"/>
            <w:tcBorders>
              <w:tl2br w:val="nil"/>
              <w:tr2bl w:val="nil"/>
            </w:tcBorders>
            <w:vAlign w:val="center"/>
          </w:tcPr>
          <w:p>
            <w:pPr>
              <w:pStyle w:val="25"/>
              <w:numPr>
                <w:ilvl w:val="0"/>
                <w:numId w:val="47"/>
              </w:numPr>
              <w:spacing w:line="260" w:lineRule="exact"/>
              <w:ind w:left="0" w:firstLine="0" w:firstLineChars="0"/>
              <w:rPr>
                <w:rFonts w:hint="eastAsia" w:ascii="宋体" w:hAnsi="宋体" w:eastAsia="宋体" w:cs="宋体"/>
                <w:szCs w:val="21"/>
              </w:rPr>
            </w:pPr>
            <w:r>
              <w:rPr>
                <w:rFonts w:hint="eastAsia" w:ascii="宋体" w:hAnsi="宋体" w:eastAsia="宋体" w:cs="宋体"/>
                <w:szCs w:val="21"/>
              </w:rPr>
              <w:t>乙方工作人员存在违反采购管理办法中明确禁止事项的行为（</w:t>
            </w:r>
            <w:r>
              <w:rPr>
                <w:rFonts w:hint="eastAsia" w:ascii="宋体" w:hAnsi="宋体" w:eastAsia="宋体" w:cs="宋体"/>
                <w:sz w:val="21"/>
                <w:szCs w:val="21"/>
              </w:rPr>
              <w:t>如有则直接评定为</w:t>
            </w:r>
            <w:r>
              <w:rPr>
                <w:rFonts w:hint="eastAsia" w:ascii="宋体" w:hAnsi="宋体" w:eastAsia="宋体" w:cs="宋体"/>
                <w:sz w:val="21"/>
                <w:szCs w:val="21"/>
                <w:lang w:val="en-US" w:eastAsia="zh-CN"/>
              </w:rPr>
              <w:t>不合格</w:t>
            </w:r>
            <w:r>
              <w:rPr>
                <w:rFonts w:hint="eastAsia" w:ascii="宋体" w:hAnsi="宋体" w:eastAsia="宋体" w:cs="宋体"/>
                <w:szCs w:val="21"/>
              </w:rPr>
              <w:t>）</w:t>
            </w:r>
          </w:p>
        </w:tc>
        <w:tc>
          <w:tcPr>
            <w:tcW w:w="425" w:type="dxa"/>
            <w:tcBorders>
              <w:tl2br w:val="nil"/>
              <w:tr2bl w:val="nil"/>
            </w:tcBorders>
            <w:vAlign w:val="center"/>
          </w:tcPr>
          <w:p>
            <w:pPr>
              <w:jc w:val="center"/>
              <w:rPr>
                <w:rFonts w:hint="eastAsia" w:ascii="宋体" w:hAnsi="宋体" w:cs="宋体"/>
                <w:color w:val="000000"/>
                <w:szCs w:val="21"/>
              </w:rPr>
            </w:pPr>
            <w:r>
              <w:rPr>
                <w:rFonts w:hint="eastAsia" w:ascii="宋体" w:hAnsi="宋体" w:cs="宋体"/>
                <w:color w:val="000000"/>
                <w:szCs w:val="21"/>
              </w:rPr>
              <w:t>是</w:t>
            </w:r>
          </w:p>
        </w:tc>
        <w:tc>
          <w:tcPr>
            <w:tcW w:w="1559" w:type="dxa"/>
            <w:tcBorders>
              <w:tl2br w:val="nil"/>
              <w:tr2bl w:val="nil"/>
            </w:tcBorders>
            <w:vAlign w:val="center"/>
          </w:tcPr>
          <w:p>
            <w:pPr>
              <w:spacing w:line="300" w:lineRule="exact"/>
              <w:ind w:firstLine="0"/>
              <w:jc w:val="center"/>
              <w:rPr>
                <w:rFonts w:hint="eastAsia" w:ascii="宋体" w:hAnsi="宋体" w:cs="宋体"/>
                <w:sz w:val="21"/>
                <w:szCs w:val="21"/>
              </w:rPr>
            </w:pPr>
            <w:r>
              <w:rPr>
                <w:rFonts w:hint="eastAsia" w:ascii="宋体" w:hAnsi="宋体" w:cs="宋体"/>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926" w:type="dxa"/>
            <w:gridSpan w:val="8"/>
            <w:tcBorders>
              <w:tl2br w:val="nil"/>
              <w:tr2bl w:val="nil"/>
            </w:tcBorders>
            <w:vAlign w:val="center"/>
          </w:tcPr>
          <w:p>
            <w:pPr>
              <w:wordWrap w:val="0"/>
              <w:spacing w:line="260" w:lineRule="exact"/>
              <w:ind w:firstLine="360"/>
              <w:jc w:val="right"/>
              <w:rPr>
                <w:rFonts w:hint="eastAsia" w:ascii="宋体" w:hAnsi="宋体" w:cs="宋体"/>
                <w:sz w:val="21"/>
                <w:szCs w:val="21"/>
              </w:rPr>
            </w:pPr>
            <w:r>
              <w:rPr>
                <w:rFonts w:hint="eastAsia" w:ascii="宋体" w:hAnsi="宋体" w:cs="宋体"/>
                <w:sz w:val="21"/>
                <w:szCs w:val="21"/>
              </w:rPr>
              <w:t xml:space="preserve">合计得分： </w:t>
            </w:r>
          </w:p>
        </w:tc>
        <w:tc>
          <w:tcPr>
            <w:tcW w:w="1984" w:type="dxa"/>
            <w:gridSpan w:val="2"/>
            <w:tcBorders>
              <w:tl2br w:val="nil"/>
              <w:tr2bl w:val="nil"/>
            </w:tcBorders>
            <w:vAlign w:val="center"/>
          </w:tcPr>
          <w:p>
            <w:pPr>
              <w:spacing w:line="260" w:lineRule="exact"/>
              <w:jc w:val="center"/>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555" w:type="dxa"/>
            <w:gridSpan w:val="2"/>
            <w:vMerge w:val="restart"/>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评价档次</w:t>
            </w:r>
          </w:p>
        </w:tc>
        <w:tc>
          <w:tcPr>
            <w:tcW w:w="1850" w:type="dxa"/>
            <w:gridSpan w:val="2"/>
            <w:tcBorders>
              <w:tl2br w:val="nil"/>
              <w:tr2bl w:val="nil"/>
            </w:tcBorders>
            <w:vAlign w:val="center"/>
          </w:tcPr>
          <w:p>
            <w:pPr>
              <w:jc w:val="center"/>
              <w:rPr>
                <w:rFonts w:hint="eastAsia" w:ascii="宋体" w:hAnsi="宋体" w:cs="宋体"/>
                <w:szCs w:val="21"/>
              </w:rPr>
            </w:pPr>
            <w:r>
              <w:rPr>
                <w:rFonts w:hint="eastAsia" w:ascii="宋体" w:hAnsi="宋体" w:cs="宋体"/>
                <w:szCs w:val="21"/>
              </w:rPr>
              <w:t>优秀（≥90分）</w:t>
            </w:r>
          </w:p>
        </w:tc>
        <w:tc>
          <w:tcPr>
            <w:tcW w:w="1984" w:type="dxa"/>
            <w:gridSpan w:val="2"/>
            <w:tcBorders>
              <w:tl2br w:val="nil"/>
              <w:tr2bl w:val="nil"/>
            </w:tcBorders>
            <w:vAlign w:val="center"/>
          </w:tcPr>
          <w:p>
            <w:pPr>
              <w:jc w:val="center"/>
              <w:rPr>
                <w:rFonts w:hint="eastAsia" w:ascii="宋体" w:hAnsi="宋体" w:cs="宋体"/>
                <w:szCs w:val="21"/>
              </w:rPr>
            </w:pPr>
            <w:r>
              <w:rPr>
                <w:rFonts w:hint="eastAsia" w:ascii="宋体" w:hAnsi="宋体" w:cs="宋体"/>
                <w:szCs w:val="21"/>
              </w:rPr>
              <w:t>良好（90&gt;X≥80）</w:t>
            </w:r>
          </w:p>
        </w:tc>
        <w:tc>
          <w:tcPr>
            <w:tcW w:w="3537" w:type="dxa"/>
            <w:gridSpan w:val="2"/>
            <w:tcBorders>
              <w:tl2br w:val="nil"/>
              <w:tr2bl w:val="nil"/>
            </w:tcBorders>
            <w:vAlign w:val="center"/>
          </w:tcPr>
          <w:p>
            <w:pPr>
              <w:jc w:val="center"/>
              <w:rPr>
                <w:rFonts w:hint="eastAsia" w:ascii="宋体" w:hAnsi="宋体" w:cs="宋体"/>
                <w:szCs w:val="21"/>
              </w:rPr>
            </w:pPr>
            <w:r>
              <w:rPr>
                <w:rFonts w:hint="eastAsia" w:ascii="宋体" w:hAnsi="宋体" w:cs="宋体"/>
                <w:szCs w:val="21"/>
              </w:rPr>
              <w:t>合格（80&gt;X≥60）</w:t>
            </w:r>
          </w:p>
        </w:tc>
        <w:tc>
          <w:tcPr>
            <w:tcW w:w="1984" w:type="dxa"/>
            <w:gridSpan w:val="2"/>
            <w:tcBorders>
              <w:tl2br w:val="nil"/>
              <w:tr2bl w:val="nil"/>
            </w:tcBorders>
            <w:vAlign w:val="center"/>
          </w:tcPr>
          <w:p>
            <w:pPr>
              <w:rPr>
                <w:rFonts w:hint="eastAsia" w:ascii="宋体" w:hAnsi="宋体" w:cs="宋体"/>
                <w:szCs w:val="21"/>
              </w:rPr>
            </w:pPr>
            <w:r>
              <w:rPr>
                <w:rFonts w:hint="eastAsia" w:ascii="宋体" w:hAnsi="宋体" w:cs="宋体"/>
                <w:szCs w:val="21"/>
              </w:rPr>
              <w:t>不合格（＜60分）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5" w:type="dxa"/>
            <w:gridSpan w:val="2"/>
            <w:vMerge w:val="continue"/>
            <w:tcBorders>
              <w:tl2br w:val="nil"/>
              <w:tr2bl w:val="nil"/>
            </w:tcBorders>
            <w:vAlign w:val="center"/>
          </w:tcPr>
          <w:p>
            <w:pPr>
              <w:widowControl/>
              <w:jc w:val="left"/>
              <w:rPr>
                <w:rFonts w:hint="eastAsia" w:ascii="宋体" w:hAnsi="宋体" w:eastAsia="宋体" w:cs="宋体"/>
                <w:sz w:val="21"/>
                <w:szCs w:val="21"/>
              </w:rPr>
            </w:pPr>
          </w:p>
        </w:tc>
        <w:tc>
          <w:tcPr>
            <w:tcW w:w="1850" w:type="dxa"/>
            <w:gridSpan w:val="2"/>
            <w:tcBorders>
              <w:tl2br w:val="nil"/>
              <w:tr2bl w:val="nil"/>
            </w:tcBorders>
            <w:vAlign w:val="center"/>
          </w:tcPr>
          <w:p>
            <w:pPr>
              <w:ind w:firstLine="360"/>
              <w:jc w:val="center"/>
              <w:rPr>
                <w:rFonts w:hint="eastAsia" w:ascii="宋体" w:hAnsi="宋体" w:eastAsia="宋体" w:cs="宋体"/>
                <w:sz w:val="21"/>
                <w:szCs w:val="21"/>
              </w:rPr>
            </w:pPr>
            <w:r>
              <w:rPr>
                <w:rFonts w:hint="eastAsia" w:ascii="宋体" w:hAnsi="宋体" w:eastAsia="宋体" w:cs="宋体"/>
                <w:sz w:val="21"/>
                <w:szCs w:val="21"/>
              </w:rPr>
              <w:t>　</w:t>
            </w:r>
          </w:p>
        </w:tc>
        <w:tc>
          <w:tcPr>
            <w:tcW w:w="1984" w:type="dxa"/>
            <w:gridSpan w:val="2"/>
            <w:tcBorders>
              <w:tl2br w:val="nil"/>
              <w:tr2bl w:val="nil"/>
            </w:tcBorders>
            <w:vAlign w:val="center"/>
          </w:tcPr>
          <w:p>
            <w:pPr>
              <w:ind w:firstLine="360"/>
              <w:jc w:val="center"/>
              <w:rPr>
                <w:rFonts w:hint="eastAsia" w:ascii="宋体" w:hAnsi="宋体" w:cs="宋体"/>
                <w:szCs w:val="21"/>
              </w:rPr>
            </w:pPr>
          </w:p>
        </w:tc>
        <w:tc>
          <w:tcPr>
            <w:tcW w:w="3537" w:type="dxa"/>
            <w:gridSpan w:val="2"/>
            <w:tcBorders>
              <w:tl2br w:val="nil"/>
              <w:tr2bl w:val="nil"/>
            </w:tcBorders>
            <w:vAlign w:val="center"/>
          </w:tcPr>
          <w:p>
            <w:pPr>
              <w:ind w:firstLine="360"/>
              <w:jc w:val="center"/>
              <w:rPr>
                <w:rFonts w:hint="eastAsia" w:ascii="宋体" w:hAnsi="宋体" w:cs="宋体"/>
                <w:szCs w:val="21"/>
              </w:rPr>
            </w:pPr>
            <w:r>
              <w:rPr>
                <w:rFonts w:hint="eastAsia" w:ascii="宋体" w:hAnsi="宋体" w:cs="宋体"/>
                <w:szCs w:val="21"/>
              </w:rPr>
              <w:t>　</w:t>
            </w:r>
          </w:p>
        </w:tc>
        <w:tc>
          <w:tcPr>
            <w:tcW w:w="1984" w:type="dxa"/>
            <w:gridSpan w:val="2"/>
            <w:tcBorders>
              <w:tl2br w:val="nil"/>
              <w:tr2bl w:val="nil"/>
            </w:tcBorders>
            <w:vAlign w:val="center"/>
          </w:tcPr>
          <w:p>
            <w:pPr>
              <w:ind w:firstLine="360"/>
              <w:jc w:val="center"/>
              <w:rPr>
                <w:rFonts w:hint="eastAsia" w:ascii="宋体" w:hAnsi="宋体" w:cs="宋体"/>
                <w:szCs w:val="21"/>
              </w:rPr>
            </w:pPr>
            <w:r>
              <w:rPr>
                <w:rFonts w:hint="eastAsia" w:ascii="宋体" w:hAnsi="宋体" w:cs="宋体"/>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910" w:type="dxa"/>
            <w:gridSpan w:val="10"/>
            <w:tcBorders>
              <w:tl2br w:val="nil"/>
              <w:tr2bl w:val="nil"/>
            </w:tcBorders>
            <w:shd w:val="clear" w:color="auto" w:fill="D9D9D9"/>
            <w:vAlign w:val="center"/>
          </w:tcPr>
          <w:p>
            <w:pPr>
              <w:spacing w:line="240" w:lineRule="atLeast"/>
              <w:jc w:val="center"/>
              <w:rPr>
                <w:rFonts w:hint="eastAsia" w:ascii="宋体" w:hAnsi="宋体" w:cs="宋体"/>
                <w:b/>
                <w:bCs/>
                <w:szCs w:val="21"/>
              </w:rPr>
            </w:pPr>
            <w:r>
              <w:rPr>
                <w:rFonts w:hint="eastAsia" w:ascii="宋体" w:hAnsi="宋体" w:cs="宋体"/>
                <w:b/>
                <w:bCs/>
                <w:szCs w:val="21"/>
              </w:rPr>
              <w:t>存在的问题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0910" w:type="dxa"/>
            <w:gridSpan w:val="10"/>
            <w:tcBorders>
              <w:tl2br w:val="nil"/>
              <w:tr2bl w:val="nil"/>
            </w:tcBorders>
            <w:vAlign w:val="center"/>
          </w:tcPr>
          <w:p>
            <w:pPr>
              <w:tabs>
                <w:tab w:val="left" w:pos="1695"/>
              </w:tabs>
              <w:spacing w:line="240" w:lineRule="atLeast"/>
              <w:jc w:val="center"/>
              <w:rPr>
                <w:rFonts w:hint="eastAsia" w:ascii="宋体" w:hAnsi="宋体" w:cs="宋体"/>
                <w:bCs/>
                <w:szCs w:val="21"/>
              </w:rPr>
            </w:pPr>
            <w:r>
              <w:rPr>
                <w:rFonts w:hint="eastAsia" w:ascii="宋体" w:hAnsi="宋体" w:cs="宋体"/>
                <w:color w:val="767171"/>
                <w:szCs w:val="21"/>
              </w:rPr>
              <w:t>（如有，请填写）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0910" w:type="dxa"/>
            <w:gridSpan w:val="10"/>
            <w:tcBorders>
              <w:tl2br w:val="nil"/>
              <w:tr2bl w:val="nil"/>
            </w:tcBorders>
            <w:shd w:val="clear" w:color="auto" w:fill="D9D9D9"/>
            <w:vAlign w:val="center"/>
          </w:tcPr>
          <w:p>
            <w:pPr>
              <w:spacing w:line="240" w:lineRule="atLeast"/>
              <w:jc w:val="center"/>
              <w:rPr>
                <w:rFonts w:hint="eastAsia" w:ascii="宋体" w:hAnsi="宋体" w:cs="宋体"/>
                <w:b/>
                <w:bCs/>
                <w:szCs w:val="21"/>
              </w:rPr>
            </w:pPr>
            <w:r>
              <w:rPr>
                <w:rFonts w:hint="eastAsia" w:ascii="宋体" w:hAnsi="宋体" w:cs="宋体"/>
                <w:b/>
                <w:bCs/>
                <w:szCs w:val="21"/>
              </w:rPr>
              <w:t>综合评价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1555" w:type="dxa"/>
            <w:gridSpan w:val="2"/>
            <w:tcBorders>
              <w:tl2br w:val="nil"/>
              <w:tr2bl w:val="nil"/>
            </w:tcBorders>
            <w:vAlign w:val="center"/>
          </w:tcPr>
          <w:p>
            <w:pPr>
              <w:spacing w:line="240" w:lineRule="atLeast"/>
              <w:rPr>
                <w:rFonts w:hint="eastAsia" w:ascii="宋体" w:hAnsi="宋体" w:cs="宋体"/>
                <w:szCs w:val="21"/>
              </w:rPr>
            </w:pPr>
            <w:r>
              <w:rPr>
                <w:rFonts w:hint="eastAsia" w:ascii="宋体" w:hAnsi="宋体" w:cs="宋体"/>
                <w:szCs w:val="21"/>
              </w:rPr>
              <w:t>评价结论</w:t>
            </w:r>
          </w:p>
        </w:tc>
        <w:tc>
          <w:tcPr>
            <w:tcW w:w="9355" w:type="dxa"/>
            <w:gridSpan w:val="8"/>
            <w:tcBorders>
              <w:tl2br w:val="nil"/>
              <w:tr2bl w:val="nil"/>
            </w:tcBorders>
            <w:vAlign w:val="center"/>
          </w:tcPr>
          <w:p>
            <w:pPr>
              <w:spacing w:line="240" w:lineRule="atLeast"/>
              <w:jc w:val="left"/>
              <w:rPr>
                <w:rFonts w:hint="eastAsia" w:ascii="宋体" w:hAnsi="宋体" w:cs="宋体"/>
                <w:bCs/>
                <w:szCs w:val="21"/>
              </w:rPr>
            </w:pPr>
            <w:r>
              <w:rPr>
                <w:rFonts w:hint="eastAsia" w:ascii="宋体" w:hAnsi="宋体" w:cs="宋体"/>
                <w:bCs/>
                <w:szCs w:val="21"/>
              </w:rPr>
              <w:t>总体评价意见：</w:t>
            </w:r>
            <w:r>
              <w:rPr>
                <w:rFonts w:hint="eastAsia" w:ascii="宋体" w:hAnsi="宋体" w:cs="宋体"/>
                <w:szCs w:val="21"/>
                <w:u w:val="single"/>
              </w:rPr>
              <w:t xml:space="preserve">                                                         </w:t>
            </w:r>
          </w:p>
          <w:p>
            <w:pPr>
              <w:spacing w:line="240" w:lineRule="atLeast"/>
              <w:jc w:val="left"/>
              <w:rPr>
                <w:rFonts w:hint="eastAsia" w:ascii="宋体" w:hAnsi="宋体" w:cs="宋体"/>
                <w:bCs/>
                <w:szCs w:val="21"/>
              </w:rPr>
            </w:pPr>
          </w:p>
          <w:p>
            <w:pPr>
              <w:spacing w:line="240" w:lineRule="atLeast"/>
              <w:jc w:val="left"/>
              <w:rPr>
                <w:rFonts w:hint="eastAsia" w:ascii="宋体" w:hAnsi="宋体" w:cs="宋体"/>
                <w:szCs w:val="21"/>
                <w:u w:val="single"/>
              </w:rPr>
            </w:pPr>
            <w:r>
              <w:rPr>
                <w:rFonts w:hint="eastAsia" w:ascii="宋体" w:hAnsi="宋体" w:cs="宋体"/>
                <w:szCs w:val="21"/>
              </w:rPr>
              <w:t>履约评价小组成员</w:t>
            </w:r>
            <w:r>
              <w:rPr>
                <w:rFonts w:hint="eastAsia" w:ascii="宋体" w:hAnsi="宋体" w:cs="宋体"/>
                <w:bCs/>
                <w:szCs w:val="21"/>
              </w:rPr>
              <w:t>签字：</w:t>
            </w:r>
            <w:r>
              <w:rPr>
                <w:rFonts w:hint="eastAsia" w:ascii="宋体" w:hAnsi="宋体" w:cs="宋体"/>
                <w:szCs w:val="21"/>
                <w:u w:val="single"/>
              </w:rPr>
              <w:t xml:space="preserve">                    </w:t>
            </w:r>
          </w:p>
          <w:p>
            <w:pPr>
              <w:pStyle w:val="16"/>
              <w:rPr>
                <w:rFonts w:hint="eastAsia" w:ascii="宋体" w:hAnsi="宋体" w:cs="宋体"/>
                <w:szCs w:val="21"/>
              </w:rPr>
            </w:pPr>
          </w:p>
          <w:p>
            <w:pPr>
              <w:tabs>
                <w:tab w:val="center" w:pos="3817"/>
              </w:tabs>
              <w:spacing w:line="240" w:lineRule="atLeast"/>
              <w:jc w:val="left"/>
              <w:rPr>
                <w:rFonts w:hint="eastAsia" w:ascii="宋体" w:hAnsi="宋体" w:cs="宋体"/>
                <w:bCs/>
                <w:szCs w:val="21"/>
              </w:rPr>
            </w:pPr>
            <w:r>
              <w:rPr>
                <w:rFonts w:hint="eastAsia" w:ascii="宋体" w:hAnsi="宋体" w:cs="宋体"/>
                <w:szCs w:val="21"/>
              </w:rPr>
              <w:t>日期：        年    月     日</w:t>
            </w:r>
          </w:p>
        </w:tc>
      </w:tr>
    </w:tbl>
    <w:p>
      <w:pPr>
        <w:ind w:firstLine="0" w:firstLineChars="0"/>
        <w:rPr>
          <w:rFonts w:hint="eastAsia" w:ascii="宋体" w:hAnsi="宋体" w:cs="宋体"/>
          <w:szCs w:val="21"/>
        </w:rPr>
      </w:pPr>
    </w:p>
    <w:p>
      <w:pPr>
        <w:ind w:firstLine="0" w:firstLineChars="0"/>
        <w:rPr>
          <w:rFonts w:hint="eastAsia" w:ascii="宋体" w:hAnsi="宋体" w:cs="宋体"/>
          <w:szCs w:val="21"/>
        </w:rPr>
      </w:pPr>
    </w:p>
    <w:p>
      <w:pPr>
        <w:ind w:firstLine="0" w:firstLineChars="0"/>
        <w:rPr>
          <w:rFonts w:hint="eastAsia" w:ascii="宋体" w:hAnsi="宋体" w:cs="宋体"/>
          <w:b/>
          <w:bCs/>
          <w:szCs w:val="21"/>
          <w:lang w:val="en-US" w:eastAsia="zh-CN"/>
        </w:rPr>
      </w:pPr>
      <w:r>
        <w:rPr>
          <w:rFonts w:hint="eastAsia" w:ascii="宋体" w:hAnsi="宋体" w:cs="宋体"/>
          <w:b/>
          <w:bCs/>
          <w:szCs w:val="21"/>
          <w:lang w:eastAsia="zh-CN"/>
        </w:rPr>
        <w:t>附加</w:t>
      </w:r>
      <w:r>
        <w:rPr>
          <w:rFonts w:hint="eastAsia" w:ascii="宋体" w:hAnsi="宋体" w:cs="宋体"/>
          <w:b/>
          <w:bCs/>
          <w:szCs w:val="21"/>
          <w:lang w:val="en-US" w:eastAsia="zh-CN"/>
        </w:rPr>
        <w:t>2：</w:t>
      </w:r>
    </w:p>
    <w:p>
      <w:pPr>
        <w:pStyle w:val="25"/>
        <w:ind w:firstLine="0" w:firstLineChars="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深圳会展中心合作单位安全协议书</w:t>
      </w:r>
    </w:p>
    <w:p>
      <w:pPr>
        <w:pStyle w:val="25"/>
        <w:ind w:firstLine="0" w:firstLineChars="0"/>
        <w:jc w:val="center"/>
        <w:rPr>
          <w:rFonts w:hint="eastAsia" w:ascii="宋体" w:hAnsi="宋体" w:eastAsia="宋体" w:cs="宋体"/>
          <w:b/>
          <w:sz w:val="21"/>
          <w:szCs w:val="21"/>
          <w:highlight w:val="none"/>
        </w:rPr>
      </w:pPr>
    </w:p>
    <w:p>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深圳会展中心管理有限责任公司（以下简称“甲方”）</w:t>
      </w:r>
    </w:p>
    <w:p>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w:t>
      </w:r>
    </w:p>
    <w:p>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地址：深圳市福田区福华三路111号深圳会展中心</w:t>
      </w:r>
    </w:p>
    <w:p>
      <w:pPr>
        <w:spacing w:line="240" w:lineRule="auto"/>
        <w:ind w:firstLine="0" w:firstLineChars="0"/>
        <w:rPr>
          <w:rFonts w:hint="eastAsia" w:ascii="宋体" w:hAnsi="宋体" w:eastAsia="宋体" w:cs="宋体"/>
          <w:sz w:val="21"/>
          <w:szCs w:val="21"/>
          <w:highlight w:val="none"/>
          <w:lang w:val="en-US" w:eastAsia="zh-CN"/>
        </w:rPr>
      </w:pPr>
    </w:p>
    <w:p>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深圳市</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有限公司（以下简称“</w:t>
      </w:r>
      <w:r>
        <w:rPr>
          <w:rFonts w:hint="eastAsia" w:ascii="宋体" w:hAnsi="宋体" w:eastAsia="宋体" w:cs="宋体"/>
          <w:sz w:val="21"/>
          <w:szCs w:val="21"/>
          <w:highlight w:val="none"/>
          <w:lang w:val="en-US" w:eastAsia="zh-CN"/>
        </w:rPr>
        <w:t>乙</w:t>
      </w:r>
      <w:r>
        <w:rPr>
          <w:rFonts w:hint="eastAsia" w:ascii="宋体" w:hAnsi="宋体" w:eastAsia="宋体" w:cs="宋体"/>
          <w:sz w:val="21"/>
          <w:szCs w:val="21"/>
          <w:highlight w:val="none"/>
        </w:rPr>
        <w:t>方”）</w:t>
      </w:r>
    </w:p>
    <w:p>
      <w:pPr>
        <w:spacing w:line="240" w:lineRule="auto"/>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法定代表人：</w:t>
      </w:r>
      <w:r>
        <w:rPr>
          <w:rFonts w:hint="eastAsia" w:ascii="宋体" w:hAnsi="宋体" w:eastAsia="宋体" w:cs="宋体"/>
          <w:sz w:val="21"/>
          <w:szCs w:val="21"/>
          <w:highlight w:val="none"/>
          <w:lang w:val="en-US" w:eastAsia="zh-CN"/>
        </w:rPr>
        <w:t>***</w:t>
      </w:r>
    </w:p>
    <w:p>
      <w:pPr>
        <w:spacing w:line="240" w:lineRule="auto"/>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地址：</w:t>
      </w:r>
      <w:r>
        <w:rPr>
          <w:rFonts w:hint="eastAsia" w:ascii="宋体" w:hAnsi="宋体" w:eastAsia="宋体" w:cs="宋体"/>
          <w:sz w:val="21"/>
          <w:szCs w:val="21"/>
          <w:highlight w:val="none"/>
          <w:lang w:val="en-US" w:eastAsia="zh-CN"/>
        </w:rPr>
        <w:t>***</w:t>
      </w:r>
    </w:p>
    <w:p>
      <w:pPr>
        <w:pStyle w:val="25"/>
        <w:ind w:firstLine="0" w:firstLineChars="0"/>
        <w:jc w:val="both"/>
        <w:rPr>
          <w:rFonts w:hint="eastAsia" w:ascii="宋体" w:hAnsi="宋体" w:eastAsia="宋体" w:cs="宋体"/>
          <w:b/>
          <w:sz w:val="21"/>
          <w:szCs w:val="21"/>
          <w:highlight w:val="none"/>
        </w:rPr>
      </w:pPr>
    </w:p>
    <w:p>
      <w:pPr>
        <w:spacing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为认真贯彻《中华人民共和国安全生产法》、《中华人民共和国消防法》、《机关、团体、企业、事业单位消防安全管理规定》</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公安部61号令</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、《深圳经济特区消防条例》等法律、法规，进一步落实</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与</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的安全责任，根据</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生产经营或活动的实际情况，</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与</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界定生产经营或活动期间双方的消防和安全生产责任如下：</w:t>
      </w:r>
    </w:p>
    <w:p>
      <w:pPr>
        <w:widowControl/>
        <w:snapToGrid w:val="0"/>
        <w:spacing w:before="156" w:beforeLines="50"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根据《中华人民共和国安全生产法》、《中华人民共和国消防法》、《机关、团体、企业、事业单位消防安全管理规定》</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公安部61号令</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、《深圳经济特区消防条例》等法律法规规定，本着谁生产谁负责、谁使用谁负责的原则，确定</w:t>
      </w:r>
      <w:r>
        <w:rPr>
          <w:rFonts w:hint="eastAsia" w:ascii="宋体" w:hAnsi="宋体" w:eastAsia="宋体" w:cs="宋体"/>
          <w:b/>
          <w:bCs/>
          <w:kern w:val="2"/>
          <w:sz w:val="21"/>
          <w:szCs w:val="21"/>
          <w:highlight w:val="none"/>
          <w:u w:val="single"/>
          <w:lang w:val="en-US" w:eastAsia="zh-CN"/>
        </w:rPr>
        <w:t>深圳市***有限公司</w:t>
      </w:r>
      <w:r>
        <w:rPr>
          <w:rFonts w:hint="eastAsia" w:ascii="宋体" w:hAnsi="宋体" w:eastAsia="宋体" w:cs="宋体"/>
          <w:sz w:val="21"/>
          <w:szCs w:val="21"/>
          <w:highlight w:val="none"/>
        </w:rPr>
        <w:t>的法定代表人</w:t>
      </w:r>
      <w:r>
        <w:rPr>
          <w:rFonts w:hint="eastAsia" w:ascii="宋体" w:hAnsi="宋体" w:eastAsia="宋体" w:cs="宋体"/>
          <w:b/>
          <w:bCs/>
          <w:sz w:val="21"/>
          <w:szCs w:val="21"/>
          <w:highlight w:val="none"/>
          <w:u w:val="single"/>
          <w:lang w:val="en-US" w:eastAsia="zh-CN"/>
        </w:rPr>
        <w:t>**</w:t>
      </w:r>
      <w:r>
        <w:rPr>
          <w:rFonts w:hint="eastAsia" w:ascii="宋体" w:hAnsi="宋体" w:eastAsia="宋体" w:cs="宋体"/>
          <w:b/>
          <w:bCs/>
          <w:sz w:val="21"/>
          <w:szCs w:val="21"/>
          <w:highlight w:val="none"/>
          <w:u w:val="single"/>
        </w:rPr>
        <w:t>先生</w:t>
      </w:r>
      <w:r>
        <w:rPr>
          <w:rFonts w:hint="eastAsia" w:ascii="宋体" w:hAnsi="宋体" w:eastAsia="宋体" w:cs="宋体"/>
          <w:b/>
          <w:bCs/>
          <w:sz w:val="21"/>
          <w:szCs w:val="21"/>
          <w:highlight w:val="none"/>
          <w:u w:val="single"/>
          <w:lang w:val="en-US" w:eastAsia="zh-CN"/>
        </w:rPr>
        <w:t>/女士</w:t>
      </w:r>
      <w:r>
        <w:rPr>
          <w:rFonts w:hint="eastAsia" w:ascii="宋体" w:hAnsi="宋体" w:eastAsia="宋体" w:cs="宋体"/>
          <w:sz w:val="21"/>
          <w:szCs w:val="21"/>
          <w:highlight w:val="none"/>
        </w:rPr>
        <w:t>为合作生产经营或活动区域的安全生产第一责任人，对合作业务的安全工作全面负责，并对生产经营或活动期间发生的所有安全责任事故承担主要责任，</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为由于本单位造成的所有责任事故所产生的后果负责。</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一、</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必须认真履行安全管理职责，监督所有本单位工作人员认真遵守国家及深圳市关于消防和安全生产的各项法律法规，确保所有工作人员不违反</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关于消防安全和生产安全的各项规章制度。</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二、</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应逐级落实安全管理责任，确保生产经营或活动的安全开展。</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及</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消防安全责任人应履行国家及深圳市关于消防和安全生产的各项法律法规并承担相应责任。如因</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的故意或疏忽引起火灾等事故，肇事者、</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及</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消防安全责任人承担相关的法律责任及损失。</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四、</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在生产经营或活动期间必须设置专职安全管理人员，建立消防安全制度，定期、不定期对生产经营或活动场地进行检查、排查，及时排除隐患，落实防范措施。保障管辖范围内或工作涉及范围内的消防安全符合国家、政府及公司规定，掌握本管辖范围内或工作涉及范围的消防安全情况，通过日常严格执行的消防安全工作，杜绝管辖范围内或工作涉及范围任何消防安全事故的发生。</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五、</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对</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的隐患整改通知或明知有火灾隐患而不加防范或消防安全部门提出整改后拒绝整改或延迟整改，造成的火灾事故的所有责任由肇事者、</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及</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消防安全责任人承担。</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六、</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违反电气设备设施安装使用规定或操作规程，造成火灾事故的，肇事者、</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及</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消防安全责任人承担全部责任。</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七</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应制定安全应急预案，并在生产经营或活动前进行必要的演练。</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八</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应按照合同约定，及时安排能达到相应岗位素质要求的工作人员，积极协助</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完成生产经营或活动期间的安全监督检查工作，并对发现的问题提出整改意见，督促其完成整改工作。</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九</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应保证展馆公共消防设备设施完好，在火灾发生时积极组织人员启用展馆固定消防设施进行灭火和组织人员疏散。</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十、火灾发生时，</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应第一时间组织扑救初期火灾，防止火灾扩散。同时汇报</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，并服从</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的统一指挥，协助灭火和组织人员疏散。事后保护现场，协助消防机关和</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调查火灾原因。</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十</w:t>
      </w:r>
      <w:r>
        <w:rPr>
          <w:rFonts w:hint="eastAsia" w:ascii="宋体" w:hAnsi="宋体" w:eastAsia="宋体" w:cs="宋体"/>
          <w:sz w:val="21"/>
          <w:szCs w:val="21"/>
          <w:highlight w:val="none"/>
          <w:lang w:eastAsia="zh-CN"/>
        </w:rPr>
        <w:t>一</w:t>
      </w:r>
      <w:r>
        <w:rPr>
          <w:rFonts w:hint="eastAsia" w:ascii="宋体" w:hAnsi="宋体" w:eastAsia="宋体" w:cs="宋体"/>
          <w:sz w:val="21"/>
          <w:szCs w:val="21"/>
          <w:highlight w:val="none"/>
        </w:rPr>
        <w:t>、在责任事故发生后，</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必须迅速组织人员进行救援，并采取必要的应急措施防止事故扩散。</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十</w:t>
      </w:r>
      <w:r>
        <w:rPr>
          <w:rFonts w:hint="eastAsia" w:ascii="宋体" w:hAnsi="宋体" w:eastAsia="宋体" w:cs="宋体"/>
          <w:sz w:val="21"/>
          <w:szCs w:val="21"/>
          <w:highlight w:val="none"/>
          <w:lang w:val="en-US" w:eastAsia="zh-CN"/>
        </w:rPr>
        <w:t>二</w:t>
      </w:r>
      <w:r>
        <w:rPr>
          <w:rFonts w:hint="eastAsia" w:ascii="宋体" w:hAnsi="宋体" w:eastAsia="宋体" w:cs="宋体"/>
          <w:sz w:val="21"/>
          <w:szCs w:val="21"/>
          <w:highlight w:val="none"/>
        </w:rPr>
        <w:t>、如任何一方对涉及到本责任书中所引用的国家消防法律、法规和有关规章制度有疑义，可详细查阅《中华人民共和国安全生产法》、《中华人民共和国消防法》、《机关、团体、企业、事业单位消防安全管理规定》</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公安部61号令</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、《深圳经济特区消防条例》文件规定，或者直接向深圳市公安消防机关咨询。</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十</w:t>
      </w:r>
      <w:r>
        <w:rPr>
          <w:rFonts w:hint="eastAsia" w:ascii="宋体" w:hAnsi="宋体" w:eastAsia="宋体" w:cs="宋体"/>
          <w:sz w:val="21"/>
          <w:szCs w:val="21"/>
          <w:highlight w:val="none"/>
          <w:lang w:eastAsia="zh-CN"/>
        </w:rPr>
        <w:t>三</w:t>
      </w:r>
      <w:r>
        <w:rPr>
          <w:rFonts w:hint="eastAsia" w:ascii="宋体" w:hAnsi="宋体" w:eastAsia="宋体" w:cs="宋体"/>
          <w:sz w:val="21"/>
          <w:szCs w:val="21"/>
          <w:highlight w:val="none"/>
        </w:rPr>
        <w:t>、该责任书经双方法定代表人或法定代表人</w:t>
      </w:r>
      <w:r>
        <w:rPr>
          <w:rFonts w:hint="eastAsia" w:ascii="宋体" w:hAnsi="宋体" w:eastAsia="宋体" w:cs="宋体"/>
          <w:sz w:val="21"/>
          <w:szCs w:val="21"/>
          <w:highlight w:val="none"/>
          <w:lang w:val="en-US" w:eastAsia="zh-CN"/>
        </w:rPr>
        <w:t>授权代表</w:t>
      </w:r>
      <w:r>
        <w:rPr>
          <w:rFonts w:hint="eastAsia" w:ascii="宋体" w:hAnsi="宋体" w:eastAsia="宋体" w:cs="宋体"/>
          <w:sz w:val="21"/>
          <w:szCs w:val="21"/>
          <w:highlight w:val="none"/>
        </w:rPr>
        <w:t>签字并由双方盖章后在合同期内有效。</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十四、</w:t>
      </w:r>
      <w:r>
        <w:rPr>
          <w:rFonts w:hint="eastAsia" w:ascii="宋体" w:hAnsi="宋体" w:eastAsia="宋体" w:cs="宋体"/>
          <w:color w:val="000000"/>
          <w:sz w:val="21"/>
          <w:szCs w:val="21"/>
          <w:highlight w:val="none"/>
        </w:rPr>
        <w:t>双方因履行本协议而产生的争议，应协商解决，协商不成的，按《深圳会展中心</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服务项目合同》约定的争议解决条款解决争议。</w:t>
      </w:r>
    </w:p>
    <w:p>
      <w:pPr>
        <w:tabs>
          <w:tab w:val="left" w:pos="420"/>
        </w:tabs>
        <w:spacing w:line="240" w:lineRule="exact"/>
        <w:ind w:firstLine="420" w:firstLineChars="200"/>
        <w:rPr>
          <w:rFonts w:hint="eastAsia" w:ascii="宋体" w:hAnsi="宋体" w:eastAsia="宋体" w:cs="宋体"/>
          <w:sz w:val="21"/>
          <w:szCs w:val="21"/>
          <w:highlight w:val="none"/>
        </w:rPr>
      </w:pPr>
    </w:p>
    <w:p>
      <w:pPr>
        <w:tabs>
          <w:tab w:val="left" w:pos="420"/>
        </w:tabs>
        <w:spacing w:line="240" w:lineRule="exact"/>
        <w:ind w:firstLine="420" w:firstLineChars="200"/>
        <w:rPr>
          <w:rFonts w:hint="eastAsia" w:ascii="宋体" w:hAnsi="宋体" w:eastAsia="宋体" w:cs="宋体"/>
          <w:sz w:val="21"/>
          <w:szCs w:val="21"/>
          <w:highlight w:val="none"/>
        </w:rPr>
      </w:pPr>
    </w:p>
    <w:p>
      <w:pPr>
        <w:tabs>
          <w:tab w:val="left" w:pos="420"/>
        </w:tabs>
        <w:spacing w:line="240" w:lineRule="exact"/>
        <w:ind w:firstLine="420" w:firstLineChars="200"/>
        <w:rPr>
          <w:rFonts w:hint="eastAsia" w:ascii="宋体" w:hAnsi="宋体" w:eastAsia="宋体" w:cs="宋体"/>
          <w:sz w:val="21"/>
          <w:szCs w:val="21"/>
          <w:highlight w:val="none"/>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5" w:hRule="atLeast"/>
        </w:trPr>
        <w:tc>
          <w:tcPr>
            <w:tcW w:w="4261" w:type="dxa"/>
            <w:tcBorders>
              <w:top w:val="nil"/>
              <w:left w:val="nil"/>
              <w:bottom w:val="nil"/>
              <w:right w:val="nil"/>
            </w:tcBorders>
            <w:noWrap w:val="0"/>
            <w:vAlign w:val="center"/>
          </w:tcPr>
          <w:p>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甲方：</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深圳会展中心管理有限责任公司</w:t>
            </w:r>
          </w:p>
        </w:tc>
        <w:tc>
          <w:tcPr>
            <w:tcW w:w="4261" w:type="dxa"/>
            <w:tcBorders>
              <w:top w:val="nil"/>
              <w:left w:val="nil"/>
              <w:bottom w:val="nil"/>
              <w:right w:val="nil"/>
            </w:tcBorders>
            <w:noWrap w:val="0"/>
            <w:vAlign w:val="top"/>
          </w:tcPr>
          <w:p>
            <w:pPr>
              <w:spacing w:line="440" w:lineRule="exact"/>
              <w:ind w:left="1440" w:hanging="1260" w:hangingChars="6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w:t>
            </w:r>
          </w:p>
          <w:p>
            <w:pPr>
              <w:spacing w:line="44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深圳市</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4261" w:type="dxa"/>
            <w:tcBorders>
              <w:top w:val="nil"/>
              <w:left w:val="nil"/>
              <w:bottom w:val="nil"/>
              <w:right w:val="nil"/>
            </w:tcBorders>
            <w:noWrap w:val="0"/>
            <w:vAlign w:val="top"/>
          </w:tcPr>
          <w:p>
            <w:pPr>
              <w:pStyle w:val="16"/>
              <w:spacing w:line="440" w:lineRule="exact"/>
              <w:ind w:left="0" w:leftChars="0" w:firstLine="210" w:firstLineChars="10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w:t>
            </w:r>
          </w:p>
          <w:p>
            <w:pPr>
              <w:pStyle w:val="16"/>
              <w:spacing w:line="440" w:lineRule="exact"/>
              <w:ind w:left="0" w:leftChars="0" w:firstLine="0" w:firstLineChars="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授权代表（签名）：</w:t>
            </w:r>
            <w:r>
              <w:rPr>
                <w:rFonts w:hint="eastAsia" w:ascii="宋体" w:hAnsi="宋体" w:eastAsia="宋体" w:cs="宋体"/>
                <w:sz w:val="21"/>
                <w:szCs w:val="21"/>
                <w:highlight w:val="none"/>
                <w:u w:val="single"/>
              </w:rPr>
              <w:t xml:space="preserve">              </w:t>
            </w:r>
          </w:p>
        </w:tc>
        <w:tc>
          <w:tcPr>
            <w:tcW w:w="4261" w:type="dxa"/>
            <w:tcBorders>
              <w:top w:val="nil"/>
              <w:left w:val="nil"/>
              <w:bottom w:val="nil"/>
              <w:right w:val="nil"/>
            </w:tcBorders>
            <w:noWrap w:val="0"/>
            <w:vAlign w:val="top"/>
          </w:tcPr>
          <w:p>
            <w:pPr>
              <w:pStyle w:val="16"/>
              <w:spacing w:line="440" w:lineRule="exact"/>
              <w:ind w:left="0" w:leftChars="0" w:firstLine="210" w:firstLineChars="10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w:t>
            </w:r>
          </w:p>
          <w:p>
            <w:pPr>
              <w:spacing w:line="440" w:lineRule="exact"/>
              <w:ind w:left="1440" w:hanging="1260" w:hangingChars="600"/>
              <w:rPr>
                <w:rFonts w:hint="eastAsia" w:ascii="宋体" w:hAnsi="宋体" w:eastAsia="宋体" w:cs="宋体"/>
                <w:sz w:val="21"/>
                <w:szCs w:val="21"/>
                <w:highlight w:val="none"/>
              </w:rPr>
            </w:pPr>
            <w:r>
              <w:rPr>
                <w:rFonts w:hint="eastAsia" w:ascii="宋体" w:hAnsi="宋体" w:eastAsia="宋体" w:cs="宋体"/>
                <w:sz w:val="21"/>
                <w:szCs w:val="21"/>
                <w:highlight w:val="none"/>
              </w:rPr>
              <w:t>授权代表（签名）：</w:t>
            </w:r>
            <w:r>
              <w:rPr>
                <w:rFonts w:hint="eastAsia" w:ascii="宋体" w:hAnsi="宋体" w:eastAsia="宋体" w:cs="宋体"/>
                <w:sz w:val="21"/>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261" w:type="dxa"/>
            <w:tcBorders>
              <w:top w:val="nil"/>
              <w:left w:val="nil"/>
              <w:bottom w:val="nil"/>
              <w:right w:val="nil"/>
            </w:tcBorders>
            <w:noWrap w:val="0"/>
            <w:vAlign w:val="top"/>
          </w:tcPr>
          <w:p>
            <w:pPr>
              <w:pStyle w:val="16"/>
              <w:spacing w:line="440" w:lineRule="exact"/>
              <w:ind w:left="0" w:leftChars="0" w:firstLine="48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日期：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tc>
        <w:tc>
          <w:tcPr>
            <w:tcW w:w="4261" w:type="dxa"/>
            <w:tcBorders>
              <w:top w:val="nil"/>
              <w:left w:val="nil"/>
              <w:bottom w:val="nil"/>
              <w:right w:val="nil"/>
            </w:tcBorders>
            <w:noWrap w:val="0"/>
            <w:vAlign w:val="top"/>
          </w:tcPr>
          <w:p>
            <w:pPr>
              <w:spacing w:line="440" w:lineRule="exact"/>
              <w:ind w:left="1319" w:leftChars="228" w:hanging="840" w:hangingChars="400"/>
              <w:rPr>
                <w:rFonts w:hint="eastAsia" w:ascii="宋体" w:hAnsi="宋体" w:eastAsia="宋体" w:cs="宋体"/>
                <w:sz w:val="21"/>
                <w:szCs w:val="21"/>
                <w:highlight w:val="none"/>
              </w:rPr>
            </w:pPr>
            <w:r>
              <w:rPr>
                <w:rFonts w:hint="eastAsia" w:ascii="宋体" w:hAnsi="宋体" w:eastAsia="宋体" w:cs="宋体"/>
                <w:sz w:val="21"/>
                <w:szCs w:val="21"/>
                <w:highlight w:val="none"/>
              </w:rPr>
              <w:t>日期：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tc>
      </w:tr>
    </w:tbl>
    <w:p>
      <w:pPr>
        <w:ind w:firstLine="0" w:firstLineChars="0"/>
        <w:rPr>
          <w:rFonts w:hint="eastAsia" w:ascii="宋体" w:hAnsi="宋体" w:cs="宋体"/>
          <w:szCs w:val="21"/>
        </w:rPr>
      </w:pPr>
    </w:p>
    <w:p>
      <w:pPr>
        <w:ind w:firstLine="0" w:firstLineChars="0"/>
        <w:rPr>
          <w:rFonts w:hint="eastAsia" w:ascii="宋体" w:hAnsi="宋体" w:cs="宋体"/>
          <w:szCs w:val="21"/>
        </w:rPr>
      </w:pPr>
    </w:p>
    <w:p>
      <w:pPr>
        <w:ind w:firstLine="0" w:firstLineChars="0"/>
        <w:rPr>
          <w:rFonts w:hint="eastAsia" w:ascii="宋体" w:hAnsi="宋体" w:cs="宋体"/>
          <w:szCs w:val="21"/>
        </w:rPr>
      </w:pPr>
      <w:r>
        <w:rPr>
          <w:rFonts w:hint="eastAsia" w:ascii="宋体" w:hAnsi="宋体" w:cs="宋体"/>
          <w:szCs w:val="21"/>
        </w:rPr>
        <w:br w:type="page"/>
      </w:r>
    </w:p>
    <w:p>
      <w:pPr>
        <w:pStyle w:val="2"/>
        <w:ind w:left="0"/>
      </w:pPr>
    </w:p>
    <w:p>
      <w:pPr>
        <w:spacing w:before="312" w:beforeLines="100" w:after="312" w:afterLines="100" w:line="360" w:lineRule="auto"/>
        <w:jc w:val="center"/>
        <w:outlineLvl w:val="0"/>
        <w:rPr>
          <w:rFonts w:hint="eastAsia" w:ascii="仿宋" w:hAnsi="仿宋" w:eastAsia="仿宋"/>
          <w:sz w:val="32"/>
          <w:szCs w:val="32"/>
        </w:rPr>
      </w:pPr>
      <w:bookmarkStart w:id="63" w:name="_Toc1732"/>
      <w:r>
        <w:rPr>
          <w:rFonts w:hint="eastAsia"/>
          <w:b/>
          <w:sz w:val="32"/>
          <w:szCs w:val="32"/>
        </w:rPr>
        <w:t>第五部分：参考附件</w:t>
      </w:r>
      <w:bookmarkEnd w:id="63"/>
    </w:p>
    <w:p>
      <w:pPr>
        <w:spacing w:line="0" w:lineRule="atLeast"/>
        <w:outlineLvl w:val="1"/>
        <w:rPr>
          <w:rFonts w:hint="eastAsia" w:ascii="宋体" w:hAnsi="宋体"/>
          <w:szCs w:val="21"/>
        </w:rPr>
      </w:pPr>
      <w:bookmarkStart w:id="64" w:name="_Toc9399"/>
      <w:r>
        <w:rPr>
          <w:rFonts w:hint="eastAsia" w:ascii="宋体" w:hAnsi="宋体"/>
          <w:szCs w:val="21"/>
        </w:rPr>
        <w:t>附件1：报名函</w:t>
      </w:r>
      <w:bookmarkEnd w:id="64"/>
    </w:p>
    <w:p>
      <w:pPr>
        <w:pStyle w:val="14"/>
        <w:rPr>
          <w:rFonts w:hint="eastAsia" w:ascii="微软雅黑" w:hAnsi="微软雅黑" w:eastAsia="微软雅黑"/>
          <w:sz w:val="18"/>
          <w:szCs w:val="18"/>
        </w:rPr>
      </w:pPr>
    </w:p>
    <w:p>
      <w:pPr>
        <w:pStyle w:val="14"/>
        <w:jc w:val="center"/>
        <w:rPr>
          <w:rFonts w:hint="eastAsia"/>
          <w:sz w:val="32"/>
          <w:szCs w:val="32"/>
        </w:rPr>
      </w:pPr>
      <w:bookmarkStart w:id="65" w:name="_Hlk172297591"/>
      <w:r>
        <w:rPr>
          <w:rStyle w:val="20"/>
          <w:rFonts w:hint="eastAsia"/>
          <w:sz w:val="32"/>
          <w:szCs w:val="32"/>
        </w:rPr>
        <w:t>关于确认参加_________________项目投标的函</w:t>
      </w:r>
    </w:p>
    <w:p>
      <w:pPr>
        <w:pStyle w:val="14"/>
        <w:rPr>
          <w:rFonts w:hint="eastAsia" w:ascii="微软雅黑" w:hAnsi="微软雅黑" w:eastAsia="微软雅黑"/>
          <w:sz w:val="18"/>
          <w:szCs w:val="18"/>
        </w:rPr>
      </w:pPr>
    </w:p>
    <w:p>
      <w:pPr>
        <w:pStyle w:val="14"/>
        <w:rPr>
          <w:rFonts w:hint="eastAsia" w:ascii="微软雅黑" w:hAnsi="微软雅黑" w:eastAsia="微软雅黑"/>
          <w:sz w:val="18"/>
          <w:szCs w:val="18"/>
        </w:rPr>
      </w:pPr>
    </w:p>
    <w:p>
      <w:pPr>
        <w:pStyle w:val="14"/>
        <w:spacing w:line="360" w:lineRule="auto"/>
        <w:rPr>
          <w:rFonts w:hint="eastAsia"/>
          <w:bCs/>
          <w:kern w:val="2"/>
        </w:rPr>
      </w:pPr>
      <w:r>
        <w:rPr>
          <w:rFonts w:hint="eastAsia"/>
          <w:bCs/>
          <w:kern w:val="2"/>
        </w:rPr>
        <w:t>深圳会展中心管理有限责任公司：</w:t>
      </w:r>
    </w:p>
    <w:p>
      <w:pPr>
        <w:pStyle w:val="14"/>
        <w:spacing w:line="360" w:lineRule="auto"/>
        <w:ind w:firstLine="528" w:firstLineChars="220"/>
        <w:rPr>
          <w:rFonts w:hint="eastAsia"/>
          <w:bCs/>
          <w:kern w:val="2"/>
        </w:rPr>
      </w:pPr>
      <w:r>
        <w:rPr>
          <w:rFonts w:hint="eastAsia"/>
          <w:bCs/>
          <w:kern w:val="2"/>
        </w:rPr>
        <w:t>我公司符合</w:t>
      </w:r>
      <w:r>
        <w:rPr>
          <w:rFonts w:hint="eastAsia"/>
          <w:b/>
          <w:kern w:val="2"/>
        </w:rPr>
        <w:t>_________________</w:t>
      </w:r>
      <w:r>
        <w:rPr>
          <w:rFonts w:hint="eastAsia"/>
          <w:bCs/>
          <w:kern w:val="2"/>
        </w:rPr>
        <w:t>项目的资质条件及项目要求，确定按时、按要求提交本项目投标文件。</w:t>
      </w:r>
    </w:p>
    <w:p>
      <w:pPr>
        <w:pStyle w:val="14"/>
        <w:spacing w:line="360" w:lineRule="auto"/>
        <w:ind w:firstLine="528" w:firstLineChars="220"/>
        <w:rPr>
          <w:rFonts w:hint="eastAsia"/>
          <w:bCs/>
          <w:kern w:val="2"/>
        </w:rPr>
      </w:pPr>
      <w:r>
        <w:rPr>
          <w:rFonts w:hint="eastAsia"/>
          <w:color w:val="000000"/>
          <w:kern w:val="2"/>
        </w:rPr>
        <w:t>投标人统一社会信用代码：</w:t>
      </w:r>
      <w:r>
        <w:rPr>
          <w:rFonts w:hint="eastAsia"/>
          <w:color w:val="000000"/>
          <w:u w:val="single"/>
        </w:rPr>
        <w:t xml:space="preserve">                                 </w:t>
      </w:r>
      <w:r>
        <w:rPr>
          <w:rFonts w:hint="eastAsia"/>
          <w:color w:val="000000"/>
          <w:kern w:val="2"/>
        </w:rPr>
        <w:t xml:space="preserve"> </w:t>
      </w:r>
    </w:p>
    <w:p>
      <w:pPr>
        <w:pStyle w:val="14"/>
        <w:spacing w:line="360" w:lineRule="auto"/>
        <w:ind w:firstLine="528" w:firstLineChars="220"/>
        <w:rPr>
          <w:rFonts w:hint="eastAsia"/>
        </w:rPr>
      </w:pPr>
      <w:r>
        <w:rPr>
          <w:rFonts w:hint="eastAsia"/>
        </w:rPr>
        <w:t>联 系 人：</w:t>
      </w:r>
      <w:r>
        <w:rPr>
          <w:rFonts w:hint="eastAsia"/>
          <w:u w:val="single"/>
        </w:rPr>
        <w:t xml:space="preserve">                </w:t>
      </w:r>
      <w:r>
        <w:rPr>
          <w:rFonts w:hint="eastAsia"/>
        </w:rPr>
        <w:t>（</w:t>
      </w:r>
      <w:r>
        <w:rPr>
          <w:rFonts w:hint="eastAsia"/>
          <w:b/>
          <w:bCs/>
          <w:color w:val="FF0000"/>
        </w:rPr>
        <w:t>必须为本项目的授权代理人</w:t>
      </w:r>
      <w:r>
        <w:rPr>
          <w:rFonts w:hint="eastAsia"/>
        </w:rPr>
        <w:t>）</w:t>
      </w:r>
    </w:p>
    <w:p>
      <w:pPr>
        <w:pStyle w:val="14"/>
        <w:spacing w:line="360" w:lineRule="auto"/>
        <w:ind w:firstLine="528" w:firstLineChars="220"/>
        <w:rPr>
          <w:rFonts w:hint="eastAsia"/>
        </w:rPr>
      </w:pPr>
      <w:r>
        <w:rPr>
          <w:rFonts w:hint="eastAsia"/>
        </w:rPr>
        <w:t>手机号码：</w:t>
      </w:r>
      <w:r>
        <w:rPr>
          <w:rFonts w:hint="eastAsia"/>
          <w:u w:val="single"/>
        </w:rPr>
        <w:t xml:space="preserve">                </w:t>
      </w:r>
    </w:p>
    <w:p>
      <w:pPr>
        <w:pStyle w:val="14"/>
        <w:spacing w:line="360" w:lineRule="auto"/>
        <w:ind w:firstLine="528" w:firstLineChars="220"/>
        <w:rPr>
          <w:rFonts w:hint="eastAsia"/>
        </w:rPr>
      </w:pPr>
      <w:r>
        <w:rPr>
          <w:rFonts w:hint="eastAsia"/>
        </w:rPr>
        <w:t>办公电话：</w:t>
      </w:r>
      <w:r>
        <w:rPr>
          <w:rFonts w:hint="eastAsia"/>
          <w:u w:val="single"/>
        </w:rPr>
        <w:t xml:space="preserve">                </w:t>
      </w:r>
      <w:r>
        <w:rPr>
          <w:rFonts w:hint="eastAsia"/>
        </w:rPr>
        <w:t>（</w:t>
      </w:r>
      <w:r>
        <w:rPr>
          <w:rFonts w:hint="eastAsia"/>
          <w:b/>
          <w:color w:val="FF0000"/>
        </w:rPr>
        <w:t>固定电话</w:t>
      </w:r>
      <w:r>
        <w:rPr>
          <w:rFonts w:hint="eastAsia"/>
        </w:rPr>
        <w:t>）</w:t>
      </w:r>
    </w:p>
    <w:p>
      <w:pPr>
        <w:pStyle w:val="14"/>
        <w:spacing w:line="360" w:lineRule="auto"/>
        <w:ind w:firstLine="528" w:firstLineChars="220"/>
        <w:rPr>
          <w:rFonts w:hint="eastAsia"/>
        </w:rPr>
      </w:pPr>
      <w:r>
        <w:rPr>
          <w:rFonts w:hint="eastAsia"/>
        </w:rPr>
        <w:t>电子邮箱：</w:t>
      </w:r>
      <w:r>
        <w:rPr>
          <w:rFonts w:hint="eastAsia"/>
          <w:u w:val="single"/>
        </w:rPr>
        <w:t xml:space="preserve">                </w:t>
      </w:r>
      <w:r>
        <w:rPr>
          <w:rFonts w:hint="eastAsia"/>
        </w:rPr>
        <w:t>（</w:t>
      </w:r>
      <w:r>
        <w:rPr>
          <w:rFonts w:hint="eastAsia"/>
          <w:b/>
          <w:bCs/>
          <w:color w:val="FF0000"/>
        </w:rPr>
        <w:t>所有往来文件需通过此邮箱收发</w:t>
      </w:r>
      <w:r>
        <w:rPr>
          <w:rFonts w:hint="eastAsia"/>
        </w:rPr>
        <w:t>）</w:t>
      </w:r>
    </w:p>
    <w:p>
      <w:pPr>
        <w:pStyle w:val="14"/>
        <w:spacing w:line="360" w:lineRule="auto"/>
        <w:ind w:firstLine="528" w:firstLineChars="220"/>
        <w:rPr>
          <w:rFonts w:hint="eastAsia"/>
        </w:rPr>
      </w:pPr>
    </w:p>
    <w:p>
      <w:pPr>
        <w:pStyle w:val="14"/>
        <w:wordWrap w:val="0"/>
        <w:spacing w:line="360" w:lineRule="auto"/>
        <w:jc w:val="right"/>
        <w:rPr>
          <w:rFonts w:hint="eastAsia"/>
          <w:u w:val="single"/>
        </w:rPr>
      </w:pPr>
      <w:r>
        <w:rPr>
          <w:rFonts w:hint="eastAsia"/>
        </w:rPr>
        <w:t>投标人名称及盖章：</w:t>
      </w:r>
      <w:r>
        <w:rPr>
          <w:rFonts w:hint="eastAsia"/>
          <w:u w:val="single"/>
        </w:rPr>
        <w:t xml:space="preserve">                                       </w:t>
      </w:r>
    </w:p>
    <w:p>
      <w:pPr>
        <w:pStyle w:val="13"/>
        <w:spacing w:line="360" w:lineRule="auto"/>
        <w:jc w:val="right"/>
        <w:rPr>
          <w:rFonts w:hint="eastAsia" w:ascii="宋体" w:eastAsia="宋体" w:cs="宋体"/>
          <w:sz w:val="24"/>
        </w:rPr>
      </w:pPr>
      <w:r>
        <w:rPr>
          <w:rFonts w:hint="eastAsia" w:ascii="宋体" w:eastAsia="宋体" w:cs="宋体"/>
          <w:sz w:val="24"/>
        </w:rPr>
        <w:t>日期：</w:t>
      </w:r>
      <w:r>
        <w:rPr>
          <w:rFonts w:hint="eastAsia" w:ascii="宋体" w:eastAsia="宋体" w:cs="宋体"/>
          <w:sz w:val="24"/>
          <w:u w:val="single"/>
        </w:rPr>
        <w:t xml:space="preserve">     </w:t>
      </w:r>
      <w:r>
        <w:rPr>
          <w:rFonts w:hint="eastAsia" w:ascii="宋体" w:eastAsia="宋体" w:cs="宋体"/>
          <w:sz w:val="24"/>
        </w:rPr>
        <w:t>年</w:t>
      </w:r>
      <w:r>
        <w:rPr>
          <w:rFonts w:hint="eastAsia" w:ascii="宋体" w:eastAsia="宋体" w:cs="宋体"/>
          <w:sz w:val="24"/>
          <w:u w:val="single"/>
        </w:rPr>
        <w:t xml:space="preserve">   </w:t>
      </w:r>
      <w:r>
        <w:rPr>
          <w:rFonts w:hint="eastAsia" w:ascii="宋体" w:eastAsia="宋体" w:cs="宋体"/>
          <w:sz w:val="24"/>
        </w:rPr>
        <w:t>月</w:t>
      </w:r>
      <w:r>
        <w:rPr>
          <w:rFonts w:hint="eastAsia" w:ascii="宋体" w:eastAsia="宋体" w:cs="宋体"/>
          <w:sz w:val="24"/>
          <w:u w:val="single"/>
        </w:rPr>
        <w:t xml:space="preserve">   </w:t>
      </w:r>
      <w:r>
        <w:rPr>
          <w:rFonts w:hint="eastAsia" w:ascii="宋体" w:eastAsia="宋体" w:cs="宋体"/>
          <w:sz w:val="24"/>
        </w:rPr>
        <w:t>日</w:t>
      </w: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rFonts w:hint="eastAsia" w:ascii="宋体" w:hAnsi="宋体"/>
          <w:b/>
          <w:sz w:val="21"/>
          <w:szCs w:val="21"/>
        </w:rPr>
      </w:pPr>
    </w:p>
    <w:p>
      <w:pPr>
        <w:pStyle w:val="8"/>
        <w:rPr>
          <w:rFonts w:hint="eastAsia" w:ascii="宋体" w:hAnsi="宋体"/>
          <w:b/>
          <w:sz w:val="21"/>
          <w:szCs w:val="21"/>
        </w:rPr>
      </w:pPr>
      <w:r>
        <w:rPr>
          <w:rFonts w:hint="eastAsia" w:ascii="宋体" w:hAnsi="宋体"/>
          <w:b/>
          <w:sz w:val="21"/>
          <w:szCs w:val="21"/>
        </w:rPr>
        <w:t>说明：</w:t>
      </w:r>
    </w:p>
    <w:p>
      <w:pPr>
        <w:pStyle w:val="8"/>
        <w:ind w:firstLine="422" w:firstLineChars="200"/>
        <w:rPr>
          <w:rFonts w:hint="eastAsia" w:ascii="宋体" w:hAnsi="宋体"/>
          <w:b/>
          <w:sz w:val="21"/>
          <w:szCs w:val="21"/>
        </w:rPr>
      </w:pPr>
      <w:r>
        <w:rPr>
          <w:rFonts w:hint="eastAsia" w:ascii="宋体" w:hAnsi="宋体"/>
          <w:b/>
          <w:sz w:val="21"/>
          <w:szCs w:val="21"/>
        </w:rPr>
        <w:t>1.上述内容</w:t>
      </w:r>
      <w:r>
        <w:rPr>
          <w:rFonts w:hint="eastAsia" w:ascii="宋体" w:hAnsi="宋体"/>
          <w:b/>
          <w:color w:val="FF0000"/>
          <w:sz w:val="21"/>
          <w:szCs w:val="21"/>
        </w:rPr>
        <w:t>均为必填项</w:t>
      </w:r>
      <w:r>
        <w:rPr>
          <w:rFonts w:hint="eastAsia" w:ascii="宋体" w:hAnsi="宋体"/>
          <w:b/>
          <w:sz w:val="21"/>
          <w:szCs w:val="21"/>
        </w:rPr>
        <w:t>，必须按要求如实、完整填报，印章清晰；</w:t>
      </w:r>
    </w:p>
    <w:p>
      <w:pPr>
        <w:pStyle w:val="8"/>
        <w:ind w:firstLine="422" w:firstLineChars="200"/>
        <w:rPr>
          <w:rFonts w:hint="eastAsia" w:ascii="宋体" w:hAnsi="宋体"/>
          <w:b/>
          <w:sz w:val="21"/>
          <w:szCs w:val="21"/>
        </w:rPr>
      </w:pPr>
      <w:r>
        <w:rPr>
          <w:rFonts w:hint="eastAsia" w:ascii="宋体" w:hAnsi="宋体"/>
          <w:b/>
          <w:sz w:val="21"/>
          <w:szCs w:val="21"/>
        </w:rPr>
        <w:t>2.如实填写并加盖投标人公章后，将扫描件按要求上传至指定地址；</w:t>
      </w:r>
    </w:p>
    <w:p>
      <w:pPr>
        <w:pStyle w:val="8"/>
        <w:ind w:left="629" w:leftChars="201" w:hanging="207" w:hangingChars="98"/>
        <w:rPr>
          <w:rFonts w:hint="eastAsia" w:ascii="宋体" w:hAnsi="宋体"/>
          <w:b/>
          <w:sz w:val="21"/>
          <w:szCs w:val="21"/>
        </w:rPr>
      </w:pPr>
      <w:r>
        <w:rPr>
          <w:rFonts w:hint="eastAsia" w:ascii="宋体" w:hAnsi="宋体"/>
          <w:b/>
          <w:sz w:val="21"/>
          <w:szCs w:val="21"/>
        </w:rPr>
        <w:t>3.本函只作为潜在投标人意向征集，不做任何资格审核，最终以投标人提交的投标文件作为评审依据。</w:t>
      </w:r>
    </w:p>
    <w:bookmarkEnd w:id="65"/>
    <w:p>
      <w:pPr>
        <w:pStyle w:val="8"/>
        <w:rPr>
          <w:b/>
          <w:sz w:val="21"/>
          <w:szCs w:val="21"/>
        </w:rPr>
      </w:pPr>
    </w:p>
    <w:p>
      <w:pPr>
        <w:widowControl/>
        <w:jc w:val="left"/>
        <w:rPr>
          <w:b/>
          <w:szCs w:val="21"/>
        </w:rPr>
      </w:pPr>
      <w:r>
        <w:rPr>
          <w:b/>
          <w:szCs w:val="21"/>
        </w:rPr>
        <w:br w:type="page"/>
      </w:r>
    </w:p>
    <w:p>
      <w:pPr>
        <w:pStyle w:val="8"/>
        <w:rPr>
          <w:b/>
          <w:sz w:val="21"/>
          <w:szCs w:val="21"/>
        </w:rPr>
      </w:pPr>
    </w:p>
    <w:p>
      <w:pPr>
        <w:spacing w:line="0" w:lineRule="atLeast"/>
        <w:outlineLvl w:val="1"/>
        <w:rPr>
          <w:rFonts w:hint="eastAsia" w:ascii="宋体" w:hAnsi="宋体"/>
          <w:szCs w:val="21"/>
        </w:rPr>
      </w:pPr>
      <w:bookmarkStart w:id="66" w:name="_Toc17501"/>
      <w:r>
        <w:rPr>
          <w:rFonts w:hint="eastAsia" w:ascii="宋体" w:hAnsi="宋体"/>
          <w:szCs w:val="21"/>
        </w:rPr>
        <w:t>附件2：投标函</w:t>
      </w:r>
      <w:bookmarkEnd w:id="66"/>
    </w:p>
    <w:p>
      <w:pPr>
        <w:autoSpaceDE w:val="0"/>
        <w:autoSpaceDN w:val="0"/>
        <w:adjustRightInd w:val="0"/>
        <w:snapToGrid w:val="0"/>
        <w:jc w:val="center"/>
        <w:rPr>
          <w:rFonts w:hint="eastAsia" w:ascii="宋体" w:hAnsi="宋体" w:cs="宋体"/>
          <w:b/>
          <w:bCs/>
          <w:sz w:val="32"/>
          <w:szCs w:val="32"/>
        </w:rPr>
      </w:pPr>
      <w:r>
        <w:rPr>
          <w:rFonts w:hint="eastAsia" w:ascii="宋体" w:hAnsi="宋体" w:cs="宋体"/>
          <w:b/>
          <w:bCs/>
          <w:sz w:val="32"/>
          <w:szCs w:val="32"/>
        </w:rPr>
        <w:t>投 标 函</w:t>
      </w:r>
    </w:p>
    <w:p>
      <w:pPr>
        <w:autoSpaceDE w:val="0"/>
        <w:autoSpaceDN w:val="0"/>
        <w:adjustRightInd w:val="0"/>
        <w:snapToGrid w:val="0"/>
        <w:spacing w:line="380" w:lineRule="exact"/>
        <w:jc w:val="left"/>
        <w:rPr>
          <w:rFonts w:hint="eastAsia" w:ascii="宋体" w:hAnsi="宋体" w:cs="宋体"/>
          <w:szCs w:val="21"/>
        </w:rPr>
      </w:pPr>
      <w:r>
        <w:rPr>
          <w:rFonts w:hint="eastAsia" w:ascii="宋体" w:hAnsi="宋体" w:cs="宋体"/>
          <w:szCs w:val="21"/>
        </w:rPr>
        <w:t xml:space="preserve">致：深圳会展中心管理有限责任公司 </w:t>
      </w:r>
    </w:p>
    <w:p>
      <w:pPr>
        <w:numPr>
          <w:ilvl w:val="0"/>
          <w:numId w:val="48"/>
        </w:numPr>
        <w:autoSpaceDE w:val="0"/>
        <w:autoSpaceDN w:val="0"/>
        <w:adjustRightInd w:val="0"/>
        <w:snapToGrid w:val="0"/>
        <w:spacing w:line="380" w:lineRule="exact"/>
        <w:ind w:firstLine="420" w:firstLineChars="200"/>
        <w:rPr>
          <w:rFonts w:hint="eastAsia" w:ascii="宋体" w:hAnsi="宋体" w:cs="宋体"/>
          <w:szCs w:val="21"/>
        </w:rPr>
      </w:pPr>
      <w:r>
        <w:rPr>
          <w:rFonts w:hint="eastAsia" w:ascii="宋体" w:hAnsi="宋体" w:cs="宋体"/>
          <w:szCs w:val="21"/>
        </w:rPr>
        <w:t>在研究了你方提供的招标文件及澄清或修改文件后，我方愿意按投标报价一览表投标总价投标，并按服务期和服务要求提供服务，履行招标文件及合同书中的责任和义务。</w:t>
      </w:r>
    </w:p>
    <w:p>
      <w:pPr>
        <w:numPr>
          <w:ilvl w:val="0"/>
          <w:numId w:val="48"/>
        </w:numPr>
        <w:autoSpaceDE w:val="0"/>
        <w:autoSpaceDN w:val="0"/>
        <w:adjustRightInd w:val="0"/>
        <w:snapToGrid w:val="0"/>
        <w:spacing w:line="380" w:lineRule="exact"/>
        <w:ind w:firstLine="420" w:firstLineChars="200"/>
        <w:jc w:val="left"/>
        <w:rPr>
          <w:rFonts w:hint="eastAsia" w:ascii="宋体" w:hAnsi="宋体" w:cs="宋体"/>
          <w:szCs w:val="21"/>
        </w:rPr>
      </w:pPr>
      <w:r>
        <w:rPr>
          <w:rFonts w:hint="eastAsia" w:ascii="宋体" w:hAnsi="宋体" w:cs="宋体"/>
          <w:szCs w:val="21"/>
        </w:rPr>
        <w:t>我方已详细审查全部招标文件，包括澄清或修改文件（</w:t>
      </w:r>
      <w:r>
        <w:rPr>
          <w:rFonts w:hint="eastAsia" w:ascii="宋体" w:hAnsi="宋体" w:cs="宋体"/>
          <w:color w:val="FF0000"/>
          <w:szCs w:val="21"/>
        </w:rPr>
        <w:t>如有</w:t>
      </w:r>
      <w:r>
        <w:rPr>
          <w:rFonts w:hint="eastAsia" w:ascii="宋体" w:hAnsi="宋体" w:cs="宋体"/>
          <w:szCs w:val="21"/>
        </w:rPr>
        <w:t>）以及有关附件。我方完全理解并同意放弃对这方面有不明及误解的权利。</w:t>
      </w:r>
    </w:p>
    <w:p>
      <w:pPr>
        <w:numPr>
          <w:ilvl w:val="0"/>
          <w:numId w:val="48"/>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本投标有效期为投标截止日起</w:t>
      </w:r>
      <w:r>
        <w:rPr>
          <w:rFonts w:hint="eastAsia" w:ascii="宋体" w:hAnsi="宋体" w:cs="宋体"/>
          <w:bCs/>
          <w:szCs w:val="21"/>
          <w:u w:val="single"/>
        </w:rPr>
        <w:t xml:space="preserve"> 120 </w:t>
      </w:r>
      <w:r>
        <w:rPr>
          <w:rFonts w:hint="eastAsia" w:ascii="宋体" w:hAnsi="宋体" w:cs="宋体"/>
          <w:bCs/>
          <w:szCs w:val="21"/>
        </w:rPr>
        <w:t>日历日，我方保证在</w:t>
      </w:r>
      <w:r>
        <w:rPr>
          <w:rFonts w:hint="eastAsia" w:ascii="宋体" w:hAnsi="宋体" w:cs="宋体"/>
          <w:szCs w:val="21"/>
        </w:rPr>
        <w:t>投标有效期内严格遵守本投标函的各项承诺。在此期限届满之前，本投标函将对我方具有约束力，并随时接受中标</w:t>
      </w:r>
      <w:r>
        <w:rPr>
          <w:rFonts w:hint="eastAsia" w:ascii="宋体" w:hAnsi="宋体" w:cs="宋体"/>
          <w:bCs/>
          <w:szCs w:val="21"/>
        </w:rPr>
        <w:t>。</w:t>
      </w:r>
    </w:p>
    <w:p>
      <w:pPr>
        <w:numPr>
          <w:ilvl w:val="0"/>
          <w:numId w:val="48"/>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我方同意按照你方的要求提供与本投标有关的一切数据或资料，完全理解你方不一定要接受最低价的投标或收到的任何投标。</w:t>
      </w:r>
      <w:r>
        <w:rPr>
          <w:rFonts w:hint="eastAsia" w:ascii="宋体" w:hAnsi="宋体" w:cs="宋体"/>
          <w:szCs w:val="21"/>
        </w:rPr>
        <w:t>同时也理解，你方不负担我方的任何投标费用。</w:t>
      </w:r>
    </w:p>
    <w:p>
      <w:pPr>
        <w:numPr>
          <w:ilvl w:val="0"/>
          <w:numId w:val="48"/>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如果我方中标，我方保证按照招标文件规定的期限要求提供服务，履行有关责任和义务。</w:t>
      </w:r>
    </w:p>
    <w:p>
      <w:pPr>
        <w:numPr>
          <w:ilvl w:val="0"/>
          <w:numId w:val="48"/>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szCs w:val="21"/>
        </w:rPr>
        <w:t>在合同书正式签署生效之前，本投标函连同你方发出的中标通知书，将构成你我双方共同遵守的文件，对双方具有约束力。</w:t>
      </w:r>
    </w:p>
    <w:p>
      <w:pPr>
        <w:numPr>
          <w:ilvl w:val="0"/>
          <w:numId w:val="48"/>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随同本投标函，我方缴纳符合招标文件要求的投标保证金</w:t>
      </w:r>
      <w:r>
        <w:rPr>
          <w:rFonts w:hint="eastAsia" w:ascii="宋体" w:hAnsi="宋体" w:cs="宋体"/>
          <w:bCs/>
          <w:color w:val="FF0000"/>
          <w:szCs w:val="21"/>
        </w:rPr>
        <w:t>（如有）</w:t>
      </w:r>
      <w:r>
        <w:rPr>
          <w:rFonts w:hint="eastAsia" w:ascii="宋体" w:hAnsi="宋体" w:cs="宋体"/>
          <w:bCs/>
          <w:szCs w:val="21"/>
        </w:rPr>
        <w:t>。如果我方存在以下任何一种行为时，你方有权不予退还投标保证金，取消我方中标资格，另选中标单位</w:t>
      </w:r>
      <w:r>
        <w:rPr>
          <w:rFonts w:hint="eastAsia" w:ascii="宋体" w:hAnsi="宋体" w:cs="宋体"/>
          <w:szCs w:val="21"/>
        </w:rPr>
        <w:t>，给你方造成的损失超过我方投标保证金的，你方还有权要求我方对超过部分进行赔偿</w:t>
      </w:r>
      <w:r>
        <w:rPr>
          <w:rFonts w:hint="eastAsia" w:ascii="宋体" w:hAnsi="宋体" w:cs="宋体"/>
          <w:bCs/>
          <w:szCs w:val="21"/>
        </w:rPr>
        <w:t>：</w:t>
      </w:r>
    </w:p>
    <w:p>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（1）投标截止时间后，我方在投标有效期内撤回或修改投标文件；或</w:t>
      </w:r>
    </w:p>
    <w:p>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（2）</w:t>
      </w:r>
      <w:r>
        <w:rPr>
          <w:rFonts w:hint="eastAsia" w:ascii="宋体" w:hAnsi="宋体" w:cs="宋体"/>
          <w:szCs w:val="21"/>
        </w:rPr>
        <w:t>我方在接到中标通知书后放弃中标</w:t>
      </w:r>
      <w:r>
        <w:rPr>
          <w:rFonts w:hint="eastAsia" w:ascii="宋体" w:hAnsi="宋体" w:cs="宋体"/>
          <w:bCs/>
          <w:szCs w:val="21"/>
        </w:rPr>
        <w:t>；或</w:t>
      </w:r>
    </w:p>
    <w:p>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（3）我方自中标通知书发出之日起</w:t>
      </w:r>
      <w:r>
        <w:rPr>
          <w:rFonts w:hint="eastAsia" w:ascii="宋体" w:hAnsi="宋体" w:cs="宋体"/>
          <w:bCs/>
          <w:szCs w:val="21"/>
          <w:u w:val="single"/>
        </w:rPr>
        <w:t xml:space="preserve"> 30 </w:t>
      </w:r>
      <w:r>
        <w:rPr>
          <w:rFonts w:hint="eastAsia" w:ascii="宋体" w:hAnsi="宋体" w:cs="宋体"/>
          <w:bCs/>
          <w:szCs w:val="21"/>
        </w:rPr>
        <w:t>天内拒绝按照你方指定的时间和地点签订合同及附件；或</w:t>
      </w:r>
    </w:p>
    <w:p>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（4）我方未能按招标文件要求提交足额履约担保；或</w:t>
      </w:r>
    </w:p>
    <w:p>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（5）我方在签订合同时提出你方不能接受的附加条件或者更改合同实质性内容的；或</w:t>
      </w:r>
    </w:p>
    <w:p>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（6）我方资质证书被暂扣或吊销，但仍参与投标的；或</w:t>
      </w:r>
    </w:p>
    <w:p>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（7）我方有法律法规或招标文件中规定的可以不予退还投标保证金的其他行为。</w:t>
      </w:r>
    </w:p>
    <w:p>
      <w:pPr>
        <w:numPr>
          <w:ilvl w:val="0"/>
          <w:numId w:val="48"/>
        </w:numPr>
        <w:autoSpaceDE w:val="0"/>
        <w:autoSpaceDN w:val="0"/>
        <w:adjustRightInd w:val="0"/>
        <w:snapToGrid w:val="0"/>
        <w:spacing w:line="380" w:lineRule="exact"/>
        <w:ind w:firstLine="420" w:firstLineChars="200"/>
        <w:jc w:val="left"/>
        <w:rPr>
          <w:rFonts w:hint="eastAsia" w:ascii="宋体" w:hAnsi="宋体" w:cs="宋体"/>
          <w:szCs w:val="21"/>
        </w:rPr>
      </w:pPr>
      <w:r>
        <w:rPr>
          <w:rFonts w:hint="eastAsia" w:ascii="宋体" w:hAnsi="宋体" w:cs="宋体"/>
          <w:szCs w:val="21"/>
        </w:rPr>
        <w:t>与本投标有关的一切正式往来通讯请发往如下地址或邮箱：</w:t>
      </w:r>
    </w:p>
    <w:p>
      <w:pPr>
        <w:spacing w:line="380" w:lineRule="exact"/>
        <w:ind w:firstLine="420" w:firstLineChars="200"/>
        <w:rPr>
          <w:u w:val="single"/>
        </w:rPr>
      </w:pPr>
      <w:r>
        <w:rPr>
          <w:rFonts w:hint="eastAsia"/>
        </w:rPr>
        <w:t>投  标  人 地 址：</w:t>
      </w:r>
      <w:r>
        <w:rPr>
          <w:rFonts w:hint="eastAsia"/>
          <w:u w:val="single"/>
        </w:rPr>
        <w:t xml:space="preserve">                           </w:t>
      </w:r>
    </w:p>
    <w:p>
      <w:pPr>
        <w:spacing w:line="380" w:lineRule="exact"/>
        <w:ind w:firstLine="420" w:firstLineChars="200"/>
      </w:pPr>
      <w:r>
        <w:rPr>
          <w:rFonts w:hint="eastAsia"/>
        </w:rPr>
        <w:t>联     系     人：</w:t>
      </w:r>
      <w:r>
        <w:rPr>
          <w:rFonts w:hint="eastAsia"/>
          <w:u w:val="single"/>
        </w:rPr>
        <w:t xml:space="preserve">                           </w:t>
      </w:r>
      <w:r>
        <w:rPr>
          <w:rFonts w:hint="eastAsia"/>
        </w:rPr>
        <w:t xml:space="preserve">                          </w:t>
      </w:r>
    </w:p>
    <w:p>
      <w:pPr>
        <w:spacing w:line="380" w:lineRule="exact"/>
        <w:ind w:firstLine="420" w:firstLineChars="200"/>
      </w:pPr>
      <w:r>
        <w:rPr>
          <w:rFonts w:hint="eastAsia"/>
        </w:rPr>
        <w:t>职            务：</w:t>
      </w:r>
      <w:r>
        <w:rPr>
          <w:rFonts w:hint="eastAsia"/>
          <w:u w:val="single"/>
        </w:rPr>
        <w:t xml:space="preserve">                           </w:t>
      </w:r>
      <w:r>
        <w:rPr>
          <w:rFonts w:hint="eastAsia"/>
        </w:rPr>
        <w:t xml:space="preserve">                           </w:t>
      </w:r>
    </w:p>
    <w:p>
      <w:pPr>
        <w:spacing w:line="380" w:lineRule="exact"/>
        <w:ind w:firstLine="420" w:firstLineChars="200"/>
      </w:pPr>
      <w:r>
        <w:rPr>
          <w:rFonts w:hint="eastAsia"/>
        </w:rPr>
        <w:t>电            话：</w:t>
      </w:r>
      <w:r>
        <w:rPr>
          <w:rFonts w:hint="eastAsia"/>
          <w:u w:val="single"/>
        </w:rPr>
        <w:t xml:space="preserve">                           </w:t>
      </w:r>
      <w:r>
        <w:rPr>
          <w:rFonts w:hint="eastAsia"/>
        </w:rPr>
        <w:t xml:space="preserve">　                               </w:t>
      </w:r>
    </w:p>
    <w:p>
      <w:pPr>
        <w:spacing w:line="380" w:lineRule="exact"/>
        <w:ind w:firstLine="420" w:firstLineChars="200"/>
      </w:pPr>
      <w:r>
        <w:rPr>
          <w:rFonts w:hint="eastAsia"/>
        </w:rPr>
        <w:t>电   子   邮  箱：</w:t>
      </w:r>
      <w:r>
        <w:rPr>
          <w:rFonts w:hint="eastAsia"/>
          <w:u w:val="single"/>
        </w:rPr>
        <w:t xml:space="preserve">                           </w:t>
      </w:r>
      <w:r>
        <w:rPr>
          <w:rFonts w:hint="eastAsia"/>
        </w:rPr>
        <w:t xml:space="preserve">                             </w:t>
      </w:r>
    </w:p>
    <w:p>
      <w:pPr>
        <w:spacing w:line="380" w:lineRule="exact"/>
        <w:ind w:firstLine="420" w:firstLineChars="200"/>
        <w:rPr>
          <w:u w:val="single"/>
        </w:rPr>
      </w:pPr>
      <w:r>
        <w:rPr>
          <w:rFonts w:hint="eastAsia"/>
        </w:rPr>
        <w:t>邮   政   编  码：</w:t>
      </w:r>
      <w:r>
        <w:rPr>
          <w:rFonts w:hint="eastAsia"/>
          <w:u w:val="single"/>
        </w:rPr>
        <w:t xml:space="preserve">                           </w:t>
      </w:r>
    </w:p>
    <w:p>
      <w:pPr>
        <w:pStyle w:val="2"/>
        <w:spacing w:after="0" w:line="380" w:lineRule="exact"/>
        <w:ind w:left="0"/>
      </w:pPr>
    </w:p>
    <w:p>
      <w:pPr>
        <w:spacing w:line="380" w:lineRule="exact"/>
        <w:ind w:firstLine="420" w:firstLineChars="200"/>
        <w:rPr>
          <w:u w:val="single"/>
        </w:rPr>
      </w:pPr>
      <w:r>
        <w:rPr>
          <w:rFonts w:hint="eastAsia"/>
        </w:rPr>
        <w:t>投标人名称（盖章）：</w:t>
      </w:r>
      <w:r>
        <w:rPr>
          <w:rFonts w:hint="eastAsia"/>
          <w:u w:val="single"/>
        </w:rPr>
        <w:t xml:space="preserve">                                                      </w:t>
      </w:r>
    </w:p>
    <w:p>
      <w:pPr>
        <w:spacing w:line="380" w:lineRule="exact"/>
        <w:ind w:firstLine="420" w:firstLineChars="200"/>
      </w:pPr>
      <w:r>
        <w:rPr>
          <w:rFonts w:hint="eastAsia"/>
        </w:rPr>
        <w:t>法定代表人或其授权代理人（签名或盖章）：</w:t>
      </w:r>
      <w:r>
        <w:rPr>
          <w:rFonts w:hint="eastAsia"/>
          <w:u w:val="single"/>
        </w:rPr>
        <w:t xml:space="preserve">                                  </w:t>
      </w:r>
      <w:r>
        <w:rPr>
          <w:rFonts w:hint="eastAsia"/>
        </w:rPr>
        <w:t xml:space="preserve">             </w:t>
      </w:r>
    </w:p>
    <w:p>
      <w:pPr>
        <w:spacing w:line="380" w:lineRule="exact"/>
        <w:ind w:firstLine="420" w:firstLineChars="200"/>
        <w:rPr>
          <w:rFonts w:hint="eastAsia" w:ascii="仿宋" w:hAnsi="仿宋" w:eastAsia="仿宋"/>
          <w:sz w:val="24"/>
        </w:rPr>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ascii="仿宋" w:hAnsi="仿宋" w:eastAsia="仿宋"/>
          <w:sz w:val="24"/>
        </w:rPr>
        <w:br w:type="page"/>
      </w:r>
    </w:p>
    <w:p>
      <w:pPr>
        <w:spacing w:line="0" w:lineRule="atLeast"/>
        <w:rPr>
          <w:rFonts w:hint="eastAsia" w:ascii="仿宋" w:hAnsi="仿宋" w:eastAsia="仿宋"/>
          <w:sz w:val="24"/>
        </w:rPr>
      </w:pPr>
      <w:bookmarkStart w:id="67" w:name="_Toc26912"/>
    </w:p>
    <w:p>
      <w:pPr>
        <w:spacing w:line="0" w:lineRule="atLeast"/>
        <w:outlineLvl w:val="1"/>
        <w:rPr>
          <w:rFonts w:hint="eastAsia" w:ascii="宋体" w:hAnsi="宋体"/>
          <w:szCs w:val="21"/>
        </w:rPr>
      </w:pPr>
      <w:r>
        <w:rPr>
          <w:rFonts w:hint="eastAsia" w:ascii="宋体" w:hAnsi="宋体"/>
          <w:szCs w:val="21"/>
        </w:rPr>
        <w:t>附件3：投标一览表</w:t>
      </w:r>
      <w:bookmarkEnd w:id="67"/>
    </w:p>
    <w:p>
      <w:pPr>
        <w:widowControl/>
        <w:jc w:val="center"/>
        <w:rPr>
          <w:rFonts w:hint="eastAsia" w:ascii="宋体" w:hAnsi="宋体" w:cs="宋体"/>
          <w:b/>
          <w:sz w:val="32"/>
          <w:szCs w:val="32"/>
        </w:rPr>
      </w:pPr>
      <w:r>
        <w:rPr>
          <w:rFonts w:hint="eastAsia" w:ascii="宋体" w:hAnsi="宋体" w:cs="宋体"/>
          <w:b/>
          <w:sz w:val="32"/>
          <w:szCs w:val="32"/>
        </w:rPr>
        <w:t>投标一览表</w:t>
      </w:r>
    </w:p>
    <w:p>
      <w:pPr>
        <w:spacing w:line="360" w:lineRule="auto"/>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单位：人民币元</w:t>
      </w:r>
    </w:p>
    <w:p>
      <w:pPr>
        <w:pStyle w:val="2"/>
        <w:spacing w:after="0" w:line="240" w:lineRule="auto"/>
        <w:ind w:left="-2" w:leftChars="-1" w:firstLine="2" w:firstLineChars="1"/>
        <w:jc w:val="left"/>
        <w:rPr>
          <w:sz w:val="21"/>
          <w:szCs w:val="21"/>
        </w:rPr>
      </w:pPr>
      <w:bookmarkStart w:id="68" w:name="_Hlk116547280"/>
      <w:r>
        <w:rPr>
          <w:rFonts w:hint="eastAsia" w:ascii="宋体" w:hAnsi="宋体"/>
          <w:sz w:val="21"/>
          <w:szCs w:val="21"/>
        </w:rPr>
        <w:t>发票类型：</w:t>
      </w:r>
      <w:r>
        <w:rPr>
          <w:rFonts w:hint="eastAsia" w:ascii="宋体" w:hAnsi="宋体"/>
          <w:sz w:val="21"/>
          <w:szCs w:val="21"/>
        </w:rPr>
        <w:sym w:font="Wingdings 2" w:char="00A3"/>
      </w:r>
      <w:r>
        <w:rPr>
          <w:rFonts w:hint="eastAsia" w:ascii="宋体" w:hAnsi="宋体"/>
          <w:sz w:val="21"/>
          <w:szCs w:val="21"/>
        </w:rPr>
        <w:t xml:space="preserve">增值税普通发票  </w:t>
      </w:r>
      <w:r>
        <w:rPr>
          <w:rFonts w:hint="eastAsia" w:ascii="宋体" w:hAnsi="宋体" w:cs="Segoe UI Symbol"/>
          <w:szCs w:val="21"/>
        </w:rPr>
        <w:sym w:font="Wingdings 2" w:char="00A3"/>
      </w:r>
      <w:r>
        <w:rPr>
          <w:rFonts w:hint="eastAsia" w:ascii="宋体" w:hAnsi="宋体"/>
          <w:sz w:val="21"/>
          <w:szCs w:val="21"/>
        </w:rPr>
        <w:t>增值税专用发票</w:t>
      </w:r>
    </w:p>
    <w:tbl>
      <w:tblPr>
        <w:tblStyle w:val="18"/>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688"/>
        <w:gridCol w:w="1013"/>
        <w:gridCol w:w="1567"/>
        <w:gridCol w:w="1409"/>
        <w:gridCol w:w="1427"/>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2" w:type="dxa"/>
            <w:vAlign w:val="center"/>
          </w:tcPr>
          <w:p>
            <w:pPr>
              <w:pStyle w:val="2"/>
              <w:spacing w:after="0" w:line="300" w:lineRule="exact"/>
              <w:ind w:left="0"/>
              <w:jc w:val="center"/>
              <w:rPr>
                <w:sz w:val="21"/>
                <w:szCs w:val="21"/>
              </w:rPr>
            </w:pPr>
            <w:r>
              <w:rPr>
                <w:rFonts w:hint="eastAsia"/>
                <w:sz w:val="21"/>
                <w:szCs w:val="21"/>
              </w:rPr>
              <w:t>不含税总金额</w:t>
            </w:r>
          </w:p>
          <w:p>
            <w:pPr>
              <w:pStyle w:val="2"/>
              <w:spacing w:after="0" w:line="300" w:lineRule="exact"/>
              <w:ind w:left="0"/>
              <w:jc w:val="center"/>
              <w:rPr>
                <w:sz w:val="21"/>
                <w:szCs w:val="21"/>
              </w:rPr>
            </w:pPr>
            <w:r>
              <w:rPr>
                <w:rFonts w:hint="eastAsia"/>
                <w:sz w:val="21"/>
                <w:szCs w:val="21"/>
              </w:rPr>
              <w:t>（净价）</w:t>
            </w:r>
          </w:p>
        </w:tc>
        <w:tc>
          <w:tcPr>
            <w:tcW w:w="688" w:type="dxa"/>
            <w:vAlign w:val="center"/>
          </w:tcPr>
          <w:p>
            <w:pPr>
              <w:spacing w:line="300" w:lineRule="exact"/>
              <w:jc w:val="center"/>
              <w:rPr>
                <w:rFonts w:hint="eastAsia" w:ascii="宋体" w:hAnsi="宋体"/>
                <w:szCs w:val="21"/>
              </w:rPr>
            </w:pPr>
            <w:r>
              <w:rPr>
                <w:rFonts w:hint="eastAsia" w:ascii="宋体" w:hAnsi="宋体"/>
                <w:szCs w:val="21"/>
              </w:rPr>
              <w:t>税率</w:t>
            </w:r>
          </w:p>
        </w:tc>
        <w:tc>
          <w:tcPr>
            <w:tcW w:w="1013" w:type="dxa"/>
            <w:vAlign w:val="center"/>
          </w:tcPr>
          <w:p>
            <w:pPr>
              <w:spacing w:line="300" w:lineRule="exact"/>
              <w:jc w:val="center"/>
              <w:rPr>
                <w:rFonts w:hint="eastAsia" w:ascii="宋体" w:hAnsi="宋体"/>
                <w:szCs w:val="21"/>
              </w:rPr>
            </w:pPr>
            <w:r>
              <w:rPr>
                <w:rFonts w:hint="eastAsia" w:ascii="宋体" w:hAnsi="宋体"/>
                <w:szCs w:val="21"/>
              </w:rPr>
              <w:t>税额</w:t>
            </w:r>
          </w:p>
        </w:tc>
        <w:tc>
          <w:tcPr>
            <w:tcW w:w="1567" w:type="dxa"/>
            <w:vAlign w:val="center"/>
          </w:tcPr>
          <w:p>
            <w:pPr>
              <w:spacing w:line="300" w:lineRule="exact"/>
              <w:jc w:val="center"/>
              <w:rPr>
                <w:rFonts w:hint="eastAsia" w:ascii="宋体" w:hAnsi="宋体"/>
                <w:szCs w:val="21"/>
              </w:rPr>
            </w:pPr>
            <w:r>
              <w:rPr>
                <w:rFonts w:hint="eastAsia" w:ascii="宋体" w:hAnsi="宋体"/>
                <w:szCs w:val="21"/>
              </w:rPr>
              <w:t>含税总金额</w:t>
            </w:r>
          </w:p>
        </w:tc>
        <w:tc>
          <w:tcPr>
            <w:tcW w:w="1409" w:type="dxa"/>
            <w:vAlign w:val="center"/>
          </w:tcPr>
          <w:p>
            <w:pPr>
              <w:spacing w:line="300" w:lineRule="exact"/>
              <w:jc w:val="center"/>
              <w:rPr>
                <w:rFonts w:hint="eastAsia" w:ascii="宋体" w:hAnsi="宋体"/>
                <w:szCs w:val="21"/>
              </w:rPr>
            </w:pPr>
            <w:r>
              <w:rPr>
                <w:rFonts w:hint="eastAsia" w:ascii="宋体" w:hAnsi="宋体"/>
                <w:szCs w:val="21"/>
              </w:rPr>
              <w:t>工期/服务期（自然日）</w:t>
            </w:r>
          </w:p>
        </w:tc>
        <w:tc>
          <w:tcPr>
            <w:tcW w:w="1427" w:type="dxa"/>
            <w:vAlign w:val="center"/>
          </w:tcPr>
          <w:p>
            <w:pPr>
              <w:spacing w:line="300" w:lineRule="exact"/>
              <w:jc w:val="center"/>
              <w:rPr>
                <w:rFonts w:hint="eastAsia" w:ascii="宋体" w:hAnsi="宋体"/>
                <w:szCs w:val="21"/>
              </w:rPr>
            </w:pPr>
            <w:r>
              <w:rPr>
                <w:rFonts w:hint="eastAsia" w:ascii="宋体" w:hAnsi="宋体"/>
                <w:szCs w:val="21"/>
              </w:rPr>
              <w:t>项目负责人</w:t>
            </w:r>
          </w:p>
          <w:p>
            <w:pPr>
              <w:spacing w:line="300" w:lineRule="exact"/>
              <w:jc w:val="center"/>
              <w:rPr>
                <w:rFonts w:hint="eastAsia" w:ascii="宋体" w:hAnsi="宋体"/>
                <w:szCs w:val="21"/>
              </w:rPr>
            </w:pPr>
            <w:r>
              <w:rPr>
                <w:rFonts w:hint="eastAsia" w:ascii="宋体" w:hAnsi="宋体"/>
                <w:szCs w:val="21"/>
              </w:rPr>
              <w:t>及联系方式</w:t>
            </w:r>
          </w:p>
        </w:tc>
        <w:tc>
          <w:tcPr>
            <w:tcW w:w="1764" w:type="dxa"/>
            <w:vAlign w:val="center"/>
          </w:tcPr>
          <w:p>
            <w:pPr>
              <w:spacing w:line="300" w:lineRule="exact"/>
              <w:jc w:val="center"/>
              <w:rPr>
                <w:rFonts w:hint="eastAsia" w:ascii="宋体" w:hAnsi="宋体"/>
                <w:szCs w:val="21"/>
              </w:rPr>
            </w:pPr>
            <w:r>
              <w:rPr>
                <w:rFonts w:hint="eastAsia" w:ascii="宋体" w:hAnsi="宋体"/>
                <w:szCs w:val="21"/>
              </w:rPr>
              <w:t>安全管理员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pPr>
              <w:spacing w:line="360" w:lineRule="auto"/>
              <w:jc w:val="center"/>
              <w:rPr>
                <w:rFonts w:hint="eastAsia" w:ascii="宋体" w:hAnsi="宋体"/>
                <w:szCs w:val="21"/>
              </w:rPr>
            </w:pPr>
          </w:p>
        </w:tc>
        <w:tc>
          <w:tcPr>
            <w:tcW w:w="688" w:type="dxa"/>
          </w:tcPr>
          <w:p>
            <w:pPr>
              <w:spacing w:line="360" w:lineRule="auto"/>
              <w:jc w:val="center"/>
              <w:rPr>
                <w:rFonts w:hint="eastAsia" w:ascii="宋体" w:hAnsi="宋体"/>
                <w:szCs w:val="21"/>
              </w:rPr>
            </w:pPr>
          </w:p>
        </w:tc>
        <w:tc>
          <w:tcPr>
            <w:tcW w:w="1013" w:type="dxa"/>
          </w:tcPr>
          <w:p>
            <w:pPr>
              <w:spacing w:line="360" w:lineRule="auto"/>
              <w:jc w:val="center"/>
              <w:rPr>
                <w:rFonts w:hint="eastAsia" w:ascii="宋体" w:hAnsi="宋体"/>
                <w:szCs w:val="21"/>
              </w:rPr>
            </w:pPr>
          </w:p>
        </w:tc>
        <w:tc>
          <w:tcPr>
            <w:tcW w:w="1567" w:type="dxa"/>
          </w:tcPr>
          <w:p>
            <w:pPr>
              <w:spacing w:line="360" w:lineRule="auto"/>
              <w:jc w:val="center"/>
              <w:rPr>
                <w:rFonts w:hint="eastAsia" w:ascii="宋体" w:hAnsi="宋体"/>
                <w:szCs w:val="21"/>
              </w:rPr>
            </w:pPr>
          </w:p>
        </w:tc>
        <w:tc>
          <w:tcPr>
            <w:tcW w:w="1409" w:type="dxa"/>
          </w:tcPr>
          <w:p>
            <w:pPr>
              <w:spacing w:line="360" w:lineRule="auto"/>
              <w:jc w:val="center"/>
              <w:rPr>
                <w:rFonts w:hint="eastAsia" w:ascii="宋体" w:hAnsi="宋体"/>
                <w:szCs w:val="21"/>
              </w:rPr>
            </w:pPr>
          </w:p>
        </w:tc>
        <w:tc>
          <w:tcPr>
            <w:tcW w:w="1427" w:type="dxa"/>
          </w:tcPr>
          <w:p>
            <w:pPr>
              <w:spacing w:line="360" w:lineRule="auto"/>
              <w:jc w:val="center"/>
              <w:rPr>
                <w:rFonts w:hint="eastAsia" w:ascii="宋体" w:hAnsi="宋体"/>
                <w:szCs w:val="21"/>
              </w:rPr>
            </w:pPr>
          </w:p>
        </w:tc>
        <w:tc>
          <w:tcPr>
            <w:tcW w:w="1764" w:type="dxa"/>
          </w:tcPr>
          <w:p>
            <w:pPr>
              <w:spacing w:line="360" w:lineRule="auto"/>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pPr>
              <w:spacing w:line="360" w:lineRule="auto"/>
              <w:rPr>
                <w:rFonts w:hint="eastAsia" w:ascii="宋体" w:hAnsi="宋体"/>
                <w:szCs w:val="21"/>
              </w:rPr>
            </w:pPr>
            <w:r>
              <w:rPr>
                <w:rFonts w:hint="eastAsia" w:ascii="宋体" w:hAnsi="宋体"/>
                <w:szCs w:val="21"/>
              </w:rPr>
              <w:t>投标人备注：</w:t>
            </w:r>
          </w:p>
        </w:tc>
      </w:tr>
      <w:bookmarkEnd w:id="68"/>
    </w:tbl>
    <w:p>
      <w:pPr>
        <w:pStyle w:val="2"/>
        <w:spacing w:after="0" w:line="360" w:lineRule="auto"/>
        <w:ind w:left="992" w:hanging="991" w:hangingChars="522"/>
        <w:rPr>
          <w:rFonts w:hint="eastAsia" w:ascii="宋体" w:hAnsi="宋体"/>
          <w:szCs w:val="21"/>
          <w:highlight w:val="cyan"/>
        </w:rPr>
      </w:pPr>
      <w:bookmarkStart w:id="69" w:name="_Hlk172298661"/>
      <w:r>
        <w:rPr>
          <w:rFonts w:hint="eastAsia" w:ascii="宋体" w:hAnsi="宋体"/>
          <w:szCs w:val="21"/>
        </w:rPr>
        <w:t>说明：1.“发票类型”仅能二选一，且与价格评分密切相关，详见“</w:t>
      </w:r>
      <w:r>
        <w:rPr>
          <w:rFonts w:hint="eastAsia" w:ascii="宋体" w:hAnsi="宋体" w:cs="宋体"/>
          <w:szCs w:val="21"/>
        </w:rPr>
        <w:t>价格评议项</w:t>
      </w:r>
      <w:r>
        <w:rPr>
          <w:rFonts w:hint="eastAsia" w:ascii="宋体" w:hAnsi="宋体"/>
          <w:szCs w:val="21"/>
        </w:rPr>
        <w:t>”处“重要说明”；</w:t>
      </w:r>
    </w:p>
    <w:p>
      <w:pPr>
        <w:spacing w:line="360" w:lineRule="auto"/>
        <w:ind w:left="1094" w:leftChars="240" w:hanging="590" w:hangingChars="281"/>
        <w:rPr>
          <w:rFonts w:hint="eastAsia" w:ascii="宋体" w:hAnsi="宋体"/>
          <w:szCs w:val="21"/>
        </w:rPr>
      </w:pPr>
      <w:r>
        <w:rPr>
          <w:rFonts w:hint="eastAsia" w:ascii="宋体" w:hAnsi="宋体"/>
          <w:szCs w:val="21"/>
        </w:rPr>
        <w:t>2.表中“安全管理员”项为选填项，根据具体项目要求填写。</w:t>
      </w:r>
    </w:p>
    <w:bookmarkEnd w:id="69"/>
    <w:p>
      <w:pPr>
        <w:pStyle w:val="2"/>
        <w:spacing w:after="0" w:line="360" w:lineRule="auto"/>
        <w:rPr>
          <w:rFonts w:hint="eastAsia" w:ascii="宋体" w:hAnsi="宋体"/>
          <w:szCs w:val="21"/>
        </w:rPr>
      </w:pPr>
    </w:p>
    <w:p>
      <w:pPr>
        <w:spacing w:line="360" w:lineRule="auto"/>
        <w:rPr>
          <w:rFonts w:hint="eastAsia" w:ascii="宋体" w:hAnsi="宋体"/>
          <w:szCs w:val="21"/>
        </w:rPr>
      </w:pPr>
    </w:p>
    <w:p>
      <w:pPr>
        <w:spacing w:line="360" w:lineRule="auto"/>
        <w:rPr>
          <w:rFonts w:hint="eastAsia" w:ascii="宋体" w:hAnsi="宋体"/>
          <w:szCs w:val="21"/>
        </w:rPr>
      </w:pPr>
    </w:p>
    <w:p>
      <w:pPr>
        <w:spacing w:line="360" w:lineRule="auto"/>
        <w:rPr>
          <w:rFonts w:hint="eastAsia" w:ascii="宋体" w:hAnsi="宋体"/>
          <w:szCs w:val="21"/>
        </w:rPr>
      </w:pPr>
      <w:r>
        <w:rPr>
          <w:rFonts w:hint="eastAsia" w:ascii="宋体" w:hAnsi="宋体"/>
          <w:szCs w:val="21"/>
        </w:rPr>
        <w:t>法定代表人或其授权代理人（签名或盖章）：</w:t>
      </w:r>
      <w:r>
        <w:rPr>
          <w:rFonts w:hint="eastAsia" w:ascii="宋体" w:hAnsi="宋体"/>
          <w:szCs w:val="21"/>
          <w:u w:val="single"/>
        </w:rPr>
        <w:t xml:space="preserve">                               </w:t>
      </w:r>
      <w:r>
        <w:rPr>
          <w:rFonts w:hint="eastAsia" w:ascii="宋体" w:hAnsi="宋体"/>
          <w:szCs w:val="21"/>
        </w:rPr>
        <w:t xml:space="preserve">  </w:t>
      </w:r>
    </w:p>
    <w:p>
      <w:pPr>
        <w:spacing w:line="360" w:lineRule="auto"/>
        <w:rPr>
          <w:rFonts w:hint="eastAsia" w:ascii="宋体" w:hAnsi="宋体"/>
          <w:szCs w:val="21"/>
          <w:u w:val="single"/>
        </w:rPr>
      </w:pPr>
      <w:r>
        <w:rPr>
          <w:rFonts w:hint="eastAsia" w:ascii="宋体" w:hAnsi="宋体"/>
          <w:szCs w:val="21"/>
        </w:rPr>
        <w:t>投标人名称及盖章：</w:t>
      </w:r>
      <w:r>
        <w:rPr>
          <w:rFonts w:hint="eastAsia" w:ascii="宋体" w:hAnsi="宋体"/>
          <w:szCs w:val="21"/>
          <w:u w:val="single"/>
        </w:rPr>
        <w:t xml:space="preserve">                                                     </w:t>
      </w:r>
      <w:r>
        <w:rPr>
          <w:rFonts w:hint="eastAsia" w:ascii="宋体" w:hAnsi="宋体"/>
          <w:szCs w:val="21"/>
        </w:rPr>
        <w:t xml:space="preserve"> </w:t>
      </w:r>
    </w:p>
    <w:p>
      <w:pPr>
        <w:widowControl/>
        <w:rPr>
          <w:rFonts w:hint="eastAsia" w:ascii="宋体" w:hAnsi="宋体"/>
          <w:szCs w:val="21"/>
        </w:rPr>
      </w:pPr>
      <w:r>
        <w:rPr>
          <w:rFonts w:hint="eastAsia" w:ascii="宋体" w:hAnsi="宋体"/>
          <w:szCs w:val="21"/>
        </w:rPr>
        <w:t>日期：_______年____月___日</w:t>
      </w:r>
    </w:p>
    <w:p>
      <w:pPr>
        <w:widowControl/>
        <w:jc w:val="left"/>
        <w:rPr>
          <w:rFonts w:hint="eastAsia" w:ascii="仿宋" w:hAnsi="仿宋" w:eastAsia="仿宋"/>
          <w:sz w:val="28"/>
          <w:szCs w:val="28"/>
        </w:rPr>
      </w:pPr>
    </w:p>
    <w:p>
      <w:pPr>
        <w:pStyle w:val="2"/>
        <w:ind w:left="0"/>
        <w:rPr>
          <w:rFonts w:hint="eastAsia" w:ascii="宋体" w:hAnsi="宋体"/>
          <w:szCs w:val="21"/>
        </w:rPr>
      </w:pPr>
    </w:p>
    <w:p>
      <w:pPr>
        <w:pStyle w:val="2"/>
        <w:ind w:left="0"/>
        <w:rPr>
          <w:rFonts w:hint="eastAsia" w:ascii="宋体" w:hAnsi="宋体"/>
          <w:szCs w:val="21"/>
        </w:rPr>
      </w:pPr>
    </w:p>
    <w:p>
      <w:pPr>
        <w:pStyle w:val="2"/>
        <w:ind w:left="0"/>
        <w:rPr>
          <w:rFonts w:hint="eastAsia" w:ascii="宋体" w:hAnsi="宋体"/>
          <w:szCs w:val="21"/>
        </w:rPr>
      </w:pPr>
    </w:p>
    <w:p>
      <w:pPr>
        <w:pStyle w:val="2"/>
        <w:ind w:left="0"/>
        <w:rPr>
          <w:rFonts w:hint="eastAsia" w:ascii="宋体" w:hAnsi="宋体"/>
          <w:szCs w:val="21"/>
        </w:rPr>
      </w:pPr>
    </w:p>
    <w:p>
      <w:pPr>
        <w:widowControl/>
        <w:jc w:val="left"/>
        <w:rPr>
          <w:rFonts w:hint="eastAsia" w:ascii="宋体" w:hAnsi="宋体"/>
          <w:szCs w:val="21"/>
        </w:rPr>
      </w:pPr>
      <w:r>
        <w:rPr>
          <w:rFonts w:ascii="宋体" w:hAnsi="宋体"/>
          <w:szCs w:val="21"/>
        </w:rPr>
        <w:br w:type="page"/>
      </w:r>
    </w:p>
    <w:p>
      <w:pPr>
        <w:spacing w:line="0" w:lineRule="atLeast"/>
        <w:rPr>
          <w:rFonts w:hint="eastAsia" w:ascii="仿宋" w:hAnsi="仿宋" w:eastAsia="仿宋"/>
          <w:sz w:val="24"/>
        </w:rPr>
      </w:pPr>
      <w:bookmarkStart w:id="70" w:name="_Toc24358"/>
    </w:p>
    <w:p>
      <w:pPr>
        <w:spacing w:line="0" w:lineRule="atLeast"/>
        <w:outlineLvl w:val="1"/>
        <w:rPr>
          <w:rFonts w:hint="eastAsia" w:ascii="宋体" w:hAnsi="宋体"/>
          <w:szCs w:val="21"/>
        </w:rPr>
      </w:pPr>
      <w:r>
        <w:rPr>
          <w:rFonts w:hint="eastAsia" w:ascii="宋体" w:hAnsi="宋体"/>
          <w:szCs w:val="21"/>
        </w:rPr>
        <w:t>附件4：商务条款响应/偏离表</w:t>
      </w:r>
      <w:bookmarkEnd w:id="70"/>
    </w:p>
    <w:p>
      <w:pPr>
        <w:spacing w:line="0" w:lineRule="atLeast"/>
        <w:rPr>
          <w:rFonts w:hint="eastAsia" w:ascii="仿宋_GB2312" w:hAnsi="仿宋" w:eastAsia="仿宋_GB2312"/>
          <w:sz w:val="24"/>
        </w:rPr>
      </w:pPr>
    </w:p>
    <w:p>
      <w:pPr>
        <w:spacing w:before="120" w:after="240"/>
        <w:jc w:val="center"/>
        <w:rPr>
          <w:rFonts w:hint="eastAsia" w:ascii="宋体" w:hAnsi="宋体" w:cs="宋体"/>
          <w:b/>
          <w:sz w:val="32"/>
          <w:szCs w:val="32"/>
        </w:rPr>
      </w:pPr>
      <w:bookmarkStart w:id="71" w:name="_Hlk172298776"/>
      <w:r>
        <w:rPr>
          <w:rFonts w:hint="eastAsia" w:ascii="宋体" w:hAnsi="宋体" w:cs="宋体"/>
          <w:b/>
          <w:sz w:val="32"/>
          <w:szCs w:val="32"/>
        </w:rPr>
        <w:t>商务条款响应/偏离表</w:t>
      </w:r>
    </w:p>
    <w:p>
      <w:pPr>
        <w:spacing w:line="360" w:lineRule="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   </w:t>
      </w:r>
    </w:p>
    <w:tbl>
      <w:tblPr>
        <w:tblStyle w:val="18"/>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2602"/>
        <w:gridCol w:w="2361"/>
        <w:gridCol w:w="1740"/>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pPr>
              <w:jc w:val="center"/>
              <w:rPr>
                <w:rFonts w:hint="eastAsia" w:ascii="宋体" w:hAnsi="宋体" w:cs="宋体"/>
                <w:szCs w:val="21"/>
              </w:rPr>
            </w:pPr>
            <w:r>
              <w:rPr>
                <w:rFonts w:hint="eastAsia" w:ascii="宋体" w:hAnsi="宋体" w:cs="宋体"/>
                <w:szCs w:val="21"/>
              </w:rPr>
              <w:t>序号</w:t>
            </w:r>
          </w:p>
        </w:tc>
        <w:tc>
          <w:tcPr>
            <w:tcW w:w="2602" w:type="dxa"/>
            <w:vAlign w:val="center"/>
          </w:tcPr>
          <w:p>
            <w:pPr>
              <w:jc w:val="center"/>
              <w:rPr>
                <w:rFonts w:hint="eastAsia" w:ascii="宋体" w:hAnsi="宋体" w:cs="宋体"/>
                <w:szCs w:val="21"/>
              </w:rPr>
            </w:pPr>
            <w:r>
              <w:rPr>
                <w:rFonts w:hint="eastAsia" w:ascii="宋体" w:hAnsi="宋体" w:cs="宋体"/>
                <w:szCs w:val="21"/>
              </w:rPr>
              <w:t>招标文件商务需求</w:t>
            </w:r>
          </w:p>
        </w:tc>
        <w:tc>
          <w:tcPr>
            <w:tcW w:w="2361" w:type="dxa"/>
            <w:vAlign w:val="center"/>
          </w:tcPr>
          <w:p>
            <w:pPr>
              <w:jc w:val="center"/>
              <w:rPr>
                <w:rFonts w:hint="eastAsia" w:ascii="宋体" w:hAnsi="宋体" w:cs="宋体"/>
                <w:szCs w:val="21"/>
              </w:rPr>
            </w:pPr>
            <w:r>
              <w:rPr>
                <w:rFonts w:hint="eastAsia" w:ascii="宋体" w:hAnsi="宋体" w:cs="宋体"/>
                <w:szCs w:val="21"/>
              </w:rPr>
              <w:t>投标人响应内容</w:t>
            </w:r>
          </w:p>
        </w:tc>
        <w:tc>
          <w:tcPr>
            <w:tcW w:w="1740" w:type="dxa"/>
            <w:vAlign w:val="center"/>
          </w:tcPr>
          <w:p>
            <w:pPr>
              <w:jc w:val="center"/>
              <w:rPr>
                <w:rFonts w:hint="eastAsia" w:ascii="宋体" w:hAnsi="宋体" w:cs="宋体"/>
                <w:szCs w:val="21"/>
              </w:rPr>
            </w:pPr>
            <w:r>
              <w:rPr>
                <w:rFonts w:hint="eastAsia" w:ascii="宋体" w:hAnsi="宋体" w:cs="宋体"/>
                <w:szCs w:val="21"/>
              </w:rPr>
              <w:t>有无偏离</w:t>
            </w:r>
          </w:p>
        </w:tc>
        <w:tc>
          <w:tcPr>
            <w:tcW w:w="1641" w:type="dxa"/>
            <w:vAlign w:val="center"/>
          </w:tcPr>
          <w:p>
            <w:pPr>
              <w:jc w:val="center"/>
              <w:rPr>
                <w:rFonts w:hint="eastAsia" w:ascii="宋体" w:hAnsi="宋体" w:cs="宋体"/>
                <w:szCs w:val="21"/>
              </w:rPr>
            </w:pPr>
            <w:r>
              <w:rPr>
                <w:rFonts w:hint="eastAsia" w:ascii="宋体" w:hAnsi="宋体" w:cs="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pPr>
              <w:jc w:val="center"/>
              <w:rPr>
                <w:rFonts w:hint="eastAsia" w:ascii="宋体" w:hAnsi="宋体" w:cs="宋体"/>
                <w:szCs w:val="21"/>
              </w:rPr>
            </w:pPr>
            <w:r>
              <w:rPr>
                <w:rFonts w:hint="eastAsia" w:ascii="宋体" w:hAnsi="宋体" w:cs="宋体"/>
                <w:szCs w:val="21"/>
              </w:rPr>
              <w:t>1</w:t>
            </w:r>
          </w:p>
        </w:tc>
        <w:tc>
          <w:tcPr>
            <w:tcW w:w="2602" w:type="dxa"/>
          </w:tcPr>
          <w:p>
            <w:pPr>
              <w:rPr>
                <w:rFonts w:hint="eastAsia" w:ascii="宋体" w:hAnsi="宋体" w:cs="宋体"/>
                <w:szCs w:val="21"/>
              </w:rPr>
            </w:pPr>
          </w:p>
        </w:tc>
        <w:tc>
          <w:tcPr>
            <w:tcW w:w="2361" w:type="dxa"/>
          </w:tcPr>
          <w:p>
            <w:pPr>
              <w:rPr>
                <w:rFonts w:hint="eastAsia" w:ascii="宋体" w:hAnsi="宋体" w:cs="宋体"/>
                <w:szCs w:val="21"/>
              </w:rPr>
            </w:pPr>
          </w:p>
        </w:tc>
        <w:tc>
          <w:tcPr>
            <w:tcW w:w="1740" w:type="dxa"/>
          </w:tcPr>
          <w:p>
            <w:pPr>
              <w:rPr>
                <w:rFonts w:hint="eastAsia" w:ascii="宋体" w:hAnsi="宋体" w:cs="宋体"/>
                <w:szCs w:val="21"/>
              </w:rPr>
            </w:pPr>
          </w:p>
        </w:tc>
        <w:tc>
          <w:tcPr>
            <w:tcW w:w="1641"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pPr>
              <w:jc w:val="center"/>
              <w:rPr>
                <w:rFonts w:hint="eastAsia" w:ascii="宋体" w:hAnsi="宋体" w:cs="宋体"/>
                <w:szCs w:val="21"/>
              </w:rPr>
            </w:pPr>
            <w:r>
              <w:rPr>
                <w:rFonts w:hint="eastAsia" w:ascii="宋体" w:hAnsi="宋体" w:cs="宋体"/>
                <w:szCs w:val="21"/>
              </w:rPr>
              <w:t>2</w:t>
            </w:r>
          </w:p>
        </w:tc>
        <w:tc>
          <w:tcPr>
            <w:tcW w:w="2602" w:type="dxa"/>
          </w:tcPr>
          <w:p>
            <w:pPr>
              <w:rPr>
                <w:rFonts w:hint="eastAsia" w:ascii="宋体" w:hAnsi="宋体" w:cs="宋体"/>
                <w:szCs w:val="21"/>
              </w:rPr>
            </w:pPr>
          </w:p>
        </w:tc>
        <w:tc>
          <w:tcPr>
            <w:tcW w:w="2361" w:type="dxa"/>
          </w:tcPr>
          <w:p>
            <w:pPr>
              <w:rPr>
                <w:rFonts w:hint="eastAsia" w:ascii="宋体" w:hAnsi="宋体" w:cs="宋体"/>
                <w:szCs w:val="21"/>
              </w:rPr>
            </w:pPr>
          </w:p>
        </w:tc>
        <w:tc>
          <w:tcPr>
            <w:tcW w:w="1740" w:type="dxa"/>
          </w:tcPr>
          <w:p>
            <w:pPr>
              <w:rPr>
                <w:rFonts w:hint="eastAsia" w:ascii="宋体" w:hAnsi="宋体" w:cs="宋体"/>
                <w:szCs w:val="21"/>
              </w:rPr>
            </w:pPr>
          </w:p>
        </w:tc>
        <w:tc>
          <w:tcPr>
            <w:tcW w:w="1641"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pPr>
              <w:jc w:val="center"/>
              <w:rPr>
                <w:rFonts w:hint="eastAsia" w:ascii="宋体" w:hAnsi="宋体" w:cs="宋体"/>
                <w:szCs w:val="21"/>
              </w:rPr>
            </w:pPr>
            <w:r>
              <w:rPr>
                <w:rFonts w:hint="eastAsia" w:ascii="宋体" w:hAnsi="宋体" w:cs="宋体"/>
                <w:szCs w:val="21"/>
              </w:rPr>
              <w:t>3</w:t>
            </w:r>
          </w:p>
        </w:tc>
        <w:tc>
          <w:tcPr>
            <w:tcW w:w="2602" w:type="dxa"/>
          </w:tcPr>
          <w:p>
            <w:pPr>
              <w:rPr>
                <w:rFonts w:hint="eastAsia" w:ascii="宋体" w:hAnsi="宋体" w:cs="宋体"/>
                <w:szCs w:val="21"/>
              </w:rPr>
            </w:pPr>
          </w:p>
        </w:tc>
        <w:tc>
          <w:tcPr>
            <w:tcW w:w="2361" w:type="dxa"/>
          </w:tcPr>
          <w:p>
            <w:pPr>
              <w:rPr>
                <w:rFonts w:hint="eastAsia" w:ascii="宋体" w:hAnsi="宋体" w:cs="宋体"/>
                <w:szCs w:val="21"/>
              </w:rPr>
            </w:pPr>
          </w:p>
        </w:tc>
        <w:tc>
          <w:tcPr>
            <w:tcW w:w="1740" w:type="dxa"/>
          </w:tcPr>
          <w:p>
            <w:pPr>
              <w:rPr>
                <w:rFonts w:hint="eastAsia" w:ascii="宋体" w:hAnsi="宋体" w:cs="宋体"/>
                <w:szCs w:val="21"/>
              </w:rPr>
            </w:pPr>
          </w:p>
        </w:tc>
        <w:tc>
          <w:tcPr>
            <w:tcW w:w="1641"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pPr>
              <w:jc w:val="center"/>
              <w:rPr>
                <w:rFonts w:hint="eastAsia" w:ascii="宋体" w:hAnsi="宋体" w:cs="宋体"/>
                <w:szCs w:val="21"/>
              </w:rPr>
            </w:pPr>
            <w:r>
              <w:rPr>
                <w:rFonts w:hint="eastAsia" w:ascii="宋体" w:hAnsi="宋体" w:cs="宋体"/>
                <w:szCs w:val="21"/>
              </w:rPr>
              <w:t>4</w:t>
            </w:r>
          </w:p>
        </w:tc>
        <w:tc>
          <w:tcPr>
            <w:tcW w:w="2602" w:type="dxa"/>
          </w:tcPr>
          <w:p>
            <w:pPr>
              <w:rPr>
                <w:rFonts w:hint="eastAsia" w:ascii="宋体" w:hAnsi="宋体" w:cs="宋体"/>
                <w:szCs w:val="21"/>
              </w:rPr>
            </w:pPr>
          </w:p>
        </w:tc>
        <w:tc>
          <w:tcPr>
            <w:tcW w:w="2361" w:type="dxa"/>
          </w:tcPr>
          <w:p>
            <w:pPr>
              <w:rPr>
                <w:rFonts w:hint="eastAsia" w:ascii="宋体" w:hAnsi="宋体" w:cs="宋体"/>
                <w:szCs w:val="21"/>
              </w:rPr>
            </w:pPr>
          </w:p>
        </w:tc>
        <w:tc>
          <w:tcPr>
            <w:tcW w:w="1740" w:type="dxa"/>
          </w:tcPr>
          <w:p>
            <w:pPr>
              <w:rPr>
                <w:rFonts w:hint="eastAsia" w:ascii="宋体" w:hAnsi="宋体" w:cs="宋体"/>
                <w:szCs w:val="21"/>
              </w:rPr>
            </w:pPr>
          </w:p>
        </w:tc>
        <w:tc>
          <w:tcPr>
            <w:tcW w:w="1641" w:type="dxa"/>
          </w:tcPr>
          <w:p>
            <w:pPr>
              <w:rPr>
                <w:rFonts w:hint="eastAsia" w:ascii="宋体" w:hAnsi="宋体" w:cs="宋体"/>
                <w:szCs w:val="21"/>
              </w:rPr>
            </w:pPr>
          </w:p>
        </w:tc>
      </w:tr>
    </w:tbl>
    <w:p>
      <w:pPr>
        <w:spacing w:line="400" w:lineRule="exact"/>
        <w:rPr>
          <w:rFonts w:hint="eastAsia" w:ascii="宋体" w:hAnsi="宋体" w:cs="宋体"/>
          <w:szCs w:val="21"/>
        </w:rPr>
      </w:pPr>
      <w:r>
        <w:rPr>
          <w:rFonts w:hint="eastAsia" w:ascii="宋体" w:hAnsi="宋体" w:cs="宋体"/>
          <w:szCs w:val="21"/>
        </w:rPr>
        <w:t>填报说明：</w:t>
      </w:r>
    </w:p>
    <w:p>
      <w:pPr>
        <w:spacing w:line="400" w:lineRule="exact"/>
        <w:ind w:left="709" w:hanging="283"/>
        <w:rPr>
          <w:rFonts w:hint="eastAsia" w:ascii="宋体" w:hAnsi="宋体" w:cs="宋体"/>
          <w:szCs w:val="21"/>
        </w:rPr>
      </w:pPr>
      <w:r>
        <w:rPr>
          <w:rFonts w:hint="eastAsia" w:ascii="宋体" w:hAnsi="宋体" w:cs="宋体"/>
          <w:szCs w:val="21"/>
        </w:rPr>
        <w:t>1.本表中的“招标文件商务需求”是指本招标文件第一部分“项目要求”中“商务需求”。</w:t>
      </w:r>
    </w:p>
    <w:p>
      <w:pPr>
        <w:spacing w:line="400" w:lineRule="exact"/>
        <w:ind w:left="709" w:hanging="283"/>
        <w:rPr>
          <w:rFonts w:hint="eastAsia" w:ascii="宋体" w:hAnsi="宋体" w:cs="宋体"/>
          <w:szCs w:val="21"/>
        </w:rPr>
      </w:pPr>
      <w:r>
        <w:rPr>
          <w:rFonts w:hint="eastAsia" w:ascii="宋体" w:hAnsi="宋体" w:cs="宋体"/>
          <w:szCs w:val="21"/>
        </w:rPr>
        <w:t>2.投标人应在“投标人响应内容”栏填写针对“商务需求”的响应内容。</w:t>
      </w:r>
    </w:p>
    <w:p>
      <w:pPr>
        <w:spacing w:line="400" w:lineRule="exact"/>
        <w:ind w:left="709" w:hanging="283"/>
        <w:rPr>
          <w:rFonts w:hint="eastAsia" w:ascii="宋体" w:hAnsi="宋体" w:cs="宋体"/>
          <w:szCs w:val="21"/>
        </w:rPr>
      </w:pPr>
      <w:r>
        <w:rPr>
          <w:rFonts w:hint="eastAsia" w:ascii="宋体" w:hAnsi="宋体" w:cs="宋体"/>
          <w:szCs w:val="21"/>
        </w:rPr>
        <w:t>3.“有无偏离”栏仅可填“有”或“无”，</w:t>
      </w:r>
      <w:r>
        <w:rPr>
          <w:rFonts w:hint="eastAsia" w:ascii="宋体" w:hAnsi="宋体" w:cs="宋体"/>
          <w:color w:val="FF0000"/>
          <w:szCs w:val="21"/>
        </w:rPr>
        <w:t xml:space="preserve"> 响应结果高于或低于本项目需求的，可在“说明”栏中作出高于或低于本项目需求的具体说明。</w:t>
      </w:r>
    </w:p>
    <w:p>
      <w:pPr>
        <w:spacing w:line="320" w:lineRule="exact"/>
        <w:rPr>
          <w:rFonts w:hint="eastAsia" w:ascii="宋体" w:hAnsi="宋体" w:cs="宋体"/>
          <w:szCs w:val="21"/>
        </w:rPr>
      </w:pPr>
    </w:p>
    <w:p>
      <w:pPr>
        <w:spacing w:line="320" w:lineRule="exact"/>
        <w:rPr>
          <w:rFonts w:hint="eastAsia" w:ascii="宋体" w:hAnsi="宋体" w:cs="宋体"/>
          <w:szCs w:val="21"/>
        </w:rPr>
      </w:pPr>
    </w:p>
    <w:p>
      <w:pPr>
        <w:spacing w:line="360" w:lineRule="auto"/>
        <w:rPr>
          <w:rFonts w:hint="eastAsia" w:ascii="宋体" w:hAnsi="宋体" w:cs="宋体"/>
          <w:szCs w:val="21"/>
          <w:u w:val="single"/>
        </w:rPr>
      </w:pPr>
      <w:r>
        <w:rPr>
          <w:rFonts w:hint="eastAsia" w:ascii="宋体" w:hAnsi="宋体" w:cs="宋体"/>
          <w:szCs w:val="21"/>
        </w:rPr>
        <w:t>法定代表人或其授权代理人（签名或盖章）：</w:t>
      </w:r>
      <w:r>
        <w:rPr>
          <w:rFonts w:hint="eastAsia" w:ascii="宋体" w:hAnsi="宋体" w:cs="宋体"/>
          <w:szCs w:val="21"/>
          <w:u w:val="single"/>
        </w:rPr>
        <w:t xml:space="preserve">                        </w:t>
      </w:r>
    </w:p>
    <w:p>
      <w:pPr>
        <w:spacing w:line="360" w:lineRule="auto"/>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pPr>
        <w:spacing w:line="0" w:lineRule="atLeast"/>
        <w:rPr>
          <w:rFonts w:hint="eastAsia" w:ascii="宋体" w:hAnsi="宋体" w:cs="宋体"/>
          <w:szCs w:val="21"/>
        </w:rPr>
      </w:pPr>
      <w:bookmarkStart w:id="72" w:name="_Toc7782"/>
      <w:r>
        <w:rPr>
          <w:rFonts w:hint="eastAsia" w:ascii="宋体" w:hAnsi="宋体" w:cs="宋体"/>
          <w:szCs w:val="21"/>
        </w:rPr>
        <w:t>日期：________年____月____日</w:t>
      </w:r>
      <w:bookmarkEnd w:id="72"/>
    </w:p>
    <w:bookmarkEnd w:id="71"/>
    <w:p>
      <w:pPr>
        <w:spacing w:line="0" w:lineRule="atLeast"/>
        <w:outlineLvl w:val="1"/>
        <w:rPr>
          <w:rFonts w:hint="eastAsia" w:ascii="仿宋" w:hAnsi="仿宋" w:eastAsia="仿宋"/>
          <w:sz w:val="28"/>
          <w:szCs w:val="28"/>
        </w:rPr>
      </w:pPr>
    </w:p>
    <w:p>
      <w:pPr>
        <w:spacing w:line="360" w:lineRule="auto"/>
        <w:rPr>
          <w:rFonts w:hint="eastAsia" w:ascii="仿宋" w:hAnsi="仿宋" w:eastAsia="仿宋"/>
          <w:sz w:val="28"/>
          <w:szCs w:val="28"/>
        </w:rPr>
      </w:pPr>
      <w:bookmarkStart w:id="73" w:name="_Toc246480945"/>
      <w:bookmarkStart w:id="74" w:name="_Toc236803114"/>
      <w:r>
        <w:rPr>
          <w:rFonts w:ascii="仿宋" w:hAnsi="仿宋" w:eastAsia="仿宋"/>
          <w:sz w:val="28"/>
          <w:szCs w:val="28"/>
        </w:rPr>
        <w:br w:type="page"/>
      </w:r>
    </w:p>
    <w:p>
      <w:pPr>
        <w:spacing w:line="0" w:lineRule="atLeast"/>
        <w:rPr>
          <w:rFonts w:hint="eastAsia" w:ascii="仿宋" w:hAnsi="仿宋" w:eastAsia="仿宋"/>
          <w:sz w:val="24"/>
        </w:rPr>
      </w:pPr>
      <w:bookmarkStart w:id="75" w:name="_Toc16851"/>
    </w:p>
    <w:p>
      <w:pPr>
        <w:spacing w:line="0" w:lineRule="atLeast"/>
        <w:outlineLvl w:val="1"/>
        <w:rPr>
          <w:rFonts w:hint="eastAsia" w:ascii="宋体" w:hAnsi="宋体"/>
          <w:szCs w:val="21"/>
        </w:rPr>
      </w:pPr>
      <w:r>
        <w:rPr>
          <w:rFonts w:hint="eastAsia" w:ascii="宋体" w:hAnsi="宋体"/>
          <w:szCs w:val="21"/>
        </w:rPr>
        <w:t>附件5：</w:t>
      </w:r>
      <w:bookmarkEnd w:id="73"/>
      <w:bookmarkEnd w:id="74"/>
      <w:bookmarkStart w:id="76" w:name="_Toc236803111"/>
      <w:bookmarkStart w:id="77" w:name="_Toc395883088"/>
      <w:bookmarkStart w:id="78" w:name="_Toc478387764"/>
      <w:r>
        <w:rPr>
          <w:rFonts w:hint="eastAsia" w:ascii="宋体" w:hAnsi="宋体"/>
          <w:szCs w:val="21"/>
        </w:rPr>
        <w:t>技术服务响应/偏离表</w:t>
      </w:r>
      <w:bookmarkEnd w:id="75"/>
    </w:p>
    <w:p>
      <w:pPr>
        <w:spacing w:line="0" w:lineRule="atLeast"/>
        <w:rPr>
          <w:rFonts w:hint="eastAsia" w:ascii="仿宋_GB2312" w:hAnsi="仿宋" w:eastAsia="仿宋_GB2312"/>
          <w:sz w:val="24"/>
        </w:rPr>
      </w:pPr>
      <w:bookmarkStart w:id="79" w:name="_Toc211248418"/>
      <w:bookmarkStart w:id="80" w:name="_Hlk172299184"/>
    </w:p>
    <w:p>
      <w:pPr>
        <w:spacing w:before="120" w:after="240"/>
        <w:jc w:val="center"/>
        <w:rPr>
          <w:rFonts w:hint="eastAsia" w:ascii="宋体" w:hAnsi="宋体" w:cs="宋体"/>
          <w:b/>
          <w:sz w:val="32"/>
          <w:szCs w:val="32"/>
        </w:rPr>
      </w:pPr>
      <w:r>
        <w:rPr>
          <w:rFonts w:hint="eastAsia" w:ascii="宋体" w:hAnsi="宋体" w:cs="宋体"/>
          <w:b/>
          <w:sz w:val="32"/>
          <w:szCs w:val="32"/>
        </w:rPr>
        <w:t>技术服务响应/偏离表</w:t>
      </w:r>
      <w:bookmarkEnd w:id="79"/>
    </w:p>
    <w:p>
      <w:pPr>
        <w:spacing w:line="360" w:lineRule="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   </w:t>
      </w:r>
    </w:p>
    <w:tbl>
      <w:tblPr>
        <w:tblStyle w:val="18"/>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szCs w:val="21"/>
              </w:rPr>
            </w:pPr>
            <w:r>
              <w:rPr>
                <w:rFonts w:hint="eastAsia" w:ascii="宋体" w:hAnsi="宋体" w:cs="宋体"/>
                <w:szCs w:val="21"/>
              </w:rPr>
              <w:t>序号</w:t>
            </w:r>
          </w:p>
        </w:tc>
        <w:tc>
          <w:tcPr>
            <w:tcW w:w="2624" w:type="dxa"/>
            <w:vAlign w:val="center"/>
          </w:tcPr>
          <w:p>
            <w:pPr>
              <w:jc w:val="center"/>
              <w:rPr>
                <w:rFonts w:hint="eastAsia" w:ascii="宋体" w:hAnsi="宋体" w:cs="宋体"/>
                <w:szCs w:val="21"/>
              </w:rPr>
            </w:pPr>
            <w:r>
              <w:rPr>
                <w:rFonts w:hint="eastAsia" w:ascii="宋体" w:hAnsi="宋体" w:cs="宋体"/>
                <w:szCs w:val="21"/>
              </w:rPr>
              <w:t>招标文件技术/服务需求</w:t>
            </w:r>
          </w:p>
        </w:tc>
        <w:tc>
          <w:tcPr>
            <w:tcW w:w="4076" w:type="dxa"/>
            <w:vAlign w:val="center"/>
          </w:tcPr>
          <w:p>
            <w:pPr>
              <w:jc w:val="center"/>
              <w:rPr>
                <w:rFonts w:hint="eastAsia" w:ascii="宋体" w:hAnsi="宋体" w:cs="宋体"/>
                <w:szCs w:val="21"/>
              </w:rPr>
            </w:pPr>
            <w:r>
              <w:rPr>
                <w:rFonts w:hint="eastAsia" w:ascii="宋体" w:hAnsi="宋体" w:cs="宋体"/>
                <w:szCs w:val="21"/>
              </w:rPr>
              <w:t>投标人响应内容</w:t>
            </w:r>
          </w:p>
        </w:tc>
        <w:tc>
          <w:tcPr>
            <w:tcW w:w="1070" w:type="dxa"/>
            <w:vAlign w:val="center"/>
          </w:tcPr>
          <w:p>
            <w:pPr>
              <w:jc w:val="center"/>
              <w:rPr>
                <w:rFonts w:hint="eastAsia" w:ascii="宋体" w:hAnsi="宋体" w:cs="宋体"/>
                <w:szCs w:val="21"/>
              </w:rPr>
            </w:pPr>
            <w:r>
              <w:rPr>
                <w:rFonts w:hint="eastAsia" w:ascii="宋体" w:hAnsi="宋体" w:cs="宋体"/>
                <w:szCs w:val="21"/>
              </w:rPr>
              <w:t>有无偏离</w:t>
            </w:r>
          </w:p>
        </w:tc>
        <w:tc>
          <w:tcPr>
            <w:tcW w:w="880" w:type="dxa"/>
            <w:vAlign w:val="center"/>
          </w:tcPr>
          <w:p>
            <w:pPr>
              <w:jc w:val="center"/>
              <w:rPr>
                <w:rFonts w:hint="eastAsia" w:ascii="宋体" w:hAnsi="宋体" w:cs="宋体"/>
                <w:szCs w:val="21"/>
              </w:rPr>
            </w:pPr>
            <w:r>
              <w:rPr>
                <w:rFonts w:hint="eastAsia" w:ascii="宋体" w:hAnsi="宋体" w:cs="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szCs w:val="21"/>
              </w:rPr>
            </w:pPr>
            <w:r>
              <w:rPr>
                <w:rFonts w:hint="eastAsia" w:ascii="宋体" w:hAnsi="宋体" w:cs="宋体"/>
                <w:szCs w:val="21"/>
              </w:rPr>
              <w:t>1</w:t>
            </w:r>
          </w:p>
        </w:tc>
        <w:tc>
          <w:tcPr>
            <w:tcW w:w="2624" w:type="dxa"/>
          </w:tcPr>
          <w:p>
            <w:pPr>
              <w:rPr>
                <w:rFonts w:hint="eastAsia" w:ascii="宋体" w:hAnsi="宋体" w:cs="宋体"/>
                <w:szCs w:val="21"/>
              </w:rPr>
            </w:pPr>
          </w:p>
        </w:tc>
        <w:tc>
          <w:tcPr>
            <w:tcW w:w="4076" w:type="dxa"/>
          </w:tcPr>
          <w:p>
            <w:pPr>
              <w:rPr>
                <w:rFonts w:hint="eastAsia" w:ascii="宋体" w:hAnsi="宋体" w:cs="宋体"/>
                <w:szCs w:val="21"/>
              </w:rPr>
            </w:pPr>
          </w:p>
        </w:tc>
        <w:tc>
          <w:tcPr>
            <w:tcW w:w="1070" w:type="dxa"/>
          </w:tcPr>
          <w:p>
            <w:pPr>
              <w:rPr>
                <w:rFonts w:hint="eastAsia" w:ascii="宋体" w:hAnsi="宋体" w:cs="宋体"/>
                <w:szCs w:val="21"/>
              </w:rPr>
            </w:pPr>
          </w:p>
        </w:tc>
        <w:tc>
          <w:tcPr>
            <w:tcW w:w="880"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szCs w:val="21"/>
              </w:rPr>
            </w:pPr>
            <w:r>
              <w:rPr>
                <w:rFonts w:hint="eastAsia" w:ascii="宋体" w:hAnsi="宋体" w:cs="宋体"/>
                <w:szCs w:val="21"/>
              </w:rPr>
              <w:t>2</w:t>
            </w:r>
          </w:p>
        </w:tc>
        <w:tc>
          <w:tcPr>
            <w:tcW w:w="2624" w:type="dxa"/>
          </w:tcPr>
          <w:p>
            <w:pPr>
              <w:rPr>
                <w:rFonts w:hint="eastAsia" w:ascii="宋体" w:hAnsi="宋体" w:cs="宋体"/>
                <w:szCs w:val="21"/>
              </w:rPr>
            </w:pPr>
          </w:p>
        </w:tc>
        <w:tc>
          <w:tcPr>
            <w:tcW w:w="4076" w:type="dxa"/>
          </w:tcPr>
          <w:p>
            <w:pPr>
              <w:rPr>
                <w:rFonts w:hint="eastAsia" w:ascii="宋体" w:hAnsi="宋体" w:cs="宋体"/>
                <w:szCs w:val="21"/>
              </w:rPr>
            </w:pPr>
          </w:p>
        </w:tc>
        <w:tc>
          <w:tcPr>
            <w:tcW w:w="1070" w:type="dxa"/>
          </w:tcPr>
          <w:p>
            <w:pPr>
              <w:rPr>
                <w:rFonts w:hint="eastAsia" w:ascii="宋体" w:hAnsi="宋体" w:cs="宋体"/>
                <w:szCs w:val="21"/>
              </w:rPr>
            </w:pPr>
          </w:p>
        </w:tc>
        <w:tc>
          <w:tcPr>
            <w:tcW w:w="880"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szCs w:val="21"/>
              </w:rPr>
            </w:pPr>
            <w:r>
              <w:rPr>
                <w:rFonts w:hint="eastAsia" w:ascii="宋体" w:hAnsi="宋体" w:cs="宋体"/>
                <w:szCs w:val="21"/>
              </w:rPr>
              <w:t>3</w:t>
            </w:r>
          </w:p>
        </w:tc>
        <w:tc>
          <w:tcPr>
            <w:tcW w:w="2624" w:type="dxa"/>
          </w:tcPr>
          <w:p>
            <w:pPr>
              <w:rPr>
                <w:rFonts w:hint="eastAsia" w:ascii="宋体" w:hAnsi="宋体" w:cs="宋体"/>
                <w:szCs w:val="21"/>
              </w:rPr>
            </w:pPr>
          </w:p>
        </w:tc>
        <w:tc>
          <w:tcPr>
            <w:tcW w:w="4076" w:type="dxa"/>
          </w:tcPr>
          <w:p>
            <w:pPr>
              <w:rPr>
                <w:rFonts w:hint="eastAsia" w:ascii="宋体" w:hAnsi="宋体" w:cs="宋体"/>
                <w:szCs w:val="21"/>
              </w:rPr>
            </w:pPr>
          </w:p>
        </w:tc>
        <w:tc>
          <w:tcPr>
            <w:tcW w:w="1070" w:type="dxa"/>
          </w:tcPr>
          <w:p>
            <w:pPr>
              <w:rPr>
                <w:rFonts w:hint="eastAsia" w:ascii="宋体" w:hAnsi="宋体" w:cs="宋体"/>
                <w:szCs w:val="21"/>
              </w:rPr>
            </w:pPr>
          </w:p>
        </w:tc>
        <w:tc>
          <w:tcPr>
            <w:tcW w:w="880"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szCs w:val="21"/>
              </w:rPr>
            </w:pPr>
            <w:r>
              <w:rPr>
                <w:rFonts w:hint="eastAsia" w:ascii="宋体" w:hAnsi="宋体" w:cs="宋体"/>
                <w:szCs w:val="21"/>
              </w:rPr>
              <w:t>4</w:t>
            </w:r>
          </w:p>
        </w:tc>
        <w:tc>
          <w:tcPr>
            <w:tcW w:w="2624" w:type="dxa"/>
          </w:tcPr>
          <w:p>
            <w:pPr>
              <w:rPr>
                <w:rFonts w:hint="eastAsia" w:ascii="宋体" w:hAnsi="宋体" w:cs="宋体"/>
                <w:szCs w:val="21"/>
              </w:rPr>
            </w:pPr>
          </w:p>
        </w:tc>
        <w:tc>
          <w:tcPr>
            <w:tcW w:w="4076" w:type="dxa"/>
          </w:tcPr>
          <w:p>
            <w:pPr>
              <w:rPr>
                <w:rFonts w:hint="eastAsia" w:ascii="宋体" w:hAnsi="宋体" w:cs="宋体"/>
                <w:szCs w:val="21"/>
              </w:rPr>
            </w:pPr>
          </w:p>
        </w:tc>
        <w:tc>
          <w:tcPr>
            <w:tcW w:w="1070" w:type="dxa"/>
          </w:tcPr>
          <w:p>
            <w:pPr>
              <w:rPr>
                <w:rFonts w:hint="eastAsia" w:ascii="宋体" w:hAnsi="宋体" w:cs="宋体"/>
                <w:szCs w:val="21"/>
              </w:rPr>
            </w:pPr>
          </w:p>
        </w:tc>
        <w:tc>
          <w:tcPr>
            <w:tcW w:w="880" w:type="dxa"/>
          </w:tcPr>
          <w:p>
            <w:pPr>
              <w:rPr>
                <w:rFonts w:hint="eastAsia" w:ascii="宋体" w:hAnsi="宋体" w:cs="宋体"/>
                <w:szCs w:val="21"/>
              </w:rPr>
            </w:pPr>
          </w:p>
        </w:tc>
      </w:tr>
    </w:tbl>
    <w:p>
      <w:pPr>
        <w:spacing w:line="400" w:lineRule="exact"/>
        <w:rPr>
          <w:rFonts w:hint="eastAsia" w:ascii="宋体" w:hAnsi="宋体" w:cs="宋体"/>
          <w:szCs w:val="21"/>
        </w:rPr>
      </w:pPr>
      <w:bookmarkStart w:id="81" w:name="_Hlk172300311"/>
      <w:r>
        <w:rPr>
          <w:rFonts w:hint="eastAsia" w:ascii="宋体" w:hAnsi="宋体" w:cs="宋体"/>
          <w:szCs w:val="21"/>
        </w:rPr>
        <w:t>填报说明</w:t>
      </w:r>
      <w:bookmarkEnd w:id="81"/>
      <w:r>
        <w:rPr>
          <w:rFonts w:hint="eastAsia" w:ascii="宋体" w:hAnsi="宋体" w:cs="宋体"/>
          <w:szCs w:val="21"/>
        </w:rPr>
        <w:t>：</w:t>
      </w:r>
    </w:p>
    <w:p>
      <w:pPr>
        <w:spacing w:line="400" w:lineRule="exact"/>
        <w:ind w:left="644" w:hanging="224"/>
        <w:rPr>
          <w:rFonts w:hint="eastAsia" w:ascii="宋体" w:hAnsi="宋体" w:cs="宋体"/>
          <w:szCs w:val="21"/>
        </w:rPr>
      </w:pPr>
      <w:r>
        <w:rPr>
          <w:rFonts w:hint="eastAsia" w:ascii="宋体" w:hAnsi="宋体" w:cs="宋体"/>
          <w:szCs w:val="21"/>
        </w:rPr>
        <w:t>1.</w:t>
      </w:r>
      <w:bookmarkStart w:id="82" w:name="_Hlk172298872"/>
      <w:r>
        <w:rPr>
          <w:rFonts w:hint="eastAsia" w:ascii="宋体" w:hAnsi="宋体" w:cs="宋体"/>
          <w:szCs w:val="21"/>
        </w:rPr>
        <w:t>本表中的“招标文件技术/服务需求”是指本招标文件第一部分“项目要求”中“技术/服务需求”。</w:t>
      </w:r>
    </w:p>
    <w:p>
      <w:pPr>
        <w:spacing w:line="400" w:lineRule="exact"/>
        <w:ind w:left="709" w:hanging="283"/>
        <w:rPr>
          <w:rFonts w:hint="eastAsia" w:ascii="宋体" w:hAnsi="宋体" w:cs="宋体"/>
          <w:szCs w:val="21"/>
        </w:rPr>
      </w:pPr>
      <w:r>
        <w:rPr>
          <w:rFonts w:hint="eastAsia" w:ascii="宋体" w:hAnsi="宋体" w:cs="宋体"/>
          <w:szCs w:val="21"/>
        </w:rPr>
        <w:t>2.投标人应在“投标人响应内容”栏填写针对“商务需求”的响应内容。</w:t>
      </w:r>
    </w:p>
    <w:bookmarkEnd w:id="82"/>
    <w:p>
      <w:pPr>
        <w:spacing w:line="400" w:lineRule="exact"/>
        <w:ind w:left="644" w:hanging="224"/>
        <w:rPr>
          <w:rFonts w:hint="eastAsia" w:ascii="宋体" w:hAnsi="宋体" w:cs="宋体"/>
          <w:szCs w:val="21"/>
        </w:rPr>
      </w:pPr>
      <w:r>
        <w:rPr>
          <w:rFonts w:hint="eastAsia" w:ascii="宋体" w:hAnsi="宋体" w:cs="宋体"/>
          <w:szCs w:val="21"/>
        </w:rPr>
        <w:t>3.“有无偏离”栏仅可填“有”或“无”，</w:t>
      </w:r>
      <w:r>
        <w:rPr>
          <w:rFonts w:hint="eastAsia" w:ascii="宋体" w:hAnsi="宋体" w:cs="宋体"/>
          <w:color w:val="FF0000"/>
          <w:szCs w:val="21"/>
        </w:rPr>
        <w:t xml:space="preserve"> 响应结果高于或低于本项目需求的，可在“说明”栏中作出高于或低于本项目需求的具体说明。</w:t>
      </w:r>
    </w:p>
    <w:p>
      <w:pPr>
        <w:spacing w:line="320" w:lineRule="exact"/>
        <w:rPr>
          <w:rFonts w:hint="eastAsia" w:ascii="宋体" w:hAnsi="宋体" w:cs="宋体"/>
          <w:szCs w:val="21"/>
        </w:rPr>
      </w:pPr>
    </w:p>
    <w:p>
      <w:pPr>
        <w:spacing w:line="320" w:lineRule="exact"/>
        <w:rPr>
          <w:rFonts w:hint="eastAsia" w:ascii="宋体" w:hAnsi="宋体" w:cs="宋体"/>
          <w:szCs w:val="21"/>
        </w:rPr>
      </w:pPr>
    </w:p>
    <w:p>
      <w:pPr>
        <w:spacing w:line="360" w:lineRule="auto"/>
        <w:rPr>
          <w:rFonts w:hint="eastAsia" w:ascii="宋体" w:hAnsi="宋体" w:cs="宋体"/>
          <w:szCs w:val="21"/>
          <w:u w:val="single"/>
        </w:rPr>
      </w:pPr>
      <w:r>
        <w:rPr>
          <w:rFonts w:hint="eastAsia" w:ascii="宋体" w:hAnsi="宋体" w:cs="宋体"/>
          <w:szCs w:val="21"/>
        </w:rPr>
        <w:t>法定代表人或其授权代理人（签名或盖章）：</w:t>
      </w:r>
      <w:r>
        <w:rPr>
          <w:rFonts w:hint="eastAsia" w:ascii="宋体" w:hAnsi="宋体" w:cs="宋体"/>
          <w:szCs w:val="21"/>
          <w:u w:val="single"/>
        </w:rPr>
        <w:t xml:space="preserve">                        </w:t>
      </w:r>
    </w:p>
    <w:p>
      <w:pPr>
        <w:spacing w:line="360" w:lineRule="auto"/>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pPr>
        <w:spacing w:line="0" w:lineRule="atLeast"/>
        <w:rPr>
          <w:rFonts w:hint="eastAsia" w:ascii="宋体" w:hAnsi="宋体" w:cs="宋体"/>
          <w:szCs w:val="21"/>
        </w:rPr>
      </w:pPr>
      <w:bookmarkStart w:id="83" w:name="_Toc26662"/>
      <w:r>
        <w:rPr>
          <w:rFonts w:hint="eastAsia" w:ascii="宋体" w:hAnsi="宋体" w:cs="宋体"/>
          <w:szCs w:val="21"/>
        </w:rPr>
        <w:t>日期：________年____月____日</w:t>
      </w:r>
      <w:bookmarkEnd w:id="83"/>
    </w:p>
    <w:p>
      <w:pPr>
        <w:spacing w:line="360" w:lineRule="auto"/>
        <w:rPr>
          <w:rFonts w:hint="eastAsia" w:ascii="仿宋" w:hAnsi="仿宋" w:eastAsia="仿宋"/>
          <w:sz w:val="28"/>
          <w:szCs w:val="28"/>
        </w:rPr>
      </w:pPr>
      <w:r>
        <w:rPr>
          <w:rFonts w:ascii="仿宋" w:hAnsi="仿宋" w:eastAsia="仿宋"/>
          <w:sz w:val="28"/>
          <w:szCs w:val="28"/>
        </w:rPr>
        <w:br w:type="page"/>
      </w:r>
      <w:bookmarkEnd w:id="80"/>
    </w:p>
    <w:p>
      <w:pPr>
        <w:spacing w:line="0" w:lineRule="atLeast"/>
        <w:rPr>
          <w:rFonts w:hint="eastAsia" w:ascii="宋体" w:hAnsi="宋体"/>
          <w:szCs w:val="21"/>
        </w:rPr>
      </w:pPr>
    </w:p>
    <w:p>
      <w:pPr>
        <w:spacing w:line="0" w:lineRule="atLeast"/>
        <w:outlineLvl w:val="1"/>
        <w:rPr>
          <w:rFonts w:hint="eastAsia" w:ascii="宋体" w:hAnsi="宋体"/>
          <w:sz w:val="18"/>
          <w:szCs w:val="18"/>
        </w:rPr>
      </w:pPr>
      <w:r>
        <w:rPr>
          <w:rFonts w:hint="eastAsia" w:ascii="宋体" w:hAnsi="宋体"/>
          <w:sz w:val="18"/>
          <w:szCs w:val="18"/>
        </w:rPr>
        <w:t>附件6：报价一览表（货物）</w:t>
      </w:r>
      <w:r>
        <w:rPr>
          <w:rFonts w:hint="eastAsia" w:ascii="宋体" w:hAnsi="宋体"/>
          <w:sz w:val="18"/>
          <w:szCs w:val="18"/>
          <w:highlight w:val="none"/>
        </w:rPr>
        <w:t>（本项目不适用）</w:t>
      </w:r>
    </w:p>
    <w:bookmarkEnd w:id="76"/>
    <w:bookmarkEnd w:id="77"/>
    <w:bookmarkEnd w:id="78"/>
    <w:p>
      <w:pPr>
        <w:spacing w:line="0" w:lineRule="atLeast"/>
        <w:rPr>
          <w:rFonts w:hint="eastAsia" w:ascii="宋体" w:hAnsi="宋体"/>
          <w:szCs w:val="21"/>
        </w:rPr>
      </w:pPr>
      <w:bookmarkStart w:id="84" w:name="_Toc211248412"/>
      <w:bookmarkStart w:id="85" w:name="_Hlk172299682"/>
    </w:p>
    <w:p>
      <w:pPr>
        <w:spacing w:before="120" w:after="240"/>
        <w:jc w:val="center"/>
        <w:rPr>
          <w:rFonts w:hint="eastAsia" w:ascii="宋体" w:hAnsi="宋体" w:cs="宋体"/>
          <w:b/>
          <w:sz w:val="32"/>
          <w:szCs w:val="32"/>
        </w:rPr>
      </w:pPr>
      <w:r>
        <w:rPr>
          <w:rFonts w:hint="eastAsia" w:ascii="宋体" w:hAnsi="宋体" w:cs="宋体"/>
          <w:b/>
          <w:sz w:val="32"/>
          <w:szCs w:val="32"/>
        </w:rPr>
        <w:t>报价一览表</w:t>
      </w:r>
      <w:bookmarkEnd w:id="84"/>
      <w:r>
        <w:rPr>
          <w:rFonts w:hint="eastAsia" w:ascii="宋体" w:hAnsi="宋体" w:cs="宋体"/>
          <w:b/>
          <w:sz w:val="32"/>
          <w:szCs w:val="32"/>
        </w:rPr>
        <w:t>（货物）</w:t>
      </w:r>
    </w:p>
    <w:p>
      <w:pPr>
        <w:spacing w:after="80"/>
        <w:rPr>
          <w:rFonts w:hint="eastAsia" w:ascii="宋体" w:hAnsi="宋体" w:cs="宋体"/>
          <w:szCs w:val="21"/>
          <w:u w:val="single"/>
        </w:rPr>
      </w:pPr>
      <w:r>
        <w:rPr>
          <w:rFonts w:hint="eastAsia" w:ascii="宋体" w:hAnsi="宋体" w:cs="宋体"/>
          <w:color w:val="000000" w:themeColor="text1"/>
          <w:szCs w:val="21"/>
          <w14:textFill>
            <w14:solidFill>
              <w14:schemeClr w14:val="tx1"/>
            </w14:solidFill>
          </w14:textFill>
        </w:rPr>
        <w:t>项目名称：</w:t>
      </w:r>
      <w:r>
        <w:rPr>
          <w:rFonts w:hint="eastAsia" w:ascii="宋体" w:hAnsi="宋体" w:cs="宋体"/>
          <w:szCs w:val="21"/>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交货地点：</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交货期：</w:t>
      </w:r>
      <w:r>
        <w:rPr>
          <w:rFonts w:hint="eastAsia" w:ascii="宋体" w:hAnsi="宋体" w:cs="宋体"/>
          <w:color w:val="000000" w:themeColor="text1"/>
          <w:szCs w:val="21"/>
          <w:u w:val="single"/>
          <w14:textFill>
            <w14:solidFill>
              <w14:schemeClr w14:val="tx1"/>
            </w14:solidFill>
          </w14:textFill>
        </w:rPr>
        <w:t xml:space="preserve">             </w:t>
      </w:r>
    </w:p>
    <w:p>
      <w:pPr>
        <w:spacing w:after="80"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币种：人民币         税率：</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单位：元 </w:t>
      </w:r>
    </w:p>
    <w:tbl>
      <w:tblPr>
        <w:tblStyle w:val="17"/>
        <w:tblW w:w="949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101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序号</w:t>
            </w:r>
          </w:p>
        </w:tc>
        <w:tc>
          <w:tcPr>
            <w:tcW w:w="1843"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名称</w:t>
            </w:r>
          </w:p>
        </w:tc>
        <w:tc>
          <w:tcPr>
            <w:tcW w:w="1560"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型号和规格</w:t>
            </w:r>
          </w:p>
        </w:tc>
        <w:tc>
          <w:tcPr>
            <w:tcW w:w="954"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制造商</w:t>
            </w:r>
          </w:p>
        </w:tc>
        <w:tc>
          <w:tcPr>
            <w:tcW w:w="850"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产地</w:t>
            </w:r>
          </w:p>
        </w:tc>
        <w:tc>
          <w:tcPr>
            <w:tcW w:w="536"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单位</w:t>
            </w:r>
          </w:p>
        </w:tc>
        <w:tc>
          <w:tcPr>
            <w:tcW w:w="1307"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数量</w:t>
            </w:r>
          </w:p>
        </w:tc>
        <w:tc>
          <w:tcPr>
            <w:tcW w:w="850"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单价</w:t>
            </w:r>
          </w:p>
        </w:tc>
        <w:tc>
          <w:tcPr>
            <w:tcW w:w="1012"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小计金额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8483" w:type="dxa"/>
            <w:gridSpan w:val="8"/>
            <w:tcBorders>
              <w:tl2br w:val="nil"/>
              <w:tr2bl w:val="nil"/>
            </w:tcBorders>
            <w:vAlign w:val="center"/>
          </w:tcPr>
          <w:p>
            <w:pPr>
              <w:autoSpaceDE w:val="0"/>
              <w:autoSpaceDN w:val="0"/>
              <w:adjustRightInd w:val="0"/>
              <w:jc w:val="righ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合计金额：</w:t>
            </w:r>
          </w:p>
        </w:tc>
        <w:tc>
          <w:tcPr>
            <w:tcW w:w="1012" w:type="dxa"/>
            <w:tcBorders>
              <w:tl2br w:val="nil"/>
              <w:tr2bl w:val="nil"/>
            </w:tcBorders>
            <w:vAlign w:val="center"/>
          </w:tcPr>
          <w:p>
            <w:pPr>
              <w:autoSpaceDE w:val="0"/>
              <w:autoSpaceDN w:val="0"/>
              <w:adjustRightInd w:val="0"/>
              <w:jc w:val="right"/>
              <w:rPr>
                <w:rFonts w:hint="eastAsia" w:ascii="宋体" w:hAnsi="宋体" w:cs="宋体"/>
                <w:color w:val="000000" w:themeColor="text1"/>
                <w:szCs w:val="21"/>
                <w14:textFill>
                  <w14:solidFill>
                    <w14:schemeClr w14:val="tx1"/>
                  </w14:solidFill>
                </w14:textFill>
              </w:rPr>
            </w:pPr>
          </w:p>
        </w:tc>
      </w:tr>
    </w:tbl>
    <w:p>
      <w:pPr>
        <w:spacing w:line="400" w:lineRule="exact"/>
        <w:rPr>
          <w:rFonts w:hint="eastAsia" w:ascii="宋体" w:hAnsi="宋体" w:cs="宋体"/>
          <w:color w:val="000000" w:themeColor="text1"/>
          <w:szCs w:val="21"/>
          <w14:textFill>
            <w14:solidFill>
              <w14:schemeClr w14:val="tx1"/>
            </w14:solidFill>
          </w14:textFill>
        </w:rPr>
      </w:pPr>
      <w:r>
        <w:rPr>
          <w:rFonts w:hint="eastAsia" w:ascii="宋体" w:hAnsi="宋体" w:cs="宋体"/>
          <w:szCs w:val="21"/>
        </w:rPr>
        <w:t>填报说明</w:t>
      </w:r>
      <w:r>
        <w:rPr>
          <w:rFonts w:hint="eastAsia" w:ascii="宋体" w:hAnsi="宋体" w:cs="宋体"/>
          <w:color w:val="000000" w:themeColor="text1"/>
          <w:szCs w:val="21"/>
          <w14:textFill>
            <w14:solidFill>
              <w14:schemeClr w14:val="tx1"/>
            </w14:solidFill>
          </w14:textFill>
        </w:rPr>
        <w:t>：</w:t>
      </w:r>
    </w:p>
    <w:p>
      <w:pPr>
        <w:pStyle w:val="25"/>
        <w:numPr>
          <w:ilvl w:val="1"/>
          <w:numId w:val="49"/>
        </w:numPr>
        <w:spacing w:line="400" w:lineRule="exact"/>
        <w:ind w:left="709" w:hanging="283" w:firstLineChars="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投标人如果需要对报价或其它内容加以说明，可在备注一栏中填写。</w:t>
      </w:r>
    </w:p>
    <w:p>
      <w:pPr>
        <w:pStyle w:val="25"/>
        <w:numPr>
          <w:ilvl w:val="1"/>
          <w:numId w:val="49"/>
        </w:numPr>
        <w:spacing w:line="400" w:lineRule="exact"/>
        <w:ind w:left="709" w:hanging="283" w:firstLineChars="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投标人</w:t>
      </w:r>
      <w:r>
        <w:rPr>
          <w:rFonts w:hint="eastAsia" w:ascii="宋体" w:hAnsi="宋体" w:eastAsia="宋体" w:cs="宋体"/>
          <w:bCs/>
          <w:color w:val="000000" w:themeColor="text1"/>
          <w:szCs w:val="21"/>
          <w14:textFill>
            <w14:solidFill>
              <w14:schemeClr w14:val="tx1"/>
            </w14:solidFill>
          </w14:textFill>
        </w:rPr>
        <w:t>使用本表或自由报价单格式报价均可，但应能清晰体现总报价及分项报价信息。</w:t>
      </w:r>
    </w:p>
    <w:p>
      <w:pPr>
        <w:pStyle w:val="25"/>
        <w:numPr>
          <w:ilvl w:val="1"/>
          <w:numId w:val="49"/>
        </w:numPr>
        <w:spacing w:line="400" w:lineRule="exact"/>
        <w:ind w:left="709" w:hanging="283" w:firstLineChars="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如果分项报价与总价不一致，以总价为准。</w:t>
      </w:r>
    </w:p>
    <w:p>
      <w:pPr>
        <w:pStyle w:val="25"/>
        <w:numPr>
          <w:ilvl w:val="1"/>
          <w:numId w:val="49"/>
        </w:numPr>
        <w:spacing w:line="400" w:lineRule="exact"/>
        <w:ind w:left="709" w:hanging="283" w:firstLineChars="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表中“名称”为构成总价的各分项名称，如分项名称不涉及制造商、型号及产地信息等可打“—”。</w:t>
      </w:r>
    </w:p>
    <w:p>
      <w:pPr>
        <w:spacing w:line="0" w:lineRule="atLeast"/>
        <w:rPr>
          <w:rFonts w:hint="eastAsia" w:ascii="宋体" w:hAnsi="宋体" w:cs="宋体"/>
          <w:color w:val="000000" w:themeColor="text1"/>
          <w:szCs w:val="21"/>
          <w14:textFill>
            <w14:solidFill>
              <w14:schemeClr w14:val="tx1"/>
            </w14:solidFill>
          </w14:textFill>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法定代表人或其授权代理人（签名或盖章）：</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投标人名称及盖章：</w:t>
      </w:r>
      <w:r>
        <w:rPr>
          <w:rFonts w:hint="eastAsia" w:ascii="宋体" w:hAnsi="宋体" w:cs="宋体"/>
          <w:color w:val="000000" w:themeColor="text1"/>
          <w:szCs w:val="21"/>
          <w:u w:val="single"/>
          <w14:textFill>
            <w14:solidFill>
              <w14:schemeClr w14:val="tx1"/>
            </w14:solidFill>
          </w14:textFill>
        </w:rPr>
        <w:t xml:space="preserve">                        </w:t>
      </w:r>
    </w:p>
    <w:p>
      <w:pPr>
        <w:widowControl/>
        <w:jc w:val="left"/>
        <w:rPr>
          <w:rFonts w:hint="eastAsia" w:ascii="仿宋" w:hAnsi="仿宋" w:eastAsia="仿宋"/>
          <w:sz w:val="28"/>
          <w:szCs w:val="28"/>
        </w:rPr>
      </w:pPr>
      <w:bookmarkStart w:id="86" w:name="_Toc82095917"/>
      <w:bookmarkStart w:id="87" w:name="_Toc82359026"/>
      <w:r>
        <w:rPr>
          <w:rFonts w:hint="eastAsia" w:ascii="宋体" w:hAnsi="宋体" w:cs="宋体"/>
          <w:color w:val="000000" w:themeColor="text1"/>
          <w:szCs w:val="21"/>
          <w14:textFill>
            <w14:solidFill>
              <w14:schemeClr w14:val="tx1"/>
            </w14:solidFill>
          </w14:textFill>
        </w:rPr>
        <w:t>日期：_________年____月____日</w:t>
      </w:r>
      <w:bookmarkEnd w:id="85"/>
      <w:r>
        <w:rPr>
          <w:rFonts w:ascii="仿宋" w:hAnsi="仿宋" w:eastAsia="仿宋"/>
          <w:sz w:val="28"/>
          <w:szCs w:val="28"/>
        </w:rPr>
        <w:br w:type="page"/>
      </w:r>
    </w:p>
    <w:bookmarkEnd w:id="86"/>
    <w:bookmarkEnd w:id="87"/>
    <w:p>
      <w:pPr>
        <w:spacing w:line="0" w:lineRule="atLeast"/>
        <w:rPr>
          <w:rFonts w:hint="eastAsia" w:ascii="宋体" w:hAnsi="宋体"/>
          <w:szCs w:val="21"/>
        </w:rPr>
      </w:pPr>
    </w:p>
    <w:p>
      <w:pPr>
        <w:spacing w:line="0" w:lineRule="atLeast"/>
        <w:outlineLvl w:val="1"/>
        <w:rPr>
          <w:rFonts w:hint="eastAsia" w:ascii="宋体" w:hAnsi="宋体"/>
          <w:szCs w:val="21"/>
        </w:rPr>
      </w:pPr>
      <w:r>
        <w:rPr>
          <w:rFonts w:hint="eastAsia" w:ascii="宋体" w:hAnsi="宋体"/>
          <w:sz w:val="18"/>
          <w:szCs w:val="18"/>
        </w:rPr>
        <w:t>附件7：报价一览表（服务）</w:t>
      </w:r>
    </w:p>
    <w:p>
      <w:pPr>
        <w:spacing w:line="0" w:lineRule="atLeast"/>
        <w:rPr>
          <w:rFonts w:hint="eastAsia" w:ascii="宋体" w:hAnsi="宋体"/>
          <w:szCs w:val="21"/>
        </w:rPr>
      </w:pPr>
    </w:p>
    <w:p>
      <w:pPr>
        <w:spacing w:before="120" w:after="240"/>
        <w:jc w:val="center"/>
        <w:rPr>
          <w:rFonts w:hint="eastAsia" w:ascii="宋体" w:hAnsi="宋体" w:cs="宋体"/>
          <w:b/>
          <w:sz w:val="32"/>
          <w:szCs w:val="32"/>
        </w:rPr>
      </w:pPr>
      <w:r>
        <w:rPr>
          <w:rFonts w:hint="eastAsia" w:ascii="宋体" w:hAnsi="宋体" w:cs="宋体"/>
          <w:b/>
          <w:sz w:val="32"/>
          <w:szCs w:val="32"/>
        </w:rPr>
        <w:t>报价一览表（服务）</w:t>
      </w:r>
    </w:p>
    <w:p>
      <w:pPr>
        <w:spacing w:after="80"/>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pPr>
        <w:spacing w:after="80" w:line="360" w:lineRule="auto"/>
        <w:rPr>
          <w:rFonts w:hint="eastAsia" w:ascii="宋体" w:hAnsi="宋体" w:cs="宋体"/>
          <w:szCs w:val="21"/>
          <w:u w:val="single"/>
        </w:rPr>
      </w:pPr>
      <w:r>
        <w:rPr>
          <w:rFonts w:hint="eastAsia" w:ascii="宋体" w:hAnsi="宋体" w:cs="宋体"/>
          <w:szCs w:val="21"/>
        </w:rPr>
        <w:t>币种：人民币         税率：</w:t>
      </w:r>
      <w:r>
        <w:rPr>
          <w:rFonts w:hint="eastAsia" w:ascii="宋体" w:hAnsi="宋体" w:cs="宋体"/>
          <w:szCs w:val="21"/>
          <w:u w:val="single"/>
        </w:rPr>
        <w:t xml:space="preserve">         </w:t>
      </w:r>
      <w:r>
        <w:rPr>
          <w:rFonts w:hint="eastAsia" w:ascii="宋体" w:hAnsi="宋体" w:cs="宋体"/>
          <w:szCs w:val="21"/>
        </w:rPr>
        <w:t xml:space="preserve">%          单位：元 </w:t>
      </w:r>
    </w:p>
    <w:tbl>
      <w:tblPr>
        <w:tblStyle w:val="17"/>
        <w:tblW w:w="9256" w:type="dxa"/>
        <w:jc w:val="center"/>
        <w:tblLayout w:type="fixed"/>
        <w:tblCellMar>
          <w:top w:w="0" w:type="dxa"/>
          <w:left w:w="42" w:type="dxa"/>
          <w:bottom w:w="0" w:type="dxa"/>
          <w:right w:w="42" w:type="dxa"/>
        </w:tblCellMar>
      </w:tblPr>
      <w:tblGrid>
        <w:gridCol w:w="583"/>
        <w:gridCol w:w="1869"/>
        <w:gridCol w:w="1559"/>
        <w:gridCol w:w="573"/>
        <w:gridCol w:w="846"/>
        <w:gridCol w:w="1275"/>
        <w:gridCol w:w="1417"/>
        <w:gridCol w:w="1134"/>
      </w:tblGrid>
      <w:tr>
        <w:tblPrEx>
          <w:tblCellMar>
            <w:top w:w="0" w:type="dxa"/>
            <w:left w:w="42" w:type="dxa"/>
            <w:bottom w:w="0" w:type="dxa"/>
            <w:right w:w="42" w:type="dxa"/>
          </w:tblCellMar>
        </w:tblPrEx>
        <w:trPr>
          <w:cantSplit/>
          <w:trHeight w:val="509"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cs="宋体"/>
                <w:szCs w:val="21"/>
              </w:rPr>
            </w:pPr>
            <w:r>
              <w:rPr>
                <w:rFonts w:hint="eastAsia" w:ascii="宋体" w:hAnsi="宋体" w:cs="宋体"/>
                <w:szCs w:val="21"/>
              </w:rPr>
              <w:t>序号</w:t>
            </w:r>
          </w:p>
        </w:tc>
        <w:tc>
          <w:tcPr>
            <w:tcW w:w="186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cs="宋体"/>
                <w:szCs w:val="21"/>
              </w:rPr>
            </w:pPr>
            <w:r>
              <w:rPr>
                <w:rFonts w:hint="eastAsia" w:ascii="宋体" w:hAnsi="宋体" w:cs="宋体"/>
                <w:szCs w:val="21"/>
              </w:rPr>
              <w:t>名称</w:t>
            </w:r>
          </w:p>
        </w:tc>
        <w:tc>
          <w:tcPr>
            <w:tcW w:w="155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cs="宋体"/>
                <w:szCs w:val="21"/>
              </w:rPr>
            </w:pPr>
            <w:r>
              <w:rPr>
                <w:rFonts w:hint="eastAsia" w:ascii="宋体" w:hAnsi="宋体" w:cs="宋体"/>
                <w:szCs w:val="21"/>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cs="宋体"/>
                <w:szCs w:val="21"/>
              </w:rPr>
            </w:pPr>
            <w:r>
              <w:rPr>
                <w:rFonts w:hint="eastAsia" w:ascii="宋体" w:hAnsi="宋体" w:cs="宋体"/>
                <w:szCs w:val="21"/>
              </w:rPr>
              <w:t>单位</w:t>
            </w:r>
          </w:p>
        </w:tc>
        <w:tc>
          <w:tcPr>
            <w:tcW w:w="846" w:type="dxa"/>
            <w:tcBorders>
              <w:top w:val="single" w:color="auto" w:sz="6" w:space="0"/>
              <w:left w:val="single" w:color="auto" w:sz="6" w:space="0"/>
              <w:bottom w:val="single" w:color="auto" w:sz="6" w:space="0"/>
              <w:right w:val="single" w:color="auto" w:sz="4" w:space="0"/>
            </w:tcBorders>
            <w:vAlign w:val="center"/>
          </w:tcPr>
          <w:p>
            <w:pPr>
              <w:spacing w:line="320" w:lineRule="exact"/>
              <w:jc w:val="center"/>
              <w:rPr>
                <w:rFonts w:hint="eastAsia" w:ascii="宋体" w:hAnsi="宋体" w:cs="宋体"/>
                <w:szCs w:val="21"/>
              </w:rPr>
            </w:pPr>
            <w:r>
              <w:rPr>
                <w:rFonts w:hint="eastAsia" w:ascii="宋体" w:hAnsi="宋体" w:cs="宋体"/>
                <w:szCs w:val="21"/>
              </w:rPr>
              <w:t>数量</w:t>
            </w:r>
          </w:p>
        </w:tc>
        <w:tc>
          <w:tcPr>
            <w:tcW w:w="1275"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hint="eastAsia" w:ascii="宋体" w:hAnsi="宋体" w:cs="宋体"/>
                <w:szCs w:val="21"/>
              </w:rPr>
            </w:pPr>
            <w:r>
              <w:rPr>
                <w:rFonts w:hint="eastAsia" w:ascii="宋体" w:hAnsi="宋体" w:cs="宋体"/>
                <w:szCs w:val="21"/>
              </w:rPr>
              <w:t>单价</w:t>
            </w:r>
          </w:p>
        </w:tc>
        <w:tc>
          <w:tcPr>
            <w:tcW w:w="1417"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hint="eastAsia" w:ascii="宋体" w:hAnsi="宋体" w:cs="宋体"/>
                <w:szCs w:val="21"/>
              </w:rPr>
            </w:pPr>
            <w:r>
              <w:rPr>
                <w:rFonts w:hint="eastAsia" w:ascii="宋体" w:hAnsi="宋体" w:cs="宋体"/>
                <w:szCs w:val="21"/>
              </w:rPr>
              <w:t>金额</w:t>
            </w:r>
          </w:p>
        </w:tc>
        <w:tc>
          <w:tcPr>
            <w:tcW w:w="1134" w:type="dxa"/>
            <w:tcBorders>
              <w:top w:val="single" w:color="auto" w:sz="6" w:space="0"/>
              <w:left w:val="single" w:color="auto" w:sz="4" w:space="0"/>
              <w:bottom w:val="single" w:color="auto" w:sz="6" w:space="0"/>
              <w:right w:val="single" w:color="auto" w:sz="6" w:space="0"/>
            </w:tcBorders>
            <w:vAlign w:val="center"/>
          </w:tcPr>
          <w:p>
            <w:pPr>
              <w:spacing w:line="320" w:lineRule="exact"/>
              <w:jc w:val="center"/>
              <w:rPr>
                <w:rFonts w:hint="eastAsia" w:ascii="宋体" w:hAnsi="宋体" w:cs="宋体"/>
                <w:szCs w:val="21"/>
              </w:rPr>
            </w:pPr>
            <w:r>
              <w:rPr>
                <w:rFonts w:hint="eastAsia" w:ascii="宋体" w:hAnsi="宋体" w:cs="宋体"/>
                <w:szCs w:val="21"/>
              </w:rPr>
              <w:t>备注</w:t>
            </w:r>
          </w:p>
        </w:tc>
      </w:tr>
      <w:tr>
        <w:tblPrEx>
          <w:tblCellMar>
            <w:top w:w="0" w:type="dxa"/>
            <w:left w:w="42" w:type="dxa"/>
            <w:bottom w:w="0" w:type="dxa"/>
            <w:right w:w="42" w:type="dxa"/>
          </w:tblCellMar>
        </w:tblPrEx>
        <w:trPr>
          <w:cantSplit/>
          <w:trHeight w:val="474"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eastAsia="宋体" w:cs="宋体"/>
                <w:szCs w:val="21"/>
                <w:lang w:eastAsia="zh-CN"/>
              </w:rPr>
            </w:pPr>
            <w:r>
              <w:rPr>
                <w:rFonts w:hint="eastAsia" w:ascii="宋体" w:hAnsi="宋体" w:cs="宋体"/>
                <w:szCs w:val="21"/>
                <w:lang w:eastAsia="zh-CN"/>
              </w:rPr>
              <w:t>（根据项目内容填写）</w:t>
            </w:r>
          </w:p>
        </w:tc>
        <w:tc>
          <w:tcPr>
            <w:tcW w:w="1559"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szCs w:val="21"/>
              </w:rPr>
            </w:pPr>
          </w:p>
        </w:tc>
      </w:tr>
      <w:tr>
        <w:tblPrEx>
          <w:tblCellMar>
            <w:top w:w="0" w:type="dxa"/>
            <w:left w:w="42" w:type="dxa"/>
            <w:bottom w:w="0" w:type="dxa"/>
            <w:right w:w="42" w:type="dxa"/>
          </w:tblCellMar>
        </w:tblPrEx>
        <w:trPr>
          <w:cantSplit/>
          <w:trHeight w:val="552"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szCs w:val="21"/>
              </w:rPr>
            </w:pPr>
          </w:p>
        </w:tc>
      </w:tr>
      <w:tr>
        <w:tblPrEx>
          <w:tblCellMar>
            <w:top w:w="0" w:type="dxa"/>
            <w:left w:w="42" w:type="dxa"/>
            <w:bottom w:w="0" w:type="dxa"/>
            <w:right w:w="42" w:type="dxa"/>
          </w:tblCellMar>
        </w:tblPrEx>
        <w:trPr>
          <w:cantSplit/>
          <w:trHeight w:val="560"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szCs w:val="21"/>
              </w:rPr>
            </w:pPr>
          </w:p>
        </w:tc>
      </w:tr>
      <w:tr>
        <w:tblPrEx>
          <w:tblCellMar>
            <w:top w:w="0" w:type="dxa"/>
            <w:left w:w="42" w:type="dxa"/>
            <w:bottom w:w="0" w:type="dxa"/>
            <w:right w:w="42" w:type="dxa"/>
          </w:tblCellMar>
        </w:tblPrEx>
        <w:trPr>
          <w:cantSplit/>
          <w:trHeight w:val="560"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szCs w:val="21"/>
              </w:rPr>
            </w:pPr>
          </w:p>
        </w:tc>
      </w:tr>
      <w:tr>
        <w:tblPrEx>
          <w:tblCellMar>
            <w:top w:w="0" w:type="dxa"/>
            <w:left w:w="42" w:type="dxa"/>
            <w:bottom w:w="0" w:type="dxa"/>
            <w:right w:w="42" w:type="dxa"/>
          </w:tblCellMar>
        </w:tblPrEx>
        <w:trPr>
          <w:cantSplit/>
          <w:trHeight w:val="539"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szCs w:val="21"/>
              </w:rPr>
            </w:pPr>
          </w:p>
        </w:tc>
      </w:tr>
      <w:tr>
        <w:tblPrEx>
          <w:tblCellMar>
            <w:top w:w="0" w:type="dxa"/>
            <w:left w:w="42" w:type="dxa"/>
            <w:bottom w:w="0" w:type="dxa"/>
            <w:right w:w="42" w:type="dxa"/>
          </w:tblCellMar>
        </w:tblPrEx>
        <w:trPr>
          <w:cantSplit/>
          <w:trHeight w:val="454" w:hRule="atLeast"/>
          <w:jc w:val="center"/>
        </w:trPr>
        <w:tc>
          <w:tcPr>
            <w:tcW w:w="6705" w:type="dxa"/>
            <w:gridSpan w:val="6"/>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r>
              <w:rPr>
                <w:rFonts w:hint="eastAsia" w:ascii="宋体" w:hAnsi="宋体" w:cs="宋体"/>
                <w:szCs w:val="21"/>
              </w:rPr>
              <w:t>合计金额：</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r>
    </w:tbl>
    <w:p>
      <w:pPr>
        <w:spacing w:line="400" w:lineRule="exact"/>
        <w:rPr>
          <w:rFonts w:hint="eastAsia" w:ascii="宋体" w:hAnsi="宋体" w:cs="宋体"/>
          <w:bCs/>
          <w:szCs w:val="21"/>
          <w:u w:val="single"/>
        </w:rPr>
      </w:pPr>
      <w:r>
        <w:rPr>
          <w:rFonts w:hint="eastAsia" w:ascii="宋体" w:hAnsi="宋体" w:cs="宋体"/>
          <w:szCs w:val="21"/>
        </w:rPr>
        <w:t>填报说明：</w:t>
      </w:r>
    </w:p>
    <w:p>
      <w:pPr>
        <w:pStyle w:val="25"/>
        <w:numPr>
          <w:ilvl w:val="1"/>
          <w:numId w:val="50"/>
        </w:numPr>
        <w:spacing w:line="400" w:lineRule="exact"/>
        <w:ind w:left="851" w:hanging="425" w:firstLineChars="0"/>
        <w:rPr>
          <w:rFonts w:hint="eastAsia" w:ascii="宋体" w:hAnsi="宋体" w:eastAsia="宋体" w:cs="宋体"/>
          <w:bCs/>
          <w:szCs w:val="21"/>
        </w:rPr>
      </w:pPr>
      <w:r>
        <w:rPr>
          <w:rFonts w:hint="eastAsia" w:ascii="宋体" w:hAnsi="宋体" w:eastAsia="宋体" w:cs="宋体"/>
          <w:szCs w:val="21"/>
        </w:rPr>
        <w:t>投标人</w:t>
      </w:r>
      <w:r>
        <w:rPr>
          <w:rFonts w:hint="eastAsia" w:ascii="宋体" w:hAnsi="宋体" w:eastAsia="宋体" w:cs="宋体"/>
          <w:bCs/>
          <w:szCs w:val="21"/>
        </w:rPr>
        <w:t>如果需要对报价或其它内容加以说明，可在备注一栏中填写。</w:t>
      </w:r>
    </w:p>
    <w:p>
      <w:pPr>
        <w:pStyle w:val="25"/>
        <w:numPr>
          <w:ilvl w:val="1"/>
          <w:numId w:val="50"/>
        </w:numPr>
        <w:spacing w:line="400" w:lineRule="exact"/>
        <w:ind w:left="851" w:hanging="425" w:firstLineChars="0"/>
        <w:rPr>
          <w:rFonts w:hint="eastAsia" w:ascii="宋体" w:hAnsi="宋体" w:eastAsia="宋体" w:cs="宋体"/>
          <w:bCs/>
          <w:szCs w:val="21"/>
        </w:rPr>
      </w:pPr>
      <w:r>
        <w:rPr>
          <w:rFonts w:hint="eastAsia" w:ascii="宋体" w:hAnsi="宋体" w:eastAsia="宋体" w:cs="宋体"/>
          <w:szCs w:val="21"/>
        </w:rPr>
        <w:t>投标人</w:t>
      </w:r>
      <w:r>
        <w:rPr>
          <w:rFonts w:hint="eastAsia" w:ascii="宋体" w:hAnsi="宋体" w:eastAsia="宋体" w:cs="宋体"/>
          <w:bCs/>
          <w:szCs w:val="21"/>
        </w:rPr>
        <w:t>使用本表或自由报价单格式报价均可，但应能清晰体现总报价及分项报价信息。</w:t>
      </w:r>
    </w:p>
    <w:p>
      <w:pPr>
        <w:pStyle w:val="25"/>
        <w:numPr>
          <w:ilvl w:val="1"/>
          <w:numId w:val="50"/>
        </w:numPr>
        <w:spacing w:line="400" w:lineRule="exact"/>
        <w:ind w:left="851" w:hanging="425" w:firstLineChars="0"/>
        <w:rPr>
          <w:rFonts w:hint="eastAsia" w:ascii="宋体" w:hAnsi="宋体" w:eastAsia="宋体" w:cs="宋体"/>
          <w:bCs/>
          <w:szCs w:val="21"/>
        </w:rPr>
      </w:pPr>
      <w:r>
        <w:rPr>
          <w:rFonts w:hint="eastAsia" w:ascii="宋体" w:hAnsi="宋体" w:eastAsia="宋体" w:cs="宋体"/>
          <w:bCs/>
          <w:szCs w:val="21"/>
        </w:rPr>
        <w:t>如果分项报价与总价不一致，以总价为准。</w:t>
      </w:r>
    </w:p>
    <w:p>
      <w:pPr>
        <w:spacing w:line="400" w:lineRule="exact"/>
        <w:rPr>
          <w:rFonts w:hint="eastAsia" w:ascii="宋体" w:hAnsi="宋体" w:cs="宋体"/>
          <w:szCs w:val="21"/>
        </w:rPr>
      </w:pPr>
      <w:r>
        <w:rPr>
          <w:rFonts w:hint="eastAsia" w:ascii="宋体" w:hAnsi="宋体" w:cs="宋体"/>
          <w:szCs w:val="21"/>
        </w:rPr>
        <w:t xml:space="preserve">    </w:t>
      </w:r>
    </w:p>
    <w:p>
      <w:pPr>
        <w:spacing w:line="360" w:lineRule="auto"/>
        <w:rPr>
          <w:rFonts w:hint="eastAsia" w:ascii="宋体" w:hAnsi="宋体" w:cs="宋体"/>
          <w:szCs w:val="21"/>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Cs w:val="21"/>
        </w:rPr>
      </w:pPr>
      <w:r>
        <w:rPr>
          <w:rFonts w:hint="eastAsia" w:ascii="宋体" w:hAnsi="宋体" w:cs="宋体"/>
          <w:szCs w:val="21"/>
        </w:rPr>
        <w:t>法定代表人或其授权代理人（签名或盖章）：</w:t>
      </w:r>
      <w:r>
        <w:rPr>
          <w:rFonts w:hint="eastAsia" w:ascii="宋体" w:hAnsi="宋体" w:cs="宋体"/>
          <w:szCs w:val="21"/>
          <w:u w:val="single"/>
        </w:rPr>
        <w:t xml:space="preserve">                          </w:t>
      </w:r>
      <w:r>
        <w:rPr>
          <w:rFonts w:hint="eastAsia" w:ascii="宋体" w:hAnsi="宋体" w:cs="宋体"/>
          <w:szCs w:val="21"/>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pPr>
        <w:widowControl/>
        <w:jc w:val="left"/>
        <w:rPr>
          <w:rFonts w:hint="eastAsia" w:ascii="宋体" w:hAnsi="宋体" w:cs="宋体"/>
          <w:szCs w:val="21"/>
        </w:rPr>
      </w:pPr>
      <w:r>
        <w:rPr>
          <w:rFonts w:hint="eastAsia" w:ascii="宋体" w:hAnsi="宋体" w:cs="宋体"/>
          <w:szCs w:val="21"/>
        </w:rPr>
        <w:t>日期：_______年____月____日</w:t>
      </w:r>
      <w:r>
        <w:rPr>
          <w:rFonts w:hint="eastAsia" w:ascii="宋体" w:hAnsi="宋体" w:cs="宋体"/>
          <w:szCs w:val="21"/>
        </w:rPr>
        <w:br w:type="page"/>
      </w:r>
    </w:p>
    <w:p>
      <w:pPr>
        <w:spacing w:line="0" w:lineRule="atLeast"/>
        <w:rPr>
          <w:rFonts w:hint="eastAsia" w:ascii="宋体" w:hAnsi="宋体"/>
          <w:szCs w:val="21"/>
        </w:rPr>
      </w:pPr>
    </w:p>
    <w:p>
      <w:pPr>
        <w:spacing w:line="0" w:lineRule="atLeast"/>
        <w:outlineLvl w:val="1"/>
        <w:rPr>
          <w:rFonts w:hint="eastAsia" w:ascii="宋体" w:hAnsi="宋体"/>
          <w:sz w:val="18"/>
          <w:szCs w:val="18"/>
        </w:rPr>
      </w:pPr>
      <w:r>
        <w:rPr>
          <w:rFonts w:hint="eastAsia" w:ascii="宋体" w:hAnsi="宋体"/>
          <w:sz w:val="18"/>
          <w:szCs w:val="18"/>
        </w:rPr>
        <w:t>附件8：报价一览表（工程）</w:t>
      </w:r>
      <w:bookmarkStart w:id="88" w:name="_Hlk172300427"/>
      <w:r>
        <w:rPr>
          <w:rFonts w:hint="eastAsia" w:ascii="宋体" w:hAnsi="宋体"/>
          <w:color w:val="auto"/>
          <w:sz w:val="18"/>
          <w:szCs w:val="18"/>
          <w:highlight w:val="none"/>
        </w:rPr>
        <w:t>（本项目不适用）</w:t>
      </w:r>
      <w:bookmarkEnd w:id="88"/>
    </w:p>
    <w:p>
      <w:pPr>
        <w:spacing w:line="0" w:lineRule="atLeast"/>
        <w:rPr>
          <w:rFonts w:hint="eastAsia" w:ascii="宋体" w:hAnsi="宋体"/>
          <w:szCs w:val="21"/>
        </w:rPr>
      </w:pPr>
    </w:p>
    <w:p>
      <w:pPr>
        <w:spacing w:before="120" w:after="240"/>
        <w:jc w:val="center"/>
        <w:rPr>
          <w:rFonts w:hint="eastAsia" w:ascii="宋体" w:hAnsi="宋体" w:cs="宋体"/>
          <w:b/>
          <w:sz w:val="32"/>
          <w:szCs w:val="32"/>
        </w:rPr>
      </w:pPr>
      <w:bookmarkStart w:id="89" w:name="_Hlk172300542"/>
      <w:r>
        <w:rPr>
          <w:rFonts w:hint="eastAsia" w:ascii="宋体" w:hAnsi="宋体" w:cs="宋体"/>
          <w:b/>
          <w:sz w:val="32"/>
          <w:szCs w:val="32"/>
        </w:rPr>
        <w:t>报价一览表（工程）</w:t>
      </w:r>
    </w:p>
    <w:p>
      <w:pPr>
        <w:spacing w:line="360" w:lineRule="auto"/>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pPr>
        <w:spacing w:line="360" w:lineRule="auto"/>
        <w:rPr>
          <w:rFonts w:hint="eastAsia" w:ascii="宋体" w:hAnsi="宋体" w:cs="宋体"/>
          <w:szCs w:val="21"/>
        </w:rPr>
      </w:pPr>
      <w:r>
        <w:rPr>
          <w:rFonts w:hint="eastAsia" w:ascii="宋体" w:hAnsi="宋体" w:cs="宋体"/>
          <w:szCs w:val="21"/>
        </w:rPr>
        <w:t>币种：人民币         税率：</w:t>
      </w:r>
      <w:r>
        <w:rPr>
          <w:rFonts w:hint="eastAsia" w:ascii="宋体" w:hAnsi="宋体" w:cs="宋体"/>
          <w:szCs w:val="21"/>
          <w:u w:val="single"/>
        </w:rPr>
        <w:t xml:space="preserve">         </w:t>
      </w:r>
      <w:r>
        <w:rPr>
          <w:rFonts w:hint="eastAsia" w:ascii="宋体" w:hAnsi="宋体" w:cs="宋体"/>
          <w:szCs w:val="21"/>
        </w:rPr>
        <w:t>%           单位：元</w:t>
      </w:r>
    </w:p>
    <w:tbl>
      <w:tblPr>
        <w:tblStyle w:val="17"/>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0"/>
        <w:gridCol w:w="880"/>
        <w:gridCol w:w="1289"/>
        <w:gridCol w:w="1091"/>
        <w:gridCol w:w="1102"/>
        <w:gridCol w:w="1348"/>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szCs w:val="21"/>
              </w:rPr>
            </w:pPr>
            <w:r>
              <w:rPr>
                <w:rFonts w:hint="eastAsia" w:ascii="宋体" w:hAnsi="宋体" w:cs="宋体"/>
                <w:bCs/>
                <w:szCs w:val="21"/>
              </w:rPr>
              <w:t>序号</w:t>
            </w:r>
          </w:p>
        </w:tc>
        <w:tc>
          <w:tcPr>
            <w:tcW w:w="1550" w:type="dxa"/>
            <w:vAlign w:val="center"/>
          </w:tcPr>
          <w:p>
            <w:pPr>
              <w:spacing w:line="400" w:lineRule="exact"/>
              <w:jc w:val="center"/>
              <w:rPr>
                <w:rFonts w:hint="eastAsia" w:ascii="宋体" w:hAnsi="宋体" w:cs="宋体"/>
                <w:bCs/>
                <w:szCs w:val="21"/>
              </w:rPr>
            </w:pPr>
            <w:r>
              <w:rPr>
                <w:rFonts w:hint="eastAsia" w:ascii="宋体" w:hAnsi="宋体" w:cs="宋体"/>
                <w:bCs/>
                <w:szCs w:val="21"/>
              </w:rPr>
              <w:t>分项项目名称</w:t>
            </w:r>
          </w:p>
        </w:tc>
        <w:tc>
          <w:tcPr>
            <w:tcW w:w="880" w:type="dxa"/>
            <w:vAlign w:val="center"/>
          </w:tcPr>
          <w:p>
            <w:pPr>
              <w:spacing w:line="400" w:lineRule="exact"/>
              <w:jc w:val="center"/>
              <w:rPr>
                <w:rFonts w:hint="eastAsia" w:ascii="宋体" w:hAnsi="宋体" w:cs="宋体"/>
                <w:bCs/>
                <w:szCs w:val="21"/>
              </w:rPr>
            </w:pPr>
            <w:r>
              <w:rPr>
                <w:rFonts w:hint="eastAsia" w:ascii="宋体" w:hAnsi="宋体" w:cs="宋体"/>
                <w:bCs/>
                <w:szCs w:val="21"/>
              </w:rPr>
              <w:t>工期</w:t>
            </w:r>
          </w:p>
        </w:tc>
        <w:tc>
          <w:tcPr>
            <w:tcW w:w="1289" w:type="dxa"/>
            <w:vAlign w:val="center"/>
          </w:tcPr>
          <w:p>
            <w:pPr>
              <w:spacing w:line="400" w:lineRule="exact"/>
              <w:jc w:val="center"/>
              <w:rPr>
                <w:rFonts w:hint="eastAsia" w:ascii="宋体" w:hAnsi="宋体" w:cs="宋体"/>
                <w:bCs/>
                <w:szCs w:val="21"/>
              </w:rPr>
            </w:pPr>
            <w:r>
              <w:rPr>
                <w:rFonts w:hint="eastAsia" w:ascii="宋体" w:hAnsi="宋体" w:cs="宋体"/>
                <w:bCs/>
                <w:szCs w:val="21"/>
              </w:rPr>
              <w:t>计量单位</w:t>
            </w:r>
          </w:p>
        </w:tc>
        <w:tc>
          <w:tcPr>
            <w:tcW w:w="1091" w:type="dxa"/>
            <w:vAlign w:val="center"/>
          </w:tcPr>
          <w:p>
            <w:pPr>
              <w:spacing w:line="400" w:lineRule="exact"/>
              <w:rPr>
                <w:rFonts w:hint="eastAsia" w:ascii="宋体" w:hAnsi="宋体" w:cs="宋体"/>
                <w:bCs/>
                <w:szCs w:val="21"/>
              </w:rPr>
            </w:pPr>
            <w:r>
              <w:rPr>
                <w:rFonts w:hint="eastAsia" w:ascii="宋体" w:hAnsi="宋体" w:cs="宋体"/>
                <w:bCs/>
                <w:szCs w:val="21"/>
              </w:rPr>
              <w:t>工程量</w:t>
            </w:r>
          </w:p>
        </w:tc>
        <w:tc>
          <w:tcPr>
            <w:tcW w:w="1102" w:type="dxa"/>
            <w:vAlign w:val="center"/>
          </w:tcPr>
          <w:p>
            <w:pPr>
              <w:spacing w:line="400" w:lineRule="exact"/>
              <w:jc w:val="center"/>
              <w:rPr>
                <w:rFonts w:hint="eastAsia" w:ascii="宋体" w:hAnsi="宋体" w:cs="宋体"/>
                <w:bCs/>
                <w:szCs w:val="21"/>
              </w:rPr>
            </w:pPr>
            <w:r>
              <w:rPr>
                <w:rFonts w:hint="eastAsia" w:ascii="宋体" w:hAnsi="宋体" w:cs="宋体"/>
                <w:bCs/>
                <w:szCs w:val="21"/>
              </w:rPr>
              <w:t>综合单价</w:t>
            </w:r>
          </w:p>
        </w:tc>
        <w:tc>
          <w:tcPr>
            <w:tcW w:w="1348" w:type="dxa"/>
            <w:vAlign w:val="center"/>
          </w:tcPr>
          <w:p>
            <w:pPr>
              <w:spacing w:line="400" w:lineRule="exact"/>
              <w:jc w:val="center"/>
              <w:rPr>
                <w:rFonts w:hint="eastAsia" w:ascii="宋体" w:hAnsi="宋体" w:cs="宋体"/>
                <w:bCs/>
                <w:szCs w:val="21"/>
              </w:rPr>
            </w:pPr>
            <w:r>
              <w:rPr>
                <w:rFonts w:hint="eastAsia" w:ascii="宋体" w:hAnsi="宋体" w:cs="宋体"/>
                <w:bCs/>
                <w:szCs w:val="21"/>
              </w:rPr>
              <w:t>小计金额</w:t>
            </w:r>
          </w:p>
        </w:tc>
        <w:tc>
          <w:tcPr>
            <w:tcW w:w="1293" w:type="dxa"/>
            <w:vAlign w:val="center"/>
          </w:tcPr>
          <w:p>
            <w:pPr>
              <w:spacing w:line="400" w:lineRule="exact"/>
              <w:jc w:val="center"/>
              <w:rPr>
                <w:rFonts w:hint="eastAsia" w:ascii="宋体" w:hAnsi="宋体" w:cs="宋体"/>
                <w:bCs/>
                <w:szCs w:val="21"/>
              </w:rPr>
            </w:pPr>
            <w:r>
              <w:rPr>
                <w:rFonts w:hint="eastAsia" w:ascii="宋体" w:hAnsi="宋体" w:cs="宋体"/>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szCs w:val="21"/>
              </w:rPr>
            </w:pPr>
          </w:p>
        </w:tc>
        <w:tc>
          <w:tcPr>
            <w:tcW w:w="1550" w:type="dxa"/>
            <w:vAlign w:val="center"/>
          </w:tcPr>
          <w:p>
            <w:pPr>
              <w:spacing w:line="400" w:lineRule="exact"/>
              <w:rPr>
                <w:rFonts w:hint="eastAsia" w:ascii="宋体" w:hAnsi="宋体" w:cs="宋体"/>
                <w:bCs/>
                <w:szCs w:val="21"/>
              </w:rPr>
            </w:pPr>
          </w:p>
        </w:tc>
        <w:tc>
          <w:tcPr>
            <w:tcW w:w="880" w:type="dxa"/>
          </w:tcPr>
          <w:p>
            <w:pPr>
              <w:spacing w:line="400" w:lineRule="exact"/>
              <w:rPr>
                <w:rFonts w:hint="eastAsia" w:ascii="宋体" w:hAnsi="宋体" w:cs="宋体"/>
                <w:bCs/>
                <w:szCs w:val="21"/>
              </w:rPr>
            </w:pPr>
          </w:p>
        </w:tc>
        <w:tc>
          <w:tcPr>
            <w:tcW w:w="1289" w:type="dxa"/>
            <w:vAlign w:val="center"/>
          </w:tcPr>
          <w:p>
            <w:pPr>
              <w:spacing w:line="400" w:lineRule="exact"/>
              <w:rPr>
                <w:rFonts w:hint="eastAsia" w:ascii="宋体" w:hAnsi="宋体" w:cs="宋体"/>
                <w:bCs/>
                <w:szCs w:val="21"/>
              </w:rPr>
            </w:pPr>
          </w:p>
        </w:tc>
        <w:tc>
          <w:tcPr>
            <w:tcW w:w="1091" w:type="dxa"/>
            <w:vAlign w:val="center"/>
          </w:tcPr>
          <w:p>
            <w:pPr>
              <w:spacing w:line="400" w:lineRule="exact"/>
              <w:rPr>
                <w:rFonts w:hint="eastAsia" w:ascii="宋体" w:hAnsi="宋体" w:cs="宋体"/>
                <w:bCs/>
                <w:szCs w:val="21"/>
              </w:rPr>
            </w:pPr>
          </w:p>
        </w:tc>
        <w:tc>
          <w:tcPr>
            <w:tcW w:w="1102" w:type="dxa"/>
            <w:vAlign w:val="center"/>
          </w:tcPr>
          <w:p>
            <w:pPr>
              <w:spacing w:line="400" w:lineRule="exact"/>
              <w:rPr>
                <w:rFonts w:hint="eastAsia" w:ascii="宋体" w:hAnsi="宋体" w:cs="宋体"/>
                <w:bCs/>
                <w:szCs w:val="21"/>
              </w:rPr>
            </w:pPr>
          </w:p>
        </w:tc>
        <w:tc>
          <w:tcPr>
            <w:tcW w:w="1348" w:type="dxa"/>
            <w:vAlign w:val="center"/>
          </w:tcPr>
          <w:p>
            <w:pPr>
              <w:spacing w:line="400" w:lineRule="exact"/>
              <w:rPr>
                <w:rFonts w:hint="eastAsia" w:ascii="宋体" w:hAnsi="宋体" w:cs="宋体"/>
                <w:bCs/>
                <w:szCs w:val="21"/>
              </w:rPr>
            </w:pPr>
          </w:p>
        </w:tc>
        <w:tc>
          <w:tcPr>
            <w:tcW w:w="1293" w:type="dxa"/>
            <w:vAlign w:val="center"/>
          </w:tcPr>
          <w:p>
            <w:pPr>
              <w:spacing w:line="400" w:lineRule="exac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szCs w:val="21"/>
              </w:rPr>
            </w:pPr>
          </w:p>
        </w:tc>
        <w:tc>
          <w:tcPr>
            <w:tcW w:w="1550" w:type="dxa"/>
            <w:vAlign w:val="center"/>
          </w:tcPr>
          <w:p>
            <w:pPr>
              <w:spacing w:line="400" w:lineRule="exact"/>
              <w:rPr>
                <w:rFonts w:hint="eastAsia" w:ascii="宋体" w:hAnsi="宋体" w:cs="宋体"/>
                <w:bCs/>
                <w:szCs w:val="21"/>
              </w:rPr>
            </w:pPr>
          </w:p>
        </w:tc>
        <w:tc>
          <w:tcPr>
            <w:tcW w:w="880" w:type="dxa"/>
          </w:tcPr>
          <w:p>
            <w:pPr>
              <w:spacing w:line="400" w:lineRule="exact"/>
              <w:rPr>
                <w:rFonts w:hint="eastAsia" w:ascii="宋体" w:hAnsi="宋体" w:cs="宋体"/>
                <w:bCs/>
                <w:szCs w:val="21"/>
              </w:rPr>
            </w:pPr>
          </w:p>
        </w:tc>
        <w:tc>
          <w:tcPr>
            <w:tcW w:w="1289" w:type="dxa"/>
            <w:vAlign w:val="center"/>
          </w:tcPr>
          <w:p>
            <w:pPr>
              <w:spacing w:line="400" w:lineRule="exact"/>
              <w:rPr>
                <w:rFonts w:hint="eastAsia" w:ascii="宋体" w:hAnsi="宋体" w:cs="宋体"/>
                <w:bCs/>
                <w:szCs w:val="21"/>
              </w:rPr>
            </w:pPr>
          </w:p>
        </w:tc>
        <w:tc>
          <w:tcPr>
            <w:tcW w:w="1091" w:type="dxa"/>
            <w:vAlign w:val="center"/>
          </w:tcPr>
          <w:p>
            <w:pPr>
              <w:spacing w:line="400" w:lineRule="exact"/>
              <w:rPr>
                <w:rFonts w:hint="eastAsia" w:ascii="宋体" w:hAnsi="宋体" w:cs="宋体"/>
                <w:bCs/>
                <w:szCs w:val="21"/>
              </w:rPr>
            </w:pPr>
          </w:p>
        </w:tc>
        <w:tc>
          <w:tcPr>
            <w:tcW w:w="1102" w:type="dxa"/>
            <w:vAlign w:val="center"/>
          </w:tcPr>
          <w:p>
            <w:pPr>
              <w:spacing w:line="400" w:lineRule="exact"/>
              <w:rPr>
                <w:rFonts w:hint="eastAsia" w:ascii="宋体" w:hAnsi="宋体" w:cs="宋体"/>
                <w:bCs/>
                <w:szCs w:val="21"/>
              </w:rPr>
            </w:pPr>
          </w:p>
        </w:tc>
        <w:tc>
          <w:tcPr>
            <w:tcW w:w="1348" w:type="dxa"/>
            <w:vAlign w:val="center"/>
          </w:tcPr>
          <w:p>
            <w:pPr>
              <w:spacing w:line="400" w:lineRule="exact"/>
              <w:rPr>
                <w:rFonts w:hint="eastAsia" w:ascii="宋体" w:hAnsi="宋体" w:cs="宋体"/>
                <w:bCs/>
                <w:szCs w:val="21"/>
              </w:rPr>
            </w:pPr>
          </w:p>
        </w:tc>
        <w:tc>
          <w:tcPr>
            <w:tcW w:w="1293" w:type="dxa"/>
            <w:vAlign w:val="center"/>
          </w:tcPr>
          <w:p>
            <w:pPr>
              <w:spacing w:line="400" w:lineRule="exac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szCs w:val="21"/>
              </w:rPr>
            </w:pPr>
          </w:p>
        </w:tc>
        <w:tc>
          <w:tcPr>
            <w:tcW w:w="1550" w:type="dxa"/>
            <w:vAlign w:val="center"/>
          </w:tcPr>
          <w:p>
            <w:pPr>
              <w:spacing w:line="400" w:lineRule="exact"/>
              <w:rPr>
                <w:rFonts w:hint="eastAsia" w:ascii="宋体" w:hAnsi="宋体" w:cs="宋体"/>
                <w:bCs/>
                <w:szCs w:val="21"/>
              </w:rPr>
            </w:pPr>
          </w:p>
        </w:tc>
        <w:tc>
          <w:tcPr>
            <w:tcW w:w="880" w:type="dxa"/>
          </w:tcPr>
          <w:p>
            <w:pPr>
              <w:spacing w:line="400" w:lineRule="exact"/>
              <w:rPr>
                <w:rFonts w:hint="eastAsia" w:ascii="宋体" w:hAnsi="宋体" w:cs="宋体"/>
                <w:bCs/>
                <w:szCs w:val="21"/>
              </w:rPr>
            </w:pPr>
          </w:p>
        </w:tc>
        <w:tc>
          <w:tcPr>
            <w:tcW w:w="1289" w:type="dxa"/>
            <w:vAlign w:val="center"/>
          </w:tcPr>
          <w:p>
            <w:pPr>
              <w:spacing w:line="400" w:lineRule="exact"/>
              <w:rPr>
                <w:rFonts w:hint="eastAsia" w:ascii="宋体" w:hAnsi="宋体" w:cs="宋体"/>
                <w:bCs/>
                <w:szCs w:val="21"/>
              </w:rPr>
            </w:pPr>
          </w:p>
        </w:tc>
        <w:tc>
          <w:tcPr>
            <w:tcW w:w="1091" w:type="dxa"/>
            <w:vAlign w:val="center"/>
          </w:tcPr>
          <w:p>
            <w:pPr>
              <w:spacing w:line="400" w:lineRule="exact"/>
              <w:rPr>
                <w:rFonts w:hint="eastAsia" w:ascii="宋体" w:hAnsi="宋体" w:cs="宋体"/>
                <w:bCs/>
                <w:szCs w:val="21"/>
              </w:rPr>
            </w:pPr>
          </w:p>
        </w:tc>
        <w:tc>
          <w:tcPr>
            <w:tcW w:w="1102" w:type="dxa"/>
            <w:vAlign w:val="center"/>
          </w:tcPr>
          <w:p>
            <w:pPr>
              <w:spacing w:line="400" w:lineRule="exact"/>
              <w:rPr>
                <w:rFonts w:hint="eastAsia" w:ascii="宋体" w:hAnsi="宋体" w:cs="宋体"/>
                <w:bCs/>
                <w:szCs w:val="21"/>
              </w:rPr>
            </w:pPr>
          </w:p>
        </w:tc>
        <w:tc>
          <w:tcPr>
            <w:tcW w:w="1348" w:type="dxa"/>
            <w:vAlign w:val="center"/>
          </w:tcPr>
          <w:p>
            <w:pPr>
              <w:spacing w:line="400" w:lineRule="exact"/>
              <w:rPr>
                <w:rFonts w:hint="eastAsia" w:ascii="宋体" w:hAnsi="宋体" w:cs="宋体"/>
                <w:bCs/>
                <w:szCs w:val="21"/>
              </w:rPr>
            </w:pPr>
          </w:p>
        </w:tc>
        <w:tc>
          <w:tcPr>
            <w:tcW w:w="1293" w:type="dxa"/>
            <w:vAlign w:val="center"/>
          </w:tcPr>
          <w:p>
            <w:pPr>
              <w:spacing w:line="400" w:lineRule="exac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szCs w:val="21"/>
              </w:rPr>
            </w:pPr>
          </w:p>
        </w:tc>
        <w:tc>
          <w:tcPr>
            <w:tcW w:w="1550" w:type="dxa"/>
            <w:vAlign w:val="center"/>
          </w:tcPr>
          <w:p>
            <w:pPr>
              <w:spacing w:line="400" w:lineRule="exact"/>
              <w:rPr>
                <w:rFonts w:hint="eastAsia" w:ascii="宋体" w:hAnsi="宋体" w:cs="宋体"/>
                <w:bCs/>
                <w:szCs w:val="21"/>
              </w:rPr>
            </w:pPr>
          </w:p>
        </w:tc>
        <w:tc>
          <w:tcPr>
            <w:tcW w:w="880" w:type="dxa"/>
          </w:tcPr>
          <w:p>
            <w:pPr>
              <w:spacing w:line="400" w:lineRule="exact"/>
              <w:rPr>
                <w:rFonts w:hint="eastAsia" w:ascii="宋体" w:hAnsi="宋体" w:cs="宋体"/>
                <w:bCs/>
                <w:szCs w:val="21"/>
              </w:rPr>
            </w:pPr>
          </w:p>
        </w:tc>
        <w:tc>
          <w:tcPr>
            <w:tcW w:w="1289" w:type="dxa"/>
            <w:vAlign w:val="center"/>
          </w:tcPr>
          <w:p>
            <w:pPr>
              <w:spacing w:line="400" w:lineRule="exact"/>
              <w:rPr>
                <w:rFonts w:hint="eastAsia" w:ascii="宋体" w:hAnsi="宋体" w:cs="宋体"/>
                <w:bCs/>
                <w:szCs w:val="21"/>
              </w:rPr>
            </w:pPr>
          </w:p>
        </w:tc>
        <w:tc>
          <w:tcPr>
            <w:tcW w:w="1091" w:type="dxa"/>
            <w:vAlign w:val="center"/>
          </w:tcPr>
          <w:p>
            <w:pPr>
              <w:spacing w:line="400" w:lineRule="exact"/>
              <w:rPr>
                <w:rFonts w:hint="eastAsia" w:ascii="宋体" w:hAnsi="宋体" w:cs="宋体"/>
                <w:bCs/>
                <w:szCs w:val="21"/>
              </w:rPr>
            </w:pPr>
          </w:p>
        </w:tc>
        <w:tc>
          <w:tcPr>
            <w:tcW w:w="1102" w:type="dxa"/>
            <w:vAlign w:val="center"/>
          </w:tcPr>
          <w:p>
            <w:pPr>
              <w:spacing w:line="400" w:lineRule="exact"/>
              <w:rPr>
                <w:rFonts w:hint="eastAsia" w:ascii="宋体" w:hAnsi="宋体" w:cs="宋体"/>
                <w:bCs/>
                <w:szCs w:val="21"/>
              </w:rPr>
            </w:pPr>
          </w:p>
        </w:tc>
        <w:tc>
          <w:tcPr>
            <w:tcW w:w="1348" w:type="dxa"/>
            <w:vAlign w:val="center"/>
          </w:tcPr>
          <w:p>
            <w:pPr>
              <w:spacing w:line="400" w:lineRule="exact"/>
              <w:rPr>
                <w:rFonts w:hint="eastAsia" w:ascii="宋体" w:hAnsi="宋体" w:cs="宋体"/>
                <w:bCs/>
                <w:szCs w:val="21"/>
              </w:rPr>
            </w:pPr>
          </w:p>
        </w:tc>
        <w:tc>
          <w:tcPr>
            <w:tcW w:w="1293" w:type="dxa"/>
            <w:vAlign w:val="center"/>
          </w:tcPr>
          <w:p>
            <w:pPr>
              <w:spacing w:line="400" w:lineRule="exac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szCs w:val="21"/>
              </w:rPr>
            </w:pPr>
          </w:p>
        </w:tc>
        <w:tc>
          <w:tcPr>
            <w:tcW w:w="1550" w:type="dxa"/>
            <w:vAlign w:val="center"/>
          </w:tcPr>
          <w:p>
            <w:pPr>
              <w:spacing w:line="400" w:lineRule="exact"/>
              <w:rPr>
                <w:rFonts w:hint="eastAsia" w:ascii="宋体" w:hAnsi="宋体" w:cs="宋体"/>
                <w:bCs/>
                <w:szCs w:val="21"/>
              </w:rPr>
            </w:pPr>
          </w:p>
        </w:tc>
        <w:tc>
          <w:tcPr>
            <w:tcW w:w="880" w:type="dxa"/>
          </w:tcPr>
          <w:p>
            <w:pPr>
              <w:spacing w:line="400" w:lineRule="exact"/>
              <w:rPr>
                <w:rFonts w:hint="eastAsia" w:ascii="宋体" w:hAnsi="宋体" w:cs="宋体"/>
                <w:bCs/>
                <w:szCs w:val="21"/>
              </w:rPr>
            </w:pPr>
          </w:p>
        </w:tc>
        <w:tc>
          <w:tcPr>
            <w:tcW w:w="1289" w:type="dxa"/>
            <w:vAlign w:val="center"/>
          </w:tcPr>
          <w:p>
            <w:pPr>
              <w:spacing w:line="400" w:lineRule="exact"/>
              <w:rPr>
                <w:rFonts w:hint="eastAsia" w:ascii="宋体" w:hAnsi="宋体" w:cs="宋体"/>
                <w:bCs/>
                <w:szCs w:val="21"/>
              </w:rPr>
            </w:pPr>
          </w:p>
        </w:tc>
        <w:tc>
          <w:tcPr>
            <w:tcW w:w="1091" w:type="dxa"/>
            <w:vAlign w:val="center"/>
          </w:tcPr>
          <w:p>
            <w:pPr>
              <w:spacing w:line="400" w:lineRule="exact"/>
              <w:rPr>
                <w:rFonts w:hint="eastAsia" w:ascii="宋体" w:hAnsi="宋体" w:cs="宋体"/>
                <w:bCs/>
                <w:szCs w:val="21"/>
              </w:rPr>
            </w:pPr>
          </w:p>
        </w:tc>
        <w:tc>
          <w:tcPr>
            <w:tcW w:w="1102" w:type="dxa"/>
            <w:vAlign w:val="center"/>
          </w:tcPr>
          <w:p>
            <w:pPr>
              <w:spacing w:line="400" w:lineRule="exact"/>
              <w:rPr>
                <w:rFonts w:hint="eastAsia" w:ascii="宋体" w:hAnsi="宋体" w:cs="宋体"/>
                <w:bCs/>
                <w:szCs w:val="21"/>
              </w:rPr>
            </w:pPr>
          </w:p>
        </w:tc>
        <w:tc>
          <w:tcPr>
            <w:tcW w:w="1348" w:type="dxa"/>
            <w:vAlign w:val="center"/>
          </w:tcPr>
          <w:p>
            <w:pPr>
              <w:spacing w:line="400" w:lineRule="exact"/>
              <w:rPr>
                <w:rFonts w:hint="eastAsia" w:ascii="宋体" w:hAnsi="宋体" w:cs="宋体"/>
                <w:bCs/>
                <w:szCs w:val="21"/>
              </w:rPr>
            </w:pPr>
          </w:p>
        </w:tc>
        <w:tc>
          <w:tcPr>
            <w:tcW w:w="1293" w:type="dxa"/>
            <w:vAlign w:val="center"/>
          </w:tcPr>
          <w:p>
            <w:pPr>
              <w:spacing w:line="400" w:lineRule="exac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szCs w:val="21"/>
              </w:rPr>
            </w:pPr>
          </w:p>
        </w:tc>
        <w:tc>
          <w:tcPr>
            <w:tcW w:w="1550" w:type="dxa"/>
            <w:vAlign w:val="center"/>
          </w:tcPr>
          <w:p>
            <w:pPr>
              <w:spacing w:line="400" w:lineRule="exact"/>
              <w:rPr>
                <w:rFonts w:hint="eastAsia" w:ascii="宋体" w:hAnsi="宋体" w:cs="宋体"/>
                <w:bCs/>
                <w:szCs w:val="21"/>
              </w:rPr>
            </w:pPr>
          </w:p>
        </w:tc>
        <w:tc>
          <w:tcPr>
            <w:tcW w:w="880" w:type="dxa"/>
          </w:tcPr>
          <w:p>
            <w:pPr>
              <w:spacing w:line="400" w:lineRule="exact"/>
              <w:rPr>
                <w:rFonts w:hint="eastAsia" w:ascii="宋体" w:hAnsi="宋体" w:cs="宋体"/>
                <w:bCs/>
                <w:szCs w:val="21"/>
              </w:rPr>
            </w:pPr>
          </w:p>
        </w:tc>
        <w:tc>
          <w:tcPr>
            <w:tcW w:w="1289" w:type="dxa"/>
            <w:vAlign w:val="center"/>
          </w:tcPr>
          <w:p>
            <w:pPr>
              <w:spacing w:line="400" w:lineRule="exact"/>
              <w:rPr>
                <w:rFonts w:hint="eastAsia" w:ascii="宋体" w:hAnsi="宋体" w:cs="宋体"/>
                <w:bCs/>
                <w:szCs w:val="21"/>
              </w:rPr>
            </w:pPr>
          </w:p>
        </w:tc>
        <w:tc>
          <w:tcPr>
            <w:tcW w:w="1091" w:type="dxa"/>
            <w:vAlign w:val="center"/>
          </w:tcPr>
          <w:p>
            <w:pPr>
              <w:spacing w:line="400" w:lineRule="exact"/>
              <w:rPr>
                <w:rFonts w:hint="eastAsia" w:ascii="宋体" w:hAnsi="宋体" w:cs="宋体"/>
                <w:bCs/>
                <w:szCs w:val="21"/>
              </w:rPr>
            </w:pPr>
          </w:p>
        </w:tc>
        <w:tc>
          <w:tcPr>
            <w:tcW w:w="1102" w:type="dxa"/>
            <w:vAlign w:val="center"/>
          </w:tcPr>
          <w:p>
            <w:pPr>
              <w:spacing w:line="400" w:lineRule="exact"/>
              <w:rPr>
                <w:rFonts w:hint="eastAsia" w:ascii="宋体" w:hAnsi="宋体" w:cs="宋体"/>
                <w:bCs/>
                <w:szCs w:val="21"/>
              </w:rPr>
            </w:pPr>
          </w:p>
        </w:tc>
        <w:tc>
          <w:tcPr>
            <w:tcW w:w="1348" w:type="dxa"/>
            <w:vAlign w:val="center"/>
          </w:tcPr>
          <w:p>
            <w:pPr>
              <w:spacing w:line="400" w:lineRule="exact"/>
              <w:rPr>
                <w:rFonts w:hint="eastAsia" w:ascii="宋体" w:hAnsi="宋体" w:cs="宋体"/>
                <w:bCs/>
                <w:szCs w:val="21"/>
              </w:rPr>
            </w:pPr>
          </w:p>
        </w:tc>
        <w:tc>
          <w:tcPr>
            <w:tcW w:w="1293" w:type="dxa"/>
            <w:vAlign w:val="center"/>
          </w:tcPr>
          <w:p>
            <w:pPr>
              <w:spacing w:line="400" w:lineRule="exac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szCs w:val="21"/>
              </w:rPr>
            </w:pPr>
          </w:p>
        </w:tc>
        <w:tc>
          <w:tcPr>
            <w:tcW w:w="1550" w:type="dxa"/>
            <w:vAlign w:val="center"/>
          </w:tcPr>
          <w:p>
            <w:pPr>
              <w:spacing w:line="400" w:lineRule="exact"/>
              <w:rPr>
                <w:rFonts w:hint="eastAsia" w:ascii="宋体" w:hAnsi="宋体" w:cs="宋体"/>
                <w:bCs/>
                <w:szCs w:val="21"/>
              </w:rPr>
            </w:pPr>
          </w:p>
        </w:tc>
        <w:tc>
          <w:tcPr>
            <w:tcW w:w="880" w:type="dxa"/>
          </w:tcPr>
          <w:p>
            <w:pPr>
              <w:spacing w:line="400" w:lineRule="exact"/>
              <w:rPr>
                <w:rFonts w:hint="eastAsia" w:ascii="宋体" w:hAnsi="宋体" w:cs="宋体"/>
                <w:bCs/>
                <w:szCs w:val="21"/>
              </w:rPr>
            </w:pPr>
          </w:p>
        </w:tc>
        <w:tc>
          <w:tcPr>
            <w:tcW w:w="1289" w:type="dxa"/>
            <w:vAlign w:val="center"/>
          </w:tcPr>
          <w:p>
            <w:pPr>
              <w:spacing w:line="400" w:lineRule="exact"/>
              <w:rPr>
                <w:rFonts w:hint="eastAsia" w:ascii="宋体" w:hAnsi="宋体" w:cs="宋体"/>
                <w:bCs/>
                <w:szCs w:val="21"/>
              </w:rPr>
            </w:pPr>
          </w:p>
        </w:tc>
        <w:tc>
          <w:tcPr>
            <w:tcW w:w="1091" w:type="dxa"/>
            <w:vAlign w:val="center"/>
          </w:tcPr>
          <w:p>
            <w:pPr>
              <w:spacing w:line="400" w:lineRule="exact"/>
              <w:rPr>
                <w:rFonts w:hint="eastAsia" w:ascii="宋体" w:hAnsi="宋体" w:cs="宋体"/>
                <w:bCs/>
                <w:szCs w:val="21"/>
              </w:rPr>
            </w:pPr>
          </w:p>
        </w:tc>
        <w:tc>
          <w:tcPr>
            <w:tcW w:w="1102" w:type="dxa"/>
            <w:vAlign w:val="center"/>
          </w:tcPr>
          <w:p>
            <w:pPr>
              <w:spacing w:line="400" w:lineRule="exact"/>
              <w:rPr>
                <w:rFonts w:hint="eastAsia" w:ascii="宋体" w:hAnsi="宋体" w:cs="宋体"/>
                <w:bCs/>
                <w:szCs w:val="21"/>
              </w:rPr>
            </w:pPr>
          </w:p>
        </w:tc>
        <w:tc>
          <w:tcPr>
            <w:tcW w:w="1348" w:type="dxa"/>
            <w:vAlign w:val="center"/>
          </w:tcPr>
          <w:p>
            <w:pPr>
              <w:spacing w:line="400" w:lineRule="exact"/>
              <w:rPr>
                <w:rFonts w:hint="eastAsia" w:ascii="宋体" w:hAnsi="宋体" w:cs="宋体"/>
                <w:bCs/>
                <w:szCs w:val="21"/>
              </w:rPr>
            </w:pPr>
          </w:p>
        </w:tc>
        <w:tc>
          <w:tcPr>
            <w:tcW w:w="1293" w:type="dxa"/>
            <w:vAlign w:val="center"/>
          </w:tcPr>
          <w:p>
            <w:pPr>
              <w:spacing w:line="400" w:lineRule="exac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16" w:type="dxa"/>
            <w:gridSpan w:val="6"/>
            <w:vAlign w:val="center"/>
          </w:tcPr>
          <w:p>
            <w:pPr>
              <w:spacing w:line="400" w:lineRule="exact"/>
              <w:jc w:val="right"/>
              <w:rPr>
                <w:rFonts w:hint="eastAsia" w:ascii="宋体" w:hAnsi="宋体" w:cs="宋体"/>
                <w:bCs/>
                <w:szCs w:val="21"/>
              </w:rPr>
            </w:pPr>
            <w:r>
              <w:rPr>
                <w:rFonts w:hint="eastAsia" w:ascii="宋体" w:hAnsi="宋体" w:cs="宋体"/>
                <w:szCs w:val="21"/>
              </w:rPr>
              <w:t>合计金额：</w:t>
            </w:r>
          </w:p>
        </w:tc>
        <w:tc>
          <w:tcPr>
            <w:tcW w:w="1348" w:type="dxa"/>
            <w:vAlign w:val="center"/>
          </w:tcPr>
          <w:p>
            <w:pPr>
              <w:spacing w:line="400" w:lineRule="exact"/>
              <w:rPr>
                <w:rFonts w:hint="eastAsia" w:ascii="宋体" w:hAnsi="宋体" w:cs="宋体"/>
                <w:bCs/>
                <w:szCs w:val="21"/>
              </w:rPr>
            </w:pPr>
          </w:p>
        </w:tc>
        <w:tc>
          <w:tcPr>
            <w:tcW w:w="1293" w:type="dxa"/>
            <w:vAlign w:val="center"/>
          </w:tcPr>
          <w:p>
            <w:pPr>
              <w:spacing w:line="400" w:lineRule="exact"/>
              <w:rPr>
                <w:rFonts w:hint="eastAsia" w:ascii="宋体" w:hAnsi="宋体" w:cs="宋体"/>
                <w:bCs/>
                <w:szCs w:val="21"/>
              </w:rPr>
            </w:pPr>
          </w:p>
        </w:tc>
      </w:tr>
    </w:tbl>
    <w:p>
      <w:pPr>
        <w:spacing w:line="400" w:lineRule="exact"/>
        <w:ind w:left="695" w:hanging="695" w:hangingChars="331"/>
        <w:rPr>
          <w:rFonts w:hint="eastAsia" w:ascii="宋体" w:hAnsi="宋体" w:cs="宋体"/>
          <w:bCs/>
          <w:szCs w:val="21"/>
        </w:rPr>
      </w:pPr>
      <w:r>
        <w:rPr>
          <w:rFonts w:hint="eastAsia" w:ascii="宋体" w:hAnsi="宋体" w:cs="宋体"/>
          <w:bCs/>
          <w:szCs w:val="21"/>
        </w:rPr>
        <w:t>注：</w:t>
      </w:r>
    </w:p>
    <w:p>
      <w:pPr>
        <w:pStyle w:val="25"/>
        <w:numPr>
          <w:ilvl w:val="1"/>
          <w:numId w:val="51"/>
        </w:numPr>
        <w:spacing w:line="400" w:lineRule="exact"/>
        <w:ind w:firstLineChars="0"/>
        <w:rPr>
          <w:rFonts w:hint="eastAsia" w:ascii="宋体" w:hAnsi="宋体" w:eastAsia="宋体" w:cs="宋体"/>
          <w:szCs w:val="21"/>
        </w:rPr>
      </w:pPr>
      <w:r>
        <w:rPr>
          <w:rFonts w:hint="eastAsia" w:ascii="宋体" w:hAnsi="宋体" w:eastAsia="宋体" w:cs="宋体"/>
          <w:szCs w:val="21"/>
        </w:rPr>
        <w:t>投标人如果需要对报价或其它内容加以说明，可在备注一栏中填写。</w:t>
      </w:r>
    </w:p>
    <w:p>
      <w:pPr>
        <w:pStyle w:val="25"/>
        <w:numPr>
          <w:ilvl w:val="1"/>
          <w:numId w:val="51"/>
        </w:numPr>
        <w:spacing w:line="400" w:lineRule="exact"/>
        <w:ind w:firstLineChars="0"/>
        <w:rPr>
          <w:rFonts w:hint="eastAsia" w:ascii="宋体" w:hAnsi="宋体" w:eastAsia="宋体" w:cs="宋体"/>
          <w:szCs w:val="21"/>
        </w:rPr>
      </w:pPr>
      <w:r>
        <w:rPr>
          <w:rFonts w:hint="eastAsia" w:ascii="宋体" w:hAnsi="宋体" w:eastAsia="宋体" w:cs="宋体"/>
          <w:szCs w:val="21"/>
        </w:rPr>
        <w:t>投标人使用本表或自由报价单格式报价均可，但应能清晰体现总报价及分项报价信息。</w:t>
      </w:r>
    </w:p>
    <w:p>
      <w:pPr>
        <w:pStyle w:val="25"/>
        <w:numPr>
          <w:ilvl w:val="1"/>
          <w:numId w:val="51"/>
        </w:numPr>
        <w:spacing w:line="400" w:lineRule="exact"/>
        <w:ind w:firstLineChars="0"/>
        <w:rPr>
          <w:rFonts w:hint="eastAsia" w:ascii="宋体" w:hAnsi="宋体" w:eastAsia="宋体" w:cs="宋体"/>
          <w:szCs w:val="21"/>
        </w:rPr>
      </w:pPr>
      <w:r>
        <w:rPr>
          <w:rFonts w:hint="eastAsia" w:ascii="宋体" w:hAnsi="宋体" w:eastAsia="宋体" w:cs="宋体"/>
          <w:szCs w:val="21"/>
        </w:rPr>
        <w:t>如果分项报价与总价不一致，以总价为准。</w:t>
      </w:r>
    </w:p>
    <w:p>
      <w:pPr>
        <w:pStyle w:val="25"/>
        <w:numPr>
          <w:ilvl w:val="1"/>
          <w:numId w:val="51"/>
        </w:numPr>
        <w:spacing w:line="400" w:lineRule="exact"/>
        <w:ind w:firstLineChars="0"/>
        <w:rPr>
          <w:rFonts w:hint="eastAsia" w:ascii="宋体" w:hAnsi="宋体" w:eastAsia="宋体" w:cs="宋体"/>
          <w:color w:val="FF0000"/>
          <w:szCs w:val="21"/>
        </w:rPr>
      </w:pPr>
      <w:r>
        <w:rPr>
          <w:rFonts w:hint="eastAsia" w:ascii="宋体" w:hAnsi="宋体" w:eastAsia="宋体" w:cs="宋体"/>
          <w:color w:val="FF0000"/>
          <w:szCs w:val="21"/>
        </w:rPr>
        <w:t>请注意正确填写“工期”，以确保报价单工期与工期响应文件的一致性。</w:t>
      </w:r>
    </w:p>
    <w:p>
      <w:pPr>
        <w:spacing w:line="360" w:lineRule="auto"/>
        <w:rPr>
          <w:rFonts w:hint="eastAsia" w:ascii="宋体" w:hAnsi="宋体" w:cs="宋体"/>
          <w:szCs w:val="21"/>
        </w:rPr>
      </w:pPr>
    </w:p>
    <w:p>
      <w:pPr>
        <w:spacing w:line="360" w:lineRule="auto"/>
        <w:rPr>
          <w:rFonts w:hint="eastAsia" w:ascii="宋体" w:hAnsi="宋体" w:cs="宋体"/>
          <w:b/>
          <w:szCs w:val="21"/>
        </w:rPr>
      </w:pPr>
      <w:r>
        <w:rPr>
          <w:rFonts w:hint="eastAsia" w:ascii="宋体" w:hAnsi="宋体" w:cs="宋体"/>
          <w:szCs w:val="21"/>
        </w:rPr>
        <w:t>法定代表人或其授权代理人（签名或盖章）：</w:t>
      </w:r>
      <w:r>
        <w:rPr>
          <w:rFonts w:hint="eastAsia" w:ascii="宋体" w:hAnsi="宋体" w:cs="宋体"/>
          <w:szCs w:val="21"/>
          <w:u w:val="single"/>
        </w:rPr>
        <w:t xml:space="preserve">                       </w:t>
      </w:r>
    </w:p>
    <w:p>
      <w:pPr>
        <w:spacing w:line="360" w:lineRule="auto"/>
        <w:rPr>
          <w:rFonts w:hint="eastAsia" w:ascii="宋体" w:hAnsi="宋体" w:cs="宋体"/>
          <w:szCs w:val="21"/>
        </w:rPr>
      </w:pPr>
      <w:r>
        <w:rPr>
          <w:rFonts w:hint="eastAsia" w:ascii="宋体" w:hAnsi="宋体" w:cs="宋体"/>
          <w:szCs w:val="21"/>
        </w:rPr>
        <w:t>投标人（盖章）：</w:t>
      </w:r>
      <w:r>
        <w:rPr>
          <w:rFonts w:hint="eastAsia" w:ascii="宋体" w:hAnsi="宋体" w:cs="宋体"/>
          <w:szCs w:val="21"/>
          <w:u w:val="single"/>
        </w:rPr>
        <w:t xml:space="preserve">                        </w:t>
      </w:r>
    </w:p>
    <w:p>
      <w:pPr>
        <w:spacing w:line="360" w:lineRule="auto"/>
        <w:rPr>
          <w:rFonts w:hint="eastAsia" w:ascii="仿宋" w:hAnsi="仿宋" w:eastAsia="仿宋"/>
          <w:sz w:val="28"/>
          <w:szCs w:val="28"/>
        </w:rPr>
      </w:pPr>
      <w:r>
        <w:rPr>
          <w:rFonts w:hint="eastAsia" w:ascii="宋体" w:hAnsi="宋体" w:cs="宋体"/>
          <w:szCs w:val="21"/>
        </w:rPr>
        <w:t>日期：_______年____月____日</w:t>
      </w:r>
      <w:bookmarkEnd w:id="89"/>
      <w:r>
        <w:rPr>
          <w:rFonts w:ascii="仿宋" w:hAnsi="仿宋" w:eastAsia="仿宋"/>
          <w:sz w:val="28"/>
          <w:szCs w:val="28"/>
        </w:rPr>
        <w:br w:type="page"/>
      </w:r>
    </w:p>
    <w:p>
      <w:pPr>
        <w:spacing w:line="0" w:lineRule="atLeast"/>
        <w:rPr>
          <w:rFonts w:hint="eastAsia" w:ascii="宋体" w:hAnsi="宋体"/>
          <w:szCs w:val="21"/>
        </w:rPr>
      </w:pPr>
      <w:bookmarkStart w:id="90" w:name="_Toc13954"/>
    </w:p>
    <w:p>
      <w:pPr>
        <w:spacing w:line="0" w:lineRule="atLeast"/>
        <w:outlineLvl w:val="1"/>
        <w:rPr>
          <w:rFonts w:hint="eastAsia" w:ascii="宋体" w:hAnsi="宋体"/>
          <w:szCs w:val="21"/>
        </w:rPr>
      </w:pPr>
      <w:r>
        <w:rPr>
          <w:rFonts w:hint="eastAsia" w:ascii="宋体" w:hAnsi="宋体"/>
          <w:szCs w:val="21"/>
        </w:rPr>
        <w:t>附件9：法定代表人证明书</w:t>
      </w:r>
      <w:bookmarkEnd w:id="90"/>
    </w:p>
    <w:p>
      <w:pPr>
        <w:spacing w:line="0" w:lineRule="atLeast"/>
        <w:rPr>
          <w:rFonts w:hint="eastAsia" w:ascii="仿宋_GB2312" w:hAnsi="仿宋" w:eastAsia="仿宋_GB2312"/>
          <w:sz w:val="24"/>
        </w:rPr>
      </w:pPr>
    </w:p>
    <w:p>
      <w:pPr>
        <w:spacing w:before="120" w:after="240"/>
        <w:jc w:val="center"/>
        <w:rPr>
          <w:rFonts w:hint="eastAsia" w:ascii="宋体" w:hAnsi="宋体" w:cs="宋体"/>
          <w:b/>
          <w:sz w:val="32"/>
          <w:szCs w:val="32"/>
        </w:rPr>
      </w:pPr>
      <w:bookmarkStart w:id="91" w:name="_Hlk172300578"/>
      <w:r>
        <w:rPr>
          <w:rFonts w:hint="eastAsia" w:ascii="宋体" w:hAnsi="宋体" w:cs="宋体"/>
          <w:b/>
          <w:sz w:val="32"/>
          <w:szCs w:val="32"/>
        </w:rPr>
        <w:t>法定代表人证明书</w:t>
      </w:r>
    </w:p>
    <w:p>
      <w:pPr>
        <w:snapToGrid w:val="0"/>
        <w:spacing w:line="288" w:lineRule="auto"/>
        <w:rPr>
          <w:rFonts w:hint="eastAsia" w:ascii="仿宋_GB2312" w:hAnsi="宋体" w:eastAsia="仿宋_GB2312"/>
          <w:color w:val="000000"/>
        </w:rPr>
      </w:pPr>
    </w:p>
    <w:p>
      <w:pPr>
        <w:snapToGrid w:val="0"/>
        <w:spacing w:line="360" w:lineRule="auto"/>
        <w:rPr>
          <w:rFonts w:hint="eastAsia" w:ascii="宋体" w:hAnsi="宋体" w:cs="宋体"/>
          <w:color w:val="000000"/>
          <w:sz w:val="24"/>
          <w:u w:val="single"/>
        </w:rPr>
      </w:pPr>
      <w:r>
        <w:rPr>
          <w:rFonts w:hint="eastAsia" w:ascii="宋体" w:hAnsi="宋体" w:cs="宋体"/>
          <w:sz w:val="24"/>
        </w:rPr>
        <w:t>投标人</w:t>
      </w:r>
      <w:r>
        <w:rPr>
          <w:rFonts w:hint="eastAsia" w:ascii="宋体" w:hAnsi="宋体" w:cs="宋体"/>
          <w:color w:val="000000"/>
          <w:sz w:val="24"/>
        </w:rPr>
        <w:t>名称：</w:t>
      </w:r>
      <w:r>
        <w:rPr>
          <w:rFonts w:hint="eastAsia" w:ascii="宋体" w:hAnsi="宋体" w:cs="宋体"/>
          <w:color w:val="000000"/>
          <w:sz w:val="24"/>
          <w:u w:val="single"/>
        </w:rPr>
        <w:t xml:space="preserve">                                  </w:t>
      </w:r>
    </w:p>
    <w:p>
      <w:pPr>
        <w:snapToGrid w:val="0"/>
        <w:spacing w:line="360" w:lineRule="auto"/>
        <w:rPr>
          <w:rFonts w:hint="eastAsia" w:ascii="宋体" w:hAnsi="宋体" w:cs="宋体"/>
          <w:color w:val="000000"/>
          <w:sz w:val="24"/>
          <w:u w:val="single"/>
        </w:rPr>
      </w:pPr>
      <w:r>
        <w:rPr>
          <w:rFonts w:hint="eastAsia" w:ascii="宋体" w:hAnsi="宋体" w:cs="宋体"/>
          <w:sz w:val="24"/>
        </w:rPr>
        <w:t>投标人</w:t>
      </w:r>
      <w:r>
        <w:rPr>
          <w:rFonts w:hint="eastAsia" w:ascii="宋体" w:hAnsi="宋体" w:cs="宋体"/>
          <w:color w:val="000000"/>
          <w:sz w:val="24"/>
        </w:rPr>
        <w:t>地址：</w:t>
      </w:r>
      <w:r>
        <w:rPr>
          <w:rFonts w:hint="eastAsia" w:ascii="宋体" w:hAnsi="宋体" w:cs="宋体"/>
          <w:color w:val="000000"/>
          <w:sz w:val="24"/>
          <w:u w:val="single"/>
        </w:rPr>
        <w:t xml:space="preserve">                                  </w:t>
      </w:r>
    </w:p>
    <w:p>
      <w:pPr>
        <w:snapToGrid w:val="0"/>
        <w:spacing w:line="360" w:lineRule="auto"/>
        <w:rPr>
          <w:rFonts w:hint="eastAsia" w:ascii="宋体" w:hAnsi="宋体" w:cs="宋体"/>
          <w:color w:val="000000"/>
          <w:sz w:val="24"/>
        </w:rPr>
      </w:pPr>
      <w:r>
        <w:rPr>
          <w:rFonts w:hint="eastAsia" w:ascii="宋体" w:hAnsi="宋体" w:cs="宋体"/>
          <w:color w:val="000000"/>
          <w:sz w:val="24"/>
        </w:rPr>
        <w:t>统一社会信用代码：</w:t>
      </w:r>
      <w:r>
        <w:rPr>
          <w:rFonts w:hint="eastAsia" w:ascii="宋体" w:hAnsi="宋体" w:cs="宋体"/>
          <w:color w:val="000000"/>
          <w:sz w:val="24"/>
          <w:u w:val="single"/>
        </w:rPr>
        <w:t xml:space="preserve">                      </w:t>
      </w:r>
      <w:r>
        <w:rPr>
          <w:rFonts w:hint="eastAsia" w:ascii="宋体" w:hAnsi="宋体" w:cs="宋体"/>
          <w:color w:val="000000"/>
          <w:sz w:val="24"/>
        </w:rPr>
        <w:t xml:space="preserve">，经济性质： </w:t>
      </w:r>
      <w:r>
        <w:rPr>
          <w:rFonts w:hint="eastAsia" w:ascii="宋体" w:hAnsi="宋体" w:cs="宋体"/>
          <w:color w:val="000000"/>
          <w:sz w:val="24"/>
          <w:u w:val="single"/>
        </w:rPr>
        <w:t xml:space="preserve">            </w:t>
      </w:r>
      <w:r>
        <w:rPr>
          <w:rFonts w:hint="eastAsia" w:ascii="宋体" w:hAnsi="宋体" w:cs="宋体"/>
          <w:color w:val="000000"/>
          <w:sz w:val="24"/>
        </w:rPr>
        <w:t>，</w:t>
      </w:r>
    </w:p>
    <w:p>
      <w:pPr>
        <w:snapToGrid w:val="0"/>
        <w:spacing w:line="360" w:lineRule="auto"/>
        <w:rPr>
          <w:rFonts w:hint="eastAsia" w:ascii="宋体" w:hAnsi="宋体" w:cs="宋体"/>
          <w:color w:val="000000"/>
          <w:sz w:val="24"/>
          <w:u w:val="single"/>
        </w:rPr>
      </w:pPr>
      <w:r>
        <w:rPr>
          <w:rFonts w:hint="eastAsia" w:ascii="宋体" w:hAnsi="宋体" w:cs="宋体"/>
          <w:color w:val="000000"/>
          <w:sz w:val="24"/>
        </w:rPr>
        <w:t>姓名：</w:t>
      </w:r>
      <w:r>
        <w:rPr>
          <w:rFonts w:hint="eastAsia" w:ascii="宋体" w:hAnsi="宋体" w:cs="宋体"/>
          <w:color w:val="000000"/>
          <w:sz w:val="24"/>
          <w:u w:val="single"/>
        </w:rPr>
        <w:t xml:space="preserve">           </w:t>
      </w:r>
      <w:r>
        <w:rPr>
          <w:rFonts w:hint="eastAsia" w:ascii="宋体" w:hAnsi="宋体" w:cs="宋体"/>
          <w:color w:val="000000"/>
          <w:sz w:val="24"/>
        </w:rPr>
        <w:t>，性别：</w:t>
      </w:r>
      <w:r>
        <w:rPr>
          <w:rFonts w:hint="eastAsia" w:ascii="宋体" w:hAnsi="宋体" w:cs="宋体"/>
          <w:color w:val="000000"/>
          <w:sz w:val="24"/>
          <w:u w:val="single"/>
        </w:rPr>
        <w:t xml:space="preserve">     </w:t>
      </w:r>
      <w:r>
        <w:rPr>
          <w:rFonts w:hint="eastAsia" w:ascii="宋体" w:hAnsi="宋体" w:cs="宋体"/>
          <w:color w:val="000000"/>
          <w:sz w:val="24"/>
        </w:rPr>
        <w:t>，年龄：</w:t>
      </w:r>
      <w:r>
        <w:rPr>
          <w:rFonts w:hint="eastAsia" w:ascii="宋体" w:hAnsi="宋体" w:cs="宋体"/>
          <w:color w:val="000000"/>
          <w:sz w:val="24"/>
          <w:u w:val="single"/>
        </w:rPr>
        <w:t xml:space="preserve">       </w:t>
      </w:r>
      <w:r>
        <w:rPr>
          <w:rFonts w:hint="eastAsia" w:ascii="宋体" w:hAnsi="宋体" w:cs="宋体"/>
          <w:color w:val="000000"/>
          <w:sz w:val="24"/>
        </w:rPr>
        <w:t>，职务：</w:t>
      </w:r>
      <w:r>
        <w:rPr>
          <w:rFonts w:hint="eastAsia" w:ascii="宋体" w:hAnsi="宋体" w:cs="宋体"/>
          <w:color w:val="000000"/>
          <w:sz w:val="24"/>
          <w:u w:val="single"/>
        </w:rPr>
        <w:t xml:space="preserve">        </w:t>
      </w:r>
      <w:r>
        <w:rPr>
          <w:rFonts w:hint="eastAsia" w:ascii="宋体" w:hAnsi="宋体" w:cs="宋体"/>
          <w:color w:val="000000"/>
          <w:sz w:val="24"/>
        </w:rPr>
        <w:t>，</w:t>
      </w:r>
    </w:p>
    <w:p>
      <w:pPr>
        <w:snapToGrid w:val="0"/>
        <w:spacing w:line="360" w:lineRule="auto"/>
        <w:rPr>
          <w:rFonts w:hint="eastAsia" w:ascii="宋体" w:hAnsi="宋体" w:cs="宋体"/>
          <w:color w:val="000000"/>
          <w:sz w:val="24"/>
        </w:rPr>
      </w:pPr>
      <w:r>
        <w:rPr>
          <w:rFonts w:hint="eastAsia" w:ascii="宋体" w:hAnsi="宋体" w:cs="宋体"/>
          <w:color w:val="000000"/>
          <w:sz w:val="24"/>
        </w:rPr>
        <w:t>系</w:t>
      </w:r>
      <w:r>
        <w:rPr>
          <w:rFonts w:hint="eastAsia" w:ascii="宋体" w:hAnsi="宋体" w:cs="宋体"/>
          <w:color w:val="000000"/>
          <w:sz w:val="24"/>
          <w:u w:val="single"/>
        </w:rPr>
        <w:t xml:space="preserve">                                      </w:t>
      </w:r>
      <w:r>
        <w:rPr>
          <w:rFonts w:hint="eastAsia" w:ascii="宋体" w:hAnsi="宋体" w:cs="宋体"/>
          <w:color w:val="000000"/>
          <w:sz w:val="24"/>
        </w:rPr>
        <w:t>的法定代表人。</w:t>
      </w:r>
    </w:p>
    <w:p>
      <w:pPr>
        <w:snapToGrid w:val="0"/>
        <w:spacing w:line="360" w:lineRule="auto"/>
        <w:ind w:firstLine="570"/>
        <w:rPr>
          <w:rFonts w:hint="eastAsia" w:ascii="宋体" w:hAnsi="宋体" w:cs="宋体"/>
          <w:color w:val="000000"/>
          <w:sz w:val="24"/>
        </w:rPr>
      </w:pPr>
      <w:r>
        <w:rPr>
          <w:rFonts w:hint="eastAsia" w:ascii="宋体" w:hAnsi="宋体" w:cs="宋体"/>
          <w:color w:val="000000"/>
          <w:sz w:val="24"/>
        </w:rPr>
        <w:t>特此证明</w:t>
      </w:r>
    </w:p>
    <w:p>
      <w:pPr>
        <w:spacing w:line="400" w:lineRule="exact"/>
        <w:ind w:left="-358" w:leftChars="-171" w:hanging="1"/>
        <w:rPr>
          <w:rFonts w:hint="eastAsia" w:ascii="宋体" w:hAnsi="宋体" w:cs="宋体"/>
          <w:sz w:val="24"/>
        </w:rPr>
      </w:pPr>
      <w:r>
        <w:rPr>
          <w:rFonts w:hint="eastAsia" w:ascii="宋体" w:hAnsi="宋体" w:cs="宋体"/>
          <w:sz w:val="24"/>
        </w:rPr>
        <w:t>说明：</w:t>
      </w:r>
    </w:p>
    <w:p>
      <w:pPr>
        <w:pStyle w:val="25"/>
        <w:numPr>
          <w:ilvl w:val="1"/>
          <w:numId w:val="52"/>
        </w:numPr>
        <w:spacing w:line="400" w:lineRule="exact"/>
        <w:ind w:firstLineChars="0"/>
        <w:rPr>
          <w:rFonts w:hint="eastAsia" w:ascii="宋体" w:hAnsi="宋体" w:eastAsia="宋体" w:cs="宋体"/>
          <w:sz w:val="24"/>
        </w:rPr>
      </w:pPr>
      <w:r>
        <w:rPr>
          <w:rFonts w:hint="eastAsia" w:ascii="宋体" w:hAnsi="宋体" w:eastAsia="宋体" w:cs="宋体"/>
          <w:sz w:val="24"/>
        </w:rPr>
        <w:t>法定代表人为企业事业单位、国家机关、社会团体的主要行政负责人。</w:t>
      </w:r>
    </w:p>
    <w:p>
      <w:pPr>
        <w:pStyle w:val="25"/>
        <w:numPr>
          <w:ilvl w:val="1"/>
          <w:numId w:val="52"/>
        </w:numPr>
        <w:spacing w:line="400" w:lineRule="exact"/>
        <w:ind w:firstLineChars="0"/>
        <w:rPr>
          <w:rFonts w:hint="eastAsia" w:ascii="宋体" w:hAnsi="宋体" w:eastAsia="宋体" w:cs="宋体"/>
          <w:sz w:val="24"/>
        </w:rPr>
      </w:pPr>
      <w:r>
        <w:rPr>
          <w:rFonts w:hint="eastAsia" w:ascii="宋体" w:hAnsi="宋体" w:eastAsia="宋体" w:cs="宋体"/>
          <w:sz w:val="24"/>
        </w:rPr>
        <w:t>内容必须填写真实、清楚，涂改无效，不得转让、买卖。</w:t>
      </w:r>
    </w:p>
    <w:p>
      <w:pPr>
        <w:pStyle w:val="25"/>
        <w:numPr>
          <w:ilvl w:val="1"/>
          <w:numId w:val="52"/>
        </w:numPr>
        <w:spacing w:line="400" w:lineRule="exact"/>
        <w:ind w:firstLineChars="0"/>
        <w:rPr>
          <w:rFonts w:hint="eastAsia" w:ascii="宋体" w:hAnsi="宋体" w:eastAsia="宋体" w:cs="宋体"/>
          <w:sz w:val="24"/>
        </w:rPr>
      </w:pPr>
      <w:r>
        <w:rPr>
          <w:rFonts w:hint="eastAsia" w:ascii="宋体" w:hAnsi="宋体" w:eastAsia="宋体" w:cs="宋体"/>
          <w:sz w:val="24"/>
        </w:rPr>
        <w:t>将此证明书提交对方作为合同附件。</w:t>
      </w:r>
    </w:p>
    <w:p>
      <w:pPr>
        <w:snapToGrid w:val="0"/>
        <w:spacing w:line="288" w:lineRule="auto"/>
        <w:ind w:firstLine="570"/>
        <w:rPr>
          <w:rFonts w:hint="eastAsia" w:ascii="宋体" w:hAnsi="宋体" w:cs="宋体"/>
          <w:color w:val="000000"/>
          <w:sz w:val="24"/>
        </w:rPr>
      </w:pPr>
    </w:p>
    <w:p>
      <w:pPr>
        <w:snapToGrid w:val="0"/>
        <w:spacing w:line="288" w:lineRule="auto"/>
        <w:ind w:firstLine="570"/>
        <w:rPr>
          <w:rFonts w:hint="eastAsia" w:ascii="宋体" w:hAnsi="宋体" w:cs="宋体"/>
          <w:color w:val="000000"/>
          <w:sz w:val="24"/>
        </w:rPr>
      </w:pPr>
    </w:p>
    <w:p>
      <w:pPr>
        <w:snapToGrid w:val="0"/>
        <w:spacing w:line="360" w:lineRule="auto"/>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名称及盖章：</w:t>
      </w:r>
      <w:r>
        <w:rPr>
          <w:rFonts w:hint="eastAsia" w:ascii="宋体" w:hAnsi="宋体" w:cs="宋体"/>
          <w:color w:val="000000"/>
          <w:sz w:val="24"/>
          <w:u w:val="single"/>
        </w:rPr>
        <w:t xml:space="preserve">                  </w:t>
      </w:r>
    </w:p>
    <w:p>
      <w:pPr>
        <w:snapToGrid w:val="0"/>
        <w:spacing w:line="360" w:lineRule="auto"/>
        <w:jc w:val="left"/>
        <w:rPr>
          <w:rFonts w:hint="eastAsia"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spacing w:line="440" w:lineRule="exact"/>
        <w:ind w:left="-358" w:leftChars="-171" w:hanging="1"/>
        <w:rPr>
          <w:rFonts w:hint="eastAsia" w:ascii="仿宋_GB2312" w:hAnsi="宋体" w:eastAsia="仿宋_GB2312"/>
          <w:b/>
          <w:color w:val="000000"/>
        </w:rPr>
      </w:pPr>
      <w:r>
        <w:rPr>
          <w:rFonts w:ascii="仿宋_GB2312" w:hAnsi="宋体" w:eastAsia="仿宋_GB2312"/>
          <w:b/>
          <w:color w:val="000000"/>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法人居民身份证或其他具有同等法律效力的身份证明扫描件（国徽面）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60288;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法人居民身份证或其他具有同等法律效力的身份证明扫描件（国徽面）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法人居民身份证或其他具有同等法律效力的身份证明扫描件（人像面）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1312;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法人居民身份证或其他具有同等法律效力的身份证明扫描件（人像面）</w:t>
                      </w:r>
                    </w:p>
                  </w:txbxContent>
                </v:textbox>
              </v:shape>
            </w:pict>
          </mc:Fallback>
        </mc:AlternateContent>
      </w:r>
      <w:r>
        <w:rPr>
          <w:rFonts w:ascii="仿宋_GB2312" w:hAnsi="宋体" w:eastAsia="仿宋_GB2312"/>
          <w:b/>
          <w:color w:val="000000"/>
        </w:rPr>
        <w:br w:type="page"/>
      </w:r>
    </w:p>
    <w:bookmarkEnd w:id="91"/>
    <w:p>
      <w:pPr>
        <w:spacing w:line="0" w:lineRule="atLeast"/>
        <w:rPr>
          <w:rFonts w:hint="eastAsia" w:ascii="宋体" w:hAnsi="宋体"/>
          <w:szCs w:val="21"/>
        </w:rPr>
      </w:pPr>
      <w:bookmarkStart w:id="92" w:name="_Toc385"/>
    </w:p>
    <w:p>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rPr>
        <w:t>0：法人授权委托证明书</w:t>
      </w:r>
      <w:bookmarkEnd w:id="92"/>
    </w:p>
    <w:p>
      <w:pPr>
        <w:spacing w:line="0" w:lineRule="atLeast"/>
        <w:rPr>
          <w:rFonts w:hint="eastAsia" w:ascii="仿宋_GB2312" w:hAnsi="仿宋" w:eastAsia="仿宋_GB2312"/>
          <w:sz w:val="24"/>
        </w:rPr>
      </w:pPr>
    </w:p>
    <w:p>
      <w:pPr>
        <w:spacing w:before="120" w:after="240"/>
        <w:jc w:val="center"/>
        <w:rPr>
          <w:rFonts w:hint="eastAsia" w:ascii="宋体" w:hAnsi="宋体" w:cs="宋体"/>
          <w:b/>
          <w:sz w:val="32"/>
          <w:szCs w:val="32"/>
        </w:rPr>
      </w:pPr>
      <w:bookmarkStart w:id="93" w:name="_Hlk172300699"/>
      <w:r>
        <w:rPr>
          <w:rFonts w:hint="eastAsia" w:ascii="宋体" w:hAnsi="宋体" w:cs="宋体"/>
          <w:b/>
          <w:sz w:val="32"/>
          <w:szCs w:val="32"/>
        </w:rPr>
        <w:t>法人授权委托证明书</w:t>
      </w:r>
    </w:p>
    <w:p>
      <w:pPr>
        <w:snapToGrid w:val="0"/>
        <w:spacing w:line="380" w:lineRule="exact"/>
        <w:ind w:firstLine="480" w:firstLineChars="200"/>
        <w:jc w:val="left"/>
        <w:rPr>
          <w:rFonts w:hint="eastAsia" w:ascii="宋体" w:hAnsi="宋体" w:cs="宋体"/>
          <w:color w:val="000000"/>
          <w:sz w:val="24"/>
        </w:rPr>
      </w:pPr>
      <w:r>
        <w:rPr>
          <w:rFonts w:hint="eastAsia" w:ascii="宋体" w:hAnsi="宋体" w:cs="宋体"/>
          <w:color w:val="000000"/>
          <w:sz w:val="24"/>
        </w:rPr>
        <w:t>本授权书声明：我</w:t>
      </w:r>
      <w:r>
        <w:rPr>
          <w:rFonts w:hint="eastAsia" w:ascii="宋体" w:hAnsi="宋体" w:cs="宋体"/>
          <w:color w:val="000000"/>
          <w:sz w:val="24"/>
          <w:u w:val="single"/>
        </w:rPr>
        <w:t xml:space="preserve">       （</w:t>
      </w:r>
      <w:r>
        <w:rPr>
          <w:rFonts w:hint="eastAsia" w:ascii="宋体" w:hAnsi="宋体" w:cs="宋体"/>
          <w:color w:val="000000"/>
          <w:sz w:val="24"/>
        </w:rPr>
        <w:t>姓名）系</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sz w:val="24"/>
        </w:rPr>
        <w:t>投标人</w:t>
      </w:r>
      <w:r>
        <w:rPr>
          <w:rFonts w:hint="eastAsia" w:ascii="宋体" w:hAnsi="宋体" w:cs="宋体"/>
          <w:color w:val="000000"/>
          <w:sz w:val="24"/>
        </w:rPr>
        <w:t>名称）的法定代表人，现授权委托</w:t>
      </w:r>
      <w:r>
        <w:rPr>
          <w:rFonts w:hint="eastAsia" w:ascii="宋体" w:hAnsi="宋体" w:cs="宋体"/>
          <w:color w:val="000000"/>
          <w:sz w:val="24"/>
          <w:u w:val="single"/>
        </w:rPr>
        <w:t xml:space="preserve">             </w:t>
      </w:r>
      <w:r>
        <w:rPr>
          <w:rFonts w:hint="eastAsia" w:ascii="宋体" w:hAnsi="宋体" w:cs="宋体"/>
          <w:color w:val="000000"/>
          <w:sz w:val="24"/>
        </w:rPr>
        <w:t>（投标人名称）的在职正式职工</w:t>
      </w:r>
      <w:r>
        <w:rPr>
          <w:rFonts w:hint="eastAsia" w:ascii="宋体" w:hAnsi="宋体" w:cs="宋体"/>
          <w:color w:val="000000"/>
          <w:sz w:val="24"/>
          <w:u w:val="single"/>
        </w:rPr>
        <w:t xml:space="preserve">      </w:t>
      </w:r>
      <w:r>
        <w:rPr>
          <w:rFonts w:hint="eastAsia" w:ascii="宋体" w:hAnsi="宋体" w:cs="宋体"/>
          <w:color w:val="000000"/>
          <w:sz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snapToGrid w:val="0"/>
        <w:spacing w:line="380" w:lineRule="exact"/>
        <w:ind w:firstLine="570"/>
        <w:jc w:val="left"/>
        <w:rPr>
          <w:rFonts w:hint="eastAsia" w:ascii="宋体" w:hAnsi="宋体" w:cs="宋体"/>
          <w:color w:val="000000"/>
          <w:sz w:val="24"/>
        </w:rPr>
      </w:pPr>
      <w:r>
        <w:rPr>
          <w:rFonts w:hint="eastAsia" w:ascii="宋体" w:hAnsi="宋体" w:cs="宋体"/>
          <w:color w:val="000000"/>
          <w:sz w:val="24"/>
        </w:rPr>
        <w:t>代理人无转委托权，特此委托。</w:t>
      </w:r>
    </w:p>
    <w:p>
      <w:pPr>
        <w:snapToGrid w:val="0"/>
        <w:spacing w:line="380" w:lineRule="exact"/>
        <w:jc w:val="left"/>
        <w:rPr>
          <w:rFonts w:hint="eastAsia" w:ascii="宋体" w:hAnsi="宋体" w:cs="宋体"/>
          <w:color w:val="000000"/>
          <w:sz w:val="24"/>
        </w:rPr>
      </w:pPr>
      <w:r>
        <w:rPr>
          <w:rFonts w:hint="eastAsia" w:ascii="宋体" w:hAnsi="宋体" w:cs="宋体"/>
          <w:color w:val="000000"/>
          <w:sz w:val="24"/>
        </w:rPr>
        <w:t>附：</w:t>
      </w:r>
    </w:p>
    <w:p>
      <w:pPr>
        <w:snapToGrid w:val="0"/>
        <w:spacing w:line="380" w:lineRule="exact"/>
        <w:jc w:val="left"/>
        <w:rPr>
          <w:rFonts w:hint="eastAsia" w:ascii="宋体" w:hAnsi="宋体" w:cs="宋体"/>
          <w:color w:val="000000"/>
          <w:sz w:val="24"/>
          <w:u w:val="single"/>
        </w:rPr>
      </w:pPr>
      <w:r>
        <w:rPr>
          <w:rFonts w:hint="eastAsia" w:ascii="宋体" w:hAnsi="宋体" w:cs="宋体"/>
          <w:color w:val="000000"/>
          <w:sz w:val="24"/>
        </w:rPr>
        <w:t>代理人：</w:t>
      </w:r>
      <w:r>
        <w:rPr>
          <w:rFonts w:hint="eastAsia" w:ascii="宋体" w:hAnsi="宋体" w:cs="宋体"/>
          <w:color w:val="000000"/>
          <w:sz w:val="24"/>
          <w:u w:val="single"/>
        </w:rPr>
        <w:t xml:space="preserve">           </w:t>
      </w:r>
      <w:r>
        <w:rPr>
          <w:rFonts w:hint="eastAsia" w:ascii="宋体" w:hAnsi="宋体" w:cs="宋体"/>
          <w:color w:val="000000"/>
          <w:sz w:val="24"/>
        </w:rPr>
        <w:t xml:space="preserve"> ，性别：</w:t>
      </w:r>
      <w:r>
        <w:rPr>
          <w:rFonts w:hint="eastAsia" w:ascii="宋体" w:hAnsi="宋体" w:cs="宋体"/>
          <w:color w:val="000000"/>
          <w:sz w:val="24"/>
          <w:u w:val="single"/>
        </w:rPr>
        <w:t xml:space="preserve">          </w:t>
      </w:r>
      <w:r>
        <w:rPr>
          <w:rFonts w:hint="eastAsia" w:ascii="宋体" w:hAnsi="宋体" w:cs="宋体"/>
          <w:color w:val="000000"/>
          <w:sz w:val="24"/>
        </w:rPr>
        <w:t>，年龄：</w:t>
      </w:r>
      <w:r>
        <w:rPr>
          <w:rFonts w:hint="eastAsia" w:ascii="宋体" w:hAnsi="宋体" w:cs="宋体"/>
          <w:color w:val="000000"/>
          <w:sz w:val="24"/>
          <w:u w:val="single"/>
        </w:rPr>
        <w:t xml:space="preserve">          </w:t>
      </w:r>
    </w:p>
    <w:p>
      <w:pPr>
        <w:snapToGrid w:val="0"/>
        <w:spacing w:line="380" w:lineRule="exact"/>
        <w:jc w:val="left"/>
        <w:rPr>
          <w:rFonts w:hint="eastAsia" w:ascii="宋体" w:hAnsi="宋体" w:cs="宋体"/>
          <w:color w:val="000000"/>
          <w:sz w:val="24"/>
          <w:u w:val="single"/>
        </w:rPr>
      </w:pPr>
      <w:r>
        <w:rPr>
          <w:rFonts w:hint="eastAsia" w:ascii="宋体" w:hAnsi="宋体" w:cs="宋体"/>
          <w:color w:val="000000"/>
          <w:sz w:val="24"/>
        </w:rPr>
        <w:t>身份证号码：</w:t>
      </w:r>
      <w:r>
        <w:rPr>
          <w:rFonts w:hint="eastAsia" w:ascii="宋体" w:hAnsi="宋体" w:cs="宋体"/>
          <w:color w:val="000000"/>
          <w:sz w:val="24"/>
          <w:u w:val="single"/>
        </w:rPr>
        <w:t xml:space="preserve">                         </w:t>
      </w:r>
      <w:r>
        <w:rPr>
          <w:rFonts w:hint="eastAsia" w:ascii="宋体" w:hAnsi="宋体" w:cs="宋体"/>
          <w:color w:val="000000"/>
          <w:sz w:val="24"/>
        </w:rPr>
        <w:t>，职务：</w:t>
      </w:r>
      <w:r>
        <w:rPr>
          <w:rFonts w:hint="eastAsia" w:ascii="宋体" w:hAnsi="宋体" w:cs="宋体"/>
          <w:color w:val="000000"/>
          <w:sz w:val="24"/>
          <w:u w:val="single"/>
        </w:rPr>
        <w:t xml:space="preserve">           </w:t>
      </w:r>
    </w:p>
    <w:p>
      <w:pPr>
        <w:snapToGrid w:val="0"/>
        <w:spacing w:line="380" w:lineRule="exact"/>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法定代表人（签名或盖章）：</w:t>
      </w:r>
      <w:r>
        <w:rPr>
          <w:rFonts w:hint="eastAsia" w:ascii="宋体" w:hAnsi="宋体" w:cs="宋体"/>
          <w:color w:val="000000"/>
          <w:sz w:val="24"/>
          <w:u w:val="single"/>
        </w:rPr>
        <w:t xml:space="preserve">                        </w:t>
      </w:r>
    </w:p>
    <w:p>
      <w:pPr>
        <w:snapToGrid w:val="0"/>
        <w:spacing w:line="380" w:lineRule="exact"/>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名称及盖章：</w:t>
      </w:r>
      <w:r>
        <w:rPr>
          <w:rFonts w:hint="eastAsia" w:ascii="宋体" w:hAnsi="宋体" w:cs="宋体"/>
          <w:color w:val="000000"/>
          <w:sz w:val="24"/>
          <w:u w:val="single"/>
        </w:rPr>
        <w:t xml:space="preserve">                            </w:t>
      </w:r>
    </w:p>
    <w:p>
      <w:pPr>
        <w:snapToGrid w:val="0"/>
        <w:spacing w:line="380" w:lineRule="exact"/>
        <w:jc w:val="left"/>
        <w:rPr>
          <w:rFonts w:hint="eastAsia" w:ascii="宋体" w:hAnsi="宋体" w:cs="宋体"/>
          <w:color w:val="000000"/>
          <w:sz w:val="24"/>
        </w:rPr>
      </w:pPr>
      <w:r>
        <w:rPr>
          <w:rFonts w:hint="eastAsia" w:ascii="宋体" w:hAnsi="宋体" w:cs="宋体"/>
          <w:color w:val="000000"/>
          <w:sz w:val="24"/>
        </w:rPr>
        <w:t>授权委托日期：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adjustRightInd w:val="0"/>
        <w:snapToGrid w:val="0"/>
        <w:spacing w:line="380" w:lineRule="exact"/>
        <w:rPr>
          <w:rFonts w:hint="eastAsia" w:ascii="宋体" w:hAnsi="宋体" w:cs="宋体"/>
          <w:color w:val="000000"/>
          <w:sz w:val="24"/>
        </w:rPr>
      </w:pPr>
      <w:r>
        <w:rPr>
          <w:rFonts w:hint="eastAsia" w:ascii="宋体" w:hAnsi="宋体" w:cs="宋体"/>
          <w:color w:val="000000"/>
          <w:sz w:val="24"/>
        </w:rPr>
        <w:t>说明：</w:t>
      </w:r>
    </w:p>
    <w:p>
      <w:pPr>
        <w:pStyle w:val="25"/>
        <w:numPr>
          <w:ilvl w:val="1"/>
          <w:numId w:val="53"/>
        </w:numPr>
        <w:spacing w:line="380" w:lineRule="exact"/>
        <w:ind w:left="0" w:firstLine="480"/>
        <w:rPr>
          <w:rFonts w:hint="eastAsia" w:ascii="宋体" w:hAnsi="宋体" w:eastAsia="宋体" w:cs="宋体"/>
          <w:color w:val="000000"/>
          <w:sz w:val="24"/>
        </w:rPr>
      </w:pPr>
      <w:r>
        <w:rPr>
          <w:rFonts w:hint="eastAsia" w:ascii="宋体" w:hAnsi="宋体" w:eastAsia="宋体" w:cs="宋体"/>
          <w:color w:val="000000"/>
          <w:sz w:val="24"/>
        </w:rPr>
        <w:t>委托书内容必须填写真实、清楚，涂改无效。</w:t>
      </w:r>
    </w:p>
    <w:p>
      <w:pPr>
        <w:pStyle w:val="25"/>
        <w:numPr>
          <w:ilvl w:val="1"/>
          <w:numId w:val="53"/>
        </w:numPr>
        <w:spacing w:line="380" w:lineRule="exact"/>
        <w:ind w:left="0" w:firstLine="480"/>
        <w:rPr>
          <w:rFonts w:hint="eastAsia" w:ascii="宋体" w:hAnsi="宋体" w:eastAsia="宋体" w:cs="宋体"/>
          <w:sz w:val="24"/>
        </w:rPr>
      </w:pPr>
      <w:r>
        <w:rPr>
          <w:rFonts w:hint="eastAsia" w:ascii="宋体" w:hAnsi="宋体" w:eastAsia="宋体" w:cs="宋体"/>
          <w:sz w:val="24"/>
        </w:rPr>
        <w:t>委托书不得转让、买卖。</w:t>
      </w:r>
    </w:p>
    <w:p>
      <w:pPr>
        <w:pStyle w:val="25"/>
        <w:numPr>
          <w:ilvl w:val="1"/>
          <w:numId w:val="53"/>
        </w:numPr>
        <w:spacing w:line="380" w:lineRule="exact"/>
        <w:ind w:left="0" w:firstLine="480"/>
        <w:rPr>
          <w:rFonts w:hint="eastAsia" w:ascii="宋体" w:hAnsi="宋体" w:eastAsia="宋体" w:cs="宋体"/>
          <w:sz w:val="24"/>
        </w:rPr>
      </w:pPr>
      <w:r>
        <w:rPr>
          <w:rFonts w:hint="eastAsia" w:ascii="宋体" w:hAnsi="宋体" w:eastAsia="宋体" w:cs="宋体"/>
          <w:sz w:val="24"/>
        </w:rPr>
        <w:t>将此委托书提交对方作为合同附件。</w:t>
      </w:r>
    </w:p>
    <w:p>
      <w:pPr>
        <w:widowControl/>
        <w:jc w:val="left"/>
        <w:rPr>
          <w:rFonts w:hint="eastAsia" w:ascii="仿宋_GB2312" w:hAnsi="宋体" w:eastAsia="仿宋_GB2312"/>
          <w:color w:val="000000"/>
        </w:rPr>
      </w:pPr>
      <w:r>
        <w:rPr>
          <w:rFonts w:ascii="仿宋_GB2312" w:hAnsi="宋体" w:eastAsia="仿宋_GB2312"/>
          <w:b/>
          <w:color w:val="000000"/>
        </w:rPr>
        <mc:AlternateContent>
          <mc:Choice Requires="wps">
            <w:drawing>
              <wp:anchor distT="0" distB="0" distL="114300" distR="114300" simplePos="0" relativeHeight="251664384" behindDoc="0" locked="0" layoutInCell="1" allowOverlap="1">
                <wp:simplePos x="0" y="0"/>
                <wp:positionH relativeFrom="column">
                  <wp:posOffset>-20955</wp:posOffset>
                </wp:positionH>
                <wp:positionV relativeFrom="paragraph">
                  <wp:posOffset>2079625</wp:posOffset>
                </wp:positionV>
                <wp:extent cx="5340350" cy="1672590"/>
                <wp:effectExtent l="5080" t="4445" r="19050" b="14605"/>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340350" cy="1672590"/>
                        </a:xfrm>
                        <a:prstGeom prst="rect">
                          <a:avLst/>
                        </a:prstGeom>
                        <a:solidFill>
                          <a:srgbClr val="FFFFFF"/>
                        </a:solidFill>
                        <a:ln w="9525">
                          <a:solidFill>
                            <a:srgbClr val="000000"/>
                          </a:solidFill>
                          <a:miter lim="800000"/>
                        </a:ln>
                      </wps:spPr>
                      <wps:txbx>
                        <w:txbxContent>
                          <w:p>
                            <w:pPr>
                              <w:jc w:val="center"/>
                              <w:rPr>
                                <w:rFonts w:hint="eastAsia" w:ascii="宋体" w:hAnsi="宋体" w:cs="宋体"/>
                                <w:sz w:val="18"/>
                                <w:szCs w:val="18"/>
                              </w:rPr>
                            </w:pPr>
                            <w:r>
                              <w:rPr>
                                <w:rFonts w:hint="eastAsia" w:ascii="宋体" w:hAnsi="宋体" w:cs="宋体"/>
                                <w:sz w:val="18"/>
                                <w:szCs w:val="18"/>
                              </w:rPr>
                              <w:t>投标人为代理人</w:t>
                            </w:r>
                            <w:r>
                              <w:rPr>
                                <w:rFonts w:hint="eastAsia" w:ascii="宋体" w:hAnsi="宋体"/>
                                <w:sz w:val="18"/>
                                <w:szCs w:val="18"/>
                              </w:rPr>
                              <w:t>缴纳的近3个月的连续社保证明材料</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1.65pt;margin-top:163.75pt;height:131.7pt;width:420.5pt;z-index:251664384;mso-width-relative:page;mso-height-relative:page;" fillcolor="#FFFFFF" filled="t" stroked="t" coordsize="21600,21600" o:gfxdata="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LL+h9oAAAAKAQAADwAAAAAAAAABACAAAAAiAAAAZHJzL2Rvd25yZXYu&#10;eG1sUEsBAhQAFAAAAAgAh07iQNdSaYQyAgAAhwQAAA4AAAAAAAAAAQAgAAAAKQEAAGRycy9lMm9E&#10;b2MueG1sUEsFBgAAAAAGAAYAWQEAAM0FAAAAAA==&#10;">
                <v:fill on="t" focussize="0,0"/>
                <v:stroke color="#000000" miterlimit="8" joinstyle="miter"/>
                <v:imagedata o:title=""/>
                <o:lock v:ext="edit" aspectratio="f"/>
                <v:textbox>
                  <w:txbxContent>
                    <w:p>
                      <w:pPr>
                        <w:jc w:val="center"/>
                        <w:rPr>
                          <w:rFonts w:hint="eastAsia" w:ascii="宋体" w:hAnsi="宋体" w:cs="宋体"/>
                          <w:sz w:val="18"/>
                          <w:szCs w:val="18"/>
                        </w:rPr>
                      </w:pPr>
                      <w:r>
                        <w:rPr>
                          <w:rFonts w:hint="eastAsia" w:ascii="宋体" w:hAnsi="宋体" w:cs="宋体"/>
                          <w:sz w:val="18"/>
                          <w:szCs w:val="18"/>
                        </w:rPr>
                        <w:t>投标人为代理人</w:t>
                      </w:r>
                      <w:r>
                        <w:rPr>
                          <w:rFonts w:hint="eastAsia" w:ascii="宋体" w:hAnsi="宋体"/>
                          <w:sz w:val="18"/>
                          <w:szCs w:val="18"/>
                        </w:rPr>
                        <w:t>缴纳的近3个月的连续社保证明材料</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16.7pt;height:126.75pt;width:201.25pt;z-index:251663360;mso-width-relative:page;mso-height-relative:page;" fillcolor="#FFFFFF" filled="t" stroked="t" coordsize="21600,21600" o:gfxdata="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y2XA1wAAAAcBAAAPAAAAAAAAAAEAIAAAACIAAABkcnMvZG93bnJl&#10;di54bWxQSwECFAAUAAAACACHTuJA+IU3BTcCAACQBAAADgAAAAAAAAABACAAAAAmAQAAZHJzL2Uy&#10;b0RvYy54bWxQSwUGAAAAAAYABgBZAQAAzwU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代理人居民身份证或其他具有同等法律效力的身份证明扫描件（人像面）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2336;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代理人居民身份证或其他具有同等法律效力的身份证明扫描件（国徽面）</w:t>
                      </w:r>
                    </w:p>
                  </w:txbxContent>
                </v:textbox>
              </v:shape>
            </w:pict>
          </mc:Fallback>
        </mc:AlternateContent>
      </w:r>
      <w:r>
        <w:rPr>
          <w:rFonts w:ascii="仿宋_GB2312" w:hAnsi="宋体" w:eastAsia="仿宋_GB2312"/>
          <w:color w:val="000000"/>
        </w:rPr>
        <w:br w:type="page"/>
      </w:r>
    </w:p>
    <w:bookmarkEnd w:id="93"/>
    <w:p>
      <w:pPr>
        <w:spacing w:line="0" w:lineRule="atLeast"/>
        <w:rPr>
          <w:rFonts w:hint="eastAsia" w:ascii="宋体" w:hAnsi="宋体"/>
          <w:szCs w:val="21"/>
        </w:rPr>
      </w:pPr>
      <w:bookmarkStart w:id="94" w:name="_Toc26572"/>
    </w:p>
    <w:p>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rPr>
        <w:t>1：经营业绩一览表</w:t>
      </w:r>
      <w:bookmarkEnd w:id="94"/>
    </w:p>
    <w:p>
      <w:pPr>
        <w:spacing w:line="0" w:lineRule="atLeast"/>
        <w:rPr>
          <w:rFonts w:hint="eastAsia" w:ascii="仿宋_GB2312" w:hAnsi="仿宋" w:eastAsia="仿宋_GB2312"/>
          <w:sz w:val="24"/>
        </w:rPr>
      </w:pPr>
    </w:p>
    <w:p>
      <w:pPr>
        <w:spacing w:before="120" w:after="240"/>
        <w:jc w:val="center"/>
        <w:rPr>
          <w:rFonts w:hint="eastAsia" w:ascii="宋体" w:hAnsi="宋体" w:cs="宋体"/>
          <w:b/>
          <w:sz w:val="32"/>
          <w:szCs w:val="32"/>
        </w:rPr>
      </w:pPr>
      <w:r>
        <w:rPr>
          <w:rFonts w:hint="eastAsia" w:ascii="宋体" w:hAnsi="宋体" w:cs="宋体"/>
          <w:b/>
          <w:sz w:val="32"/>
          <w:szCs w:val="32"/>
        </w:rPr>
        <w:t>经营业绩一览表</w:t>
      </w:r>
    </w:p>
    <w:p>
      <w:pPr>
        <w:snapToGrid w:val="0"/>
        <w:spacing w:line="288" w:lineRule="auto"/>
        <w:jc w:val="left"/>
        <w:rPr>
          <w:rFonts w:hint="eastAsia" w:ascii="仿宋" w:hAnsi="仿宋" w:eastAsia="仿宋"/>
          <w:color w:val="000000"/>
          <w:sz w:val="30"/>
          <w:szCs w:val="30"/>
        </w:rPr>
      </w:pPr>
    </w:p>
    <w:p>
      <w:pPr>
        <w:autoSpaceDE w:val="0"/>
        <w:autoSpaceDN w:val="0"/>
        <w:adjustRightInd w:val="0"/>
        <w:snapToGrid w:val="0"/>
        <w:spacing w:line="360" w:lineRule="auto"/>
        <w:rPr>
          <w:rFonts w:hint="eastAsia" w:ascii="宋体" w:hAnsi="宋体" w:cs="宋体"/>
          <w:sz w:val="24"/>
        </w:rPr>
      </w:pPr>
      <w:bookmarkStart w:id="95" w:name="_Hlk172300896"/>
      <w:r>
        <w:rPr>
          <w:rFonts w:hint="eastAsia" w:ascii="宋体" w:hAnsi="宋体" w:cs="宋体"/>
          <w:sz w:val="24"/>
        </w:rPr>
        <w:t>致：深圳会展中心管理有限责任公司（招标人）</w:t>
      </w:r>
    </w:p>
    <w:p>
      <w:pPr>
        <w:autoSpaceDE w:val="0"/>
        <w:autoSpaceDN w:val="0"/>
        <w:adjustRightInd w:val="0"/>
        <w:snapToGrid w:val="0"/>
        <w:spacing w:line="360" w:lineRule="auto"/>
        <w:rPr>
          <w:rFonts w:hint="eastAsia" w:ascii="宋体" w:hAnsi="宋体" w:cs="宋体"/>
          <w:sz w:val="24"/>
        </w:rPr>
      </w:pPr>
      <w:r>
        <w:rPr>
          <w:rFonts w:hint="eastAsia" w:ascii="宋体" w:hAnsi="宋体" w:cs="宋体"/>
          <w:sz w:val="24"/>
        </w:rPr>
        <w:t>我方根据贵公司招标文件要求提供</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日至投标截止时间</w:t>
      </w:r>
      <w:r>
        <w:rPr>
          <w:rFonts w:hint="eastAsia" w:ascii="宋体" w:hAnsi="宋体" w:cs="宋体"/>
          <w:sz w:val="24"/>
          <w:u w:val="single"/>
        </w:rPr>
        <w:t>（拟投服务名称）</w:t>
      </w:r>
      <w:r>
        <w:rPr>
          <w:rFonts w:hint="eastAsia" w:ascii="宋体" w:hAnsi="宋体" w:cs="宋体"/>
          <w:sz w:val="24"/>
        </w:rPr>
        <w:t>真实的业绩资料，证明合同附后，清单如下：</w:t>
      </w:r>
    </w:p>
    <w:tbl>
      <w:tblPr>
        <w:tblStyle w:val="17"/>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hint="eastAsia" w:ascii="宋体" w:hAnsi="宋体" w:cs="宋体"/>
                <w:sz w:val="24"/>
              </w:rPr>
            </w:pPr>
            <w:r>
              <w:rPr>
                <w:rFonts w:hint="eastAsia" w:ascii="宋体" w:hAnsi="宋体" w:cs="宋体"/>
                <w:sz w:val="24"/>
              </w:rPr>
              <w:t>序号</w:t>
            </w:r>
          </w:p>
        </w:tc>
        <w:tc>
          <w:tcPr>
            <w:tcW w:w="1276"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hint="eastAsia" w:ascii="宋体" w:hAnsi="宋体" w:cs="宋体"/>
                <w:sz w:val="24"/>
              </w:rPr>
            </w:pPr>
            <w:r>
              <w:rPr>
                <w:rFonts w:hint="eastAsia" w:ascii="宋体" w:hAnsi="宋体" w:cs="宋体"/>
                <w:sz w:val="24"/>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pPr>
              <w:spacing w:line="300" w:lineRule="exact"/>
              <w:jc w:val="center"/>
              <w:rPr>
                <w:rFonts w:hint="eastAsia" w:ascii="宋体" w:hAnsi="宋体" w:cs="宋体"/>
                <w:sz w:val="24"/>
              </w:rPr>
            </w:pPr>
            <w:r>
              <w:rPr>
                <w:rFonts w:hint="eastAsia" w:ascii="宋体" w:hAnsi="宋体" w:cs="宋体"/>
                <w:sz w:val="24"/>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cs="宋体"/>
                <w:sz w:val="24"/>
              </w:rPr>
            </w:pPr>
            <w:r>
              <w:rPr>
                <w:rFonts w:hint="eastAsia" w:ascii="宋体" w:hAnsi="宋体" w:cs="宋体"/>
                <w:sz w:val="24"/>
              </w:rPr>
              <w:t>金额</w:t>
            </w:r>
          </w:p>
        </w:tc>
        <w:tc>
          <w:tcPr>
            <w:tcW w:w="1134"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cs="宋体"/>
                <w:sz w:val="24"/>
              </w:rPr>
            </w:pPr>
            <w:r>
              <w:rPr>
                <w:rFonts w:hint="eastAsia" w:ascii="宋体" w:hAnsi="宋体" w:cs="宋体"/>
                <w:sz w:val="24"/>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cs="宋体"/>
                <w:sz w:val="24"/>
              </w:rPr>
            </w:pPr>
            <w:r>
              <w:rPr>
                <w:rFonts w:hint="eastAsia" w:ascii="宋体" w:hAnsi="宋体" w:cs="宋体"/>
                <w:sz w:val="24"/>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cs="宋体"/>
                <w:sz w:val="24"/>
              </w:rPr>
            </w:pPr>
            <w:r>
              <w:rPr>
                <w:rFonts w:hint="eastAsia" w:ascii="宋体" w:hAnsi="宋体" w:cs="宋体"/>
                <w:sz w:val="24"/>
              </w:rPr>
              <w:t>服务/施工地点</w:t>
            </w:r>
          </w:p>
        </w:tc>
        <w:tc>
          <w:tcPr>
            <w:tcW w:w="875" w:type="dxa"/>
            <w:tcBorders>
              <w:top w:val="single" w:color="auto" w:sz="4" w:space="0"/>
              <w:left w:val="single" w:color="auto" w:sz="6" w:space="0"/>
              <w:bottom w:val="single" w:color="auto" w:sz="4" w:space="0"/>
              <w:right w:val="single" w:color="auto" w:sz="6" w:space="0"/>
            </w:tcBorders>
          </w:tcPr>
          <w:p>
            <w:pPr>
              <w:spacing w:line="300" w:lineRule="exact"/>
              <w:jc w:val="center"/>
              <w:rPr>
                <w:rFonts w:hint="eastAsia" w:ascii="宋体" w:hAnsi="宋体" w:cs="宋体"/>
                <w:sz w:val="24"/>
              </w:rPr>
            </w:pPr>
            <w:r>
              <w:rPr>
                <w:rFonts w:hint="eastAsia" w:ascii="宋体" w:hAnsi="宋体" w:cs="宋体"/>
                <w:sz w:val="24"/>
              </w:rPr>
              <w:t>详见页码</w:t>
            </w: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cs="宋体"/>
                <w:sz w:val="24"/>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pPr>
              <w:jc w:val="center"/>
              <w:rPr>
                <w:rFonts w:hint="eastAsia" w:ascii="宋体" w:hAnsi="宋体" w:cs="宋体"/>
                <w:sz w:val="24"/>
              </w:rPr>
            </w:pPr>
          </w:p>
        </w:tc>
        <w:tc>
          <w:tcPr>
            <w:tcW w:w="1276" w:type="dxa"/>
            <w:tcBorders>
              <w:top w:val="single" w:color="auto" w:sz="6" w:space="0"/>
              <w:left w:val="single" w:color="auto" w:sz="6" w:space="0"/>
              <w:bottom w:val="single" w:color="auto" w:sz="4" w:space="0"/>
              <w:right w:val="single" w:color="auto" w:sz="4" w:space="0"/>
            </w:tcBorders>
            <w:vAlign w:val="center"/>
          </w:tcPr>
          <w:p>
            <w:pPr>
              <w:jc w:val="center"/>
              <w:rPr>
                <w:rFonts w:hint="eastAsia" w:ascii="宋体" w:hAnsi="宋体" w:cs="宋体"/>
                <w:sz w:val="24"/>
              </w:rPr>
            </w:pPr>
          </w:p>
        </w:tc>
        <w:tc>
          <w:tcPr>
            <w:tcW w:w="2383" w:type="dxa"/>
            <w:tcBorders>
              <w:top w:val="single" w:color="auto" w:sz="6" w:space="0"/>
              <w:left w:val="single" w:color="auto" w:sz="4" w:space="0"/>
              <w:bottom w:val="single" w:color="auto" w:sz="4" w:space="0"/>
              <w:right w:val="single" w:color="auto" w:sz="6" w:space="0"/>
            </w:tcBorders>
            <w:vAlign w:val="center"/>
          </w:tcPr>
          <w:p>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jc w:val="center"/>
              <w:rPr>
                <w:rFonts w:hint="eastAsia" w:ascii="宋体" w:hAnsi="宋体" w:cs="宋体"/>
                <w:sz w:val="24"/>
              </w:rPr>
            </w:pPr>
          </w:p>
        </w:tc>
        <w:tc>
          <w:tcPr>
            <w:tcW w:w="1276" w:type="dxa"/>
            <w:tcBorders>
              <w:top w:val="single" w:color="auto" w:sz="4" w:space="0"/>
              <w:left w:val="single" w:color="auto" w:sz="6" w:space="0"/>
              <w:bottom w:val="single" w:color="auto" w:sz="4" w:space="0"/>
              <w:right w:val="single" w:color="auto" w:sz="4" w:space="0"/>
            </w:tcBorders>
            <w:vAlign w:val="center"/>
          </w:tcPr>
          <w:p>
            <w:pPr>
              <w:jc w:val="center"/>
              <w:rPr>
                <w:rFonts w:hint="eastAsia" w:ascii="宋体" w:hAnsi="宋体" w:cs="宋体"/>
                <w:sz w:val="24"/>
              </w:rPr>
            </w:pPr>
          </w:p>
        </w:tc>
        <w:tc>
          <w:tcPr>
            <w:tcW w:w="2383" w:type="dxa"/>
            <w:tcBorders>
              <w:top w:val="single" w:color="auto" w:sz="4" w:space="0"/>
              <w:left w:val="single" w:color="auto" w:sz="4" w:space="0"/>
              <w:bottom w:val="single" w:color="auto" w:sz="4" w:space="0"/>
              <w:right w:val="single" w:color="auto" w:sz="6" w:space="0"/>
            </w:tcBorders>
            <w:vAlign w:val="center"/>
          </w:tcPr>
          <w:p>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cs="宋体"/>
                <w:sz w:val="24"/>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276"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2383"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276"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238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sz w:val="24"/>
              </w:rPr>
            </w:pPr>
          </w:p>
        </w:tc>
        <w:tc>
          <w:tcPr>
            <w:tcW w:w="2383"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sz w:val="24"/>
              </w:rPr>
            </w:pPr>
          </w:p>
        </w:tc>
        <w:tc>
          <w:tcPr>
            <w:tcW w:w="85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sz w:val="24"/>
              </w:rPr>
            </w:pPr>
          </w:p>
        </w:tc>
        <w:tc>
          <w:tcPr>
            <w:tcW w:w="1134"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sz w:val="24"/>
              </w:rPr>
            </w:pPr>
          </w:p>
        </w:tc>
        <w:tc>
          <w:tcPr>
            <w:tcW w:w="156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sz w:val="24"/>
              </w:rPr>
            </w:pPr>
          </w:p>
        </w:tc>
        <w:tc>
          <w:tcPr>
            <w:tcW w:w="1393"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sz w:val="24"/>
              </w:rPr>
            </w:pPr>
          </w:p>
        </w:tc>
        <w:tc>
          <w:tcPr>
            <w:tcW w:w="875" w:type="dxa"/>
            <w:tcBorders>
              <w:top w:val="single" w:color="auto" w:sz="4" w:space="0"/>
              <w:left w:val="single" w:color="auto" w:sz="6" w:space="0"/>
              <w:bottom w:val="single" w:color="auto" w:sz="6" w:space="0"/>
              <w:right w:val="single" w:color="auto" w:sz="6" w:space="0"/>
            </w:tcBorders>
          </w:tcPr>
          <w:p>
            <w:pPr>
              <w:jc w:val="center"/>
              <w:rPr>
                <w:rFonts w:hint="eastAsia" w:ascii="宋体" w:hAnsi="宋体" w:cs="宋体"/>
                <w:sz w:val="24"/>
              </w:rPr>
            </w:pPr>
          </w:p>
        </w:tc>
      </w:tr>
    </w:tbl>
    <w:p>
      <w:pPr>
        <w:rPr>
          <w:rFonts w:hint="eastAsia" w:ascii="宋体" w:hAnsi="宋体" w:cs="宋体"/>
          <w:sz w:val="24"/>
        </w:rPr>
      </w:pPr>
      <w:r>
        <w:rPr>
          <w:rFonts w:hint="eastAsia" w:ascii="宋体" w:hAnsi="宋体" w:cs="宋体"/>
          <w:sz w:val="24"/>
        </w:rPr>
        <w:t>备注：</w:t>
      </w:r>
    </w:p>
    <w:p>
      <w:pPr>
        <w:pStyle w:val="25"/>
        <w:numPr>
          <w:ilvl w:val="1"/>
          <w:numId w:val="54"/>
        </w:numPr>
        <w:spacing w:line="400" w:lineRule="exact"/>
        <w:ind w:firstLineChars="0"/>
        <w:rPr>
          <w:rFonts w:hint="eastAsia" w:ascii="宋体" w:hAnsi="宋体" w:eastAsia="宋体" w:cs="宋体"/>
          <w:sz w:val="24"/>
        </w:rPr>
      </w:pPr>
      <w:r>
        <w:rPr>
          <w:rFonts w:hint="eastAsia" w:ascii="宋体" w:hAnsi="宋体" w:eastAsia="宋体" w:cs="宋体"/>
          <w:sz w:val="24"/>
        </w:rPr>
        <w:t>此表格式如不合适，投标人可自行调整。</w:t>
      </w:r>
    </w:p>
    <w:p>
      <w:pPr>
        <w:pStyle w:val="25"/>
        <w:numPr>
          <w:ilvl w:val="1"/>
          <w:numId w:val="54"/>
        </w:numPr>
        <w:spacing w:line="400" w:lineRule="exact"/>
        <w:ind w:firstLineChars="0"/>
        <w:rPr>
          <w:rFonts w:hint="eastAsia" w:ascii="宋体" w:hAnsi="宋体" w:eastAsia="宋体" w:cs="宋体"/>
          <w:sz w:val="24"/>
        </w:rPr>
      </w:pPr>
      <w:r>
        <w:rPr>
          <w:rFonts w:hint="eastAsia" w:ascii="宋体" w:hAnsi="宋体" w:eastAsia="宋体" w:cs="宋体"/>
          <w:sz w:val="24"/>
        </w:rPr>
        <w:t>投标人根据招标文件业绩部分资格要求及评分标准仔细填写，并填写页码，以供评标委员会查验；</w:t>
      </w:r>
    </w:p>
    <w:p>
      <w:pPr>
        <w:pStyle w:val="25"/>
        <w:numPr>
          <w:ilvl w:val="1"/>
          <w:numId w:val="54"/>
        </w:numPr>
        <w:spacing w:line="400" w:lineRule="exact"/>
        <w:ind w:firstLineChars="0"/>
        <w:rPr>
          <w:rFonts w:hint="eastAsia" w:ascii="宋体" w:hAnsi="宋体" w:eastAsia="宋体" w:cs="宋体"/>
          <w:color w:val="ED0000"/>
          <w:sz w:val="24"/>
        </w:rPr>
      </w:pPr>
      <w:r>
        <w:rPr>
          <w:rFonts w:hint="eastAsia" w:ascii="宋体" w:hAnsi="宋体" w:eastAsia="宋体" w:cs="宋体"/>
          <w:color w:val="ED0000"/>
          <w:sz w:val="24"/>
        </w:rPr>
        <w:t>上述业绩必须真实有效，如发现业绩不符，将取消相应资格；</w:t>
      </w:r>
    </w:p>
    <w:p>
      <w:pPr>
        <w:pStyle w:val="25"/>
        <w:numPr>
          <w:ilvl w:val="1"/>
          <w:numId w:val="54"/>
        </w:numPr>
        <w:spacing w:line="400" w:lineRule="exact"/>
        <w:ind w:firstLineChars="0"/>
        <w:rPr>
          <w:rFonts w:hint="eastAsia" w:ascii="宋体" w:hAnsi="宋体" w:eastAsia="宋体" w:cs="宋体"/>
          <w:sz w:val="24"/>
        </w:rPr>
      </w:pPr>
      <w:r>
        <w:rPr>
          <w:rFonts w:hint="eastAsia" w:ascii="宋体" w:hAnsi="宋体" w:eastAsia="宋体" w:cs="宋体"/>
          <w:sz w:val="24"/>
        </w:rPr>
        <w:t>证明材料须附在本表后即可。</w:t>
      </w:r>
    </w:p>
    <w:p>
      <w:pPr>
        <w:snapToGrid w:val="0"/>
        <w:spacing w:line="360" w:lineRule="auto"/>
        <w:jc w:val="left"/>
        <w:rPr>
          <w:rFonts w:hint="eastAsia" w:ascii="宋体" w:hAnsi="宋体" w:cs="宋体"/>
          <w:color w:val="000000"/>
          <w:sz w:val="24"/>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法定代表人或其授权委托人（签名或盖章）：</w:t>
      </w:r>
      <w:r>
        <w:rPr>
          <w:rFonts w:hint="eastAsia" w:ascii="宋体" w:hAnsi="宋体" w:cs="宋体"/>
          <w:sz w:val="24"/>
          <w:u w:val="single"/>
        </w:rPr>
        <w:t xml:space="preserve">                          </w:t>
      </w:r>
      <w:r>
        <w:rPr>
          <w:rFonts w:hint="eastAsia" w:ascii="宋体" w:hAnsi="宋体" w:cs="宋体"/>
          <w:sz w:val="24"/>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投标人名称及盖章：</w:t>
      </w:r>
      <w:r>
        <w:rPr>
          <w:rFonts w:hint="eastAsia" w:ascii="宋体" w:hAnsi="宋体" w:cs="宋体"/>
          <w:sz w:val="24"/>
          <w:u w:val="single"/>
        </w:rPr>
        <w:t xml:space="preserve">                        </w:t>
      </w:r>
    </w:p>
    <w:p>
      <w:pPr>
        <w:widowControl/>
        <w:jc w:val="left"/>
        <w:rPr>
          <w:rFonts w:hint="eastAsia" w:ascii="仿宋" w:hAnsi="仿宋" w:eastAsia="仿宋"/>
          <w:color w:val="000000"/>
          <w:sz w:val="30"/>
          <w:szCs w:val="30"/>
        </w:rPr>
      </w:pPr>
      <w:r>
        <w:rPr>
          <w:rFonts w:hint="eastAsia" w:ascii="宋体" w:hAnsi="宋体" w:cs="宋体"/>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bookmarkEnd w:id="95"/>
      <w:r>
        <w:rPr>
          <w:rFonts w:ascii="仿宋" w:hAnsi="仿宋" w:eastAsia="仿宋"/>
          <w:color w:val="000000"/>
          <w:sz w:val="30"/>
          <w:szCs w:val="30"/>
        </w:rPr>
        <w:br w:type="page"/>
      </w:r>
    </w:p>
    <w:p>
      <w:pPr>
        <w:spacing w:line="0" w:lineRule="atLeast"/>
        <w:rPr>
          <w:rFonts w:hint="eastAsia" w:ascii="宋体" w:hAnsi="宋体"/>
          <w:szCs w:val="21"/>
        </w:rPr>
      </w:pPr>
      <w:bookmarkStart w:id="96" w:name="_Toc22471"/>
    </w:p>
    <w:p>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rPr>
        <w:t>2：服务承诺书（</w:t>
      </w:r>
      <w:r>
        <w:rPr>
          <w:rFonts w:hint="eastAsia" w:ascii="宋体" w:hAnsi="宋体"/>
        </w:rPr>
        <w:t>质量保证服务承诺书</w:t>
      </w:r>
      <w:r>
        <w:rPr>
          <w:rFonts w:hint="eastAsia" w:ascii="宋体" w:hAnsi="宋体"/>
          <w:szCs w:val="21"/>
        </w:rPr>
        <w:t>）</w:t>
      </w:r>
      <w:bookmarkEnd w:id="96"/>
    </w:p>
    <w:p>
      <w:pPr>
        <w:spacing w:line="0" w:lineRule="atLeast"/>
        <w:outlineLvl w:val="1"/>
        <w:rPr>
          <w:rFonts w:hint="eastAsia" w:ascii="仿宋" w:hAnsi="仿宋" w:eastAsia="仿宋"/>
          <w:sz w:val="28"/>
          <w:szCs w:val="28"/>
        </w:rPr>
      </w:pPr>
    </w:p>
    <w:p>
      <w:pPr>
        <w:spacing w:before="120" w:after="240"/>
        <w:jc w:val="center"/>
        <w:rPr>
          <w:rFonts w:hint="eastAsia" w:ascii="宋体" w:hAnsi="宋体" w:cs="宋体"/>
          <w:b/>
          <w:sz w:val="32"/>
          <w:szCs w:val="32"/>
        </w:rPr>
      </w:pPr>
      <w:bookmarkStart w:id="97" w:name="_Hlk172300972"/>
      <w:r>
        <w:rPr>
          <w:rFonts w:hint="eastAsia" w:ascii="宋体" w:hAnsi="宋体" w:cs="宋体"/>
          <w:b/>
          <w:sz w:val="32"/>
          <w:szCs w:val="32"/>
        </w:rPr>
        <w:t>服务承诺书（质量保证服务承诺书）</w:t>
      </w:r>
    </w:p>
    <w:p>
      <w:pPr>
        <w:tabs>
          <w:tab w:val="left" w:pos="8248"/>
          <w:tab w:val="left" w:pos="9368"/>
        </w:tabs>
        <w:ind w:left="-66"/>
        <w:rPr>
          <w:rFonts w:hint="eastAsia" w:ascii="宋体" w:hAnsi="宋体" w:cs="宋体"/>
          <w:color w:val="000000"/>
          <w:sz w:val="24"/>
          <w:u w:val="single"/>
        </w:rPr>
      </w:pPr>
      <w:r>
        <w:rPr>
          <w:rFonts w:hint="eastAsia" w:ascii="宋体" w:hAnsi="宋体" w:cs="宋体"/>
          <w:sz w:val="24"/>
        </w:rPr>
        <w:t>主要内容应包括但不仅限于如下内容：</w:t>
      </w:r>
    </w:p>
    <w:p>
      <w:pPr>
        <w:rPr>
          <w:rFonts w:hint="eastAsia" w:ascii="宋体" w:hAnsi="宋体" w:cs="宋体"/>
          <w:sz w:val="24"/>
        </w:rPr>
      </w:pPr>
      <w:r>
        <w:rPr>
          <w:rFonts w:hint="eastAsia" w:ascii="宋体" w:hAnsi="宋体" w:cs="宋体"/>
          <w:sz w:val="24"/>
        </w:rPr>
        <w:t>（注：投标人可根据项目需求及承诺书具体内容自行调整相关格式）</w:t>
      </w:r>
    </w:p>
    <w:p>
      <w:pPr>
        <w:numPr>
          <w:ilvl w:val="0"/>
          <w:numId w:val="55"/>
        </w:numPr>
        <w:tabs>
          <w:tab w:val="left" w:pos="426"/>
        </w:tabs>
        <w:spacing w:before="240" w:line="360" w:lineRule="auto"/>
        <w:ind w:hanging="278"/>
        <w:rPr>
          <w:rFonts w:hint="eastAsia" w:ascii="宋体" w:hAnsi="宋体" w:cs="宋体"/>
          <w:sz w:val="24"/>
        </w:rPr>
      </w:pPr>
      <w:r>
        <w:rPr>
          <w:rFonts w:hint="eastAsia" w:ascii="宋体" w:hAnsi="宋体" w:cs="宋体"/>
          <w:sz w:val="24"/>
        </w:rPr>
        <w:t>服务内容及范围（含保修服务）；</w:t>
      </w:r>
    </w:p>
    <w:p>
      <w:pPr>
        <w:numPr>
          <w:ilvl w:val="0"/>
          <w:numId w:val="55"/>
        </w:numPr>
        <w:tabs>
          <w:tab w:val="left" w:pos="426"/>
        </w:tabs>
        <w:spacing w:before="240" w:line="360" w:lineRule="auto"/>
        <w:ind w:hanging="278"/>
        <w:rPr>
          <w:rFonts w:hint="eastAsia" w:ascii="宋体" w:hAnsi="宋体" w:cs="宋体"/>
          <w:sz w:val="24"/>
        </w:rPr>
      </w:pPr>
      <w:r>
        <w:rPr>
          <w:rFonts w:hint="eastAsia" w:ascii="宋体" w:hAnsi="宋体" w:cs="宋体"/>
          <w:sz w:val="24"/>
        </w:rPr>
        <w:t>服务人员安排及联系方式；</w:t>
      </w:r>
    </w:p>
    <w:p>
      <w:pPr>
        <w:numPr>
          <w:ilvl w:val="0"/>
          <w:numId w:val="55"/>
        </w:numPr>
        <w:tabs>
          <w:tab w:val="left" w:pos="426"/>
        </w:tabs>
        <w:spacing w:before="240" w:line="360" w:lineRule="auto"/>
        <w:ind w:hanging="278"/>
        <w:rPr>
          <w:rFonts w:hint="eastAsia" w:ascii="宋体" w:hAnsi="宋体" w:cs="宋体"/>
          <w:sz w:val="24"/>
        </w:rPr>
      </w:pPr>
      <w:r>
        <w:rPr>
          <w:rFonts w:hint="eastAsia" w:ascii="宋体" w:hAnsi="宋体" w:cs="宋体"/>
          <w:sz w:val="24"/>
        </w:rPr>
        <w:t>应急响应时间安排；</w:t>
      </w:r>
    </w:p>
    <w:p>
      <w:pPr>
        <w:numPr>
          <w:ilvl w:val="0"/>
          <w:numId w:val="55"/>
        </w:numPr>
        <w:tabs>
          <w:tab w:val="left" w:pos="426"/>
        </w:tabs>
        <w:spacing w:before="240" w:line="360" w:lineRule="auto"/>
        <w:ind w:hanging="278"/>
        <w:rPr>
          <w:rFonts w:hint="eastAsia" w:ascii="宋体" w:hAnsi="宋体" w:cs="宋体"/>
          <w:sz w:val="24"/>
        </w:rPr>
      </w:pPr>
      <w:r>
        <w:rPr>
          <w:rFonts w:hint="eastAsia" w:ascii="宋体" w:hAnsi="宋体" w:cs="宋体"/>
          <w:sz w:val="24"/>
        </w:rPr>
        <w:t>维修服务收费标准；</w:t>
      </w:r>
    </w:p>
    <w:p>
      <w:pPr>
        <w:numPr>
          <w:ilvl w:val="0"/>
          <w:numId w:val="55"/>
        </w:numPr>
        <w:tabs>
          <w:tab w:val="left" w:pos="426"/>
        </w:tabs>
        <w:spacing w:before="240" w:line="360" w:lineRule="auto"/>
        <w:ind w:hanging="278"/>
        <w:rPr>
          <w:rFonts w:hint="eastAsia" w:ascii="宋体" w:hAnsi="宋体" w:cs="宋体"/>
          <w:sz w:val="24"/>
        </w:rPr>
      </w:pPr>
      <w:r>
        <w:rPr>
          <w:rFonts w:hint="eastAsia" w:ascii="宋体" w:hAnsi="宋体" w:cs="宋体"/>
          <w:sz w:val="24"/>
        </w:rPr>
        <w:t>主要零配件价格；</w:t>
      </w:r>
    </w:p>
    <w:p>
      <w:pPr>
        <w:numPr>
          <w:ilvl w:val="0"/>
          <w:numId w:val="55"/>
        </w:numPr>
        <w:tabs>
          <w:tab w:val="left" w:pos="426"/>
        </w:tabs>
        <w:spacing w:before="240" w:line="360" w:lineRule="auto"/>
        <w:ind w:hanging="278"/>
        <w:rPr>
          <w:rFonts w:hint="eastAsia" w:ascii="宋体" w:hAnsi="宋体" w:cs="宋体"/>
          <w:sz w:val="24"/>
        </w:rPr>
      </w:pPr>
      <w:r>
        <w:rPr>
          <w:rFonts w:hint="eastAsia" w:ascii="宋体" w:hAnsi="宋体" w:cs="宋体"/>
          <w:sz w:val="24"/>
        </w:rPr>
        <w:t>其它服务承诺。</w:t>
      </w:r>
    </w:p>
    <w:p>
      <w:pPr>
        <w:spacing w:line="360" w:lineRule="auto"/>
        <w:rPr>
          <w:rFonts w:hint="eastAsia" w:ascii="宋体" w:hAnsi="宋体" w:cs="宋体"/>
          <w:color w:val="000000"/>
          <w:sz w:val="24"/>
        </w:rPr>
      </w:pPr>
    </w:p>
    <w:p>
      <w:pPr>
        <w:tabs>
          <w:tab w:val="left" w:pos="8248"/>
          <w:tab w:val="left" w:pos="9368"/>
        </w:tabs>
        <w:ind w:left="-66"/>
        <w:rPr>
          <w:rFonts w:hint="eastAsia" w:ascii="宋体" w:hAnsi="宋体" w:cs="宋体"/>
          <w:color w:val="000000"/>
          <w:sz w:val="24"/>
          <w:u w:val="single"/>
        </w:rPr>
      </w:pPr>
    </w:p>
    <w:p>
      <w:pPr>
        <w:tabs>
          <w:tab w:val="left" w:pos="8248"/>
          <w:tab w:val="left" w:pos="9368"/>
        </w:tabs>
        <w:ind w:left="-66"/>
        <w:rPr>
          <w:rFonts w:hint="eastAsia" w:ascii="宋体" w:hAnsi="宋体" w:cs="宋体"/>
          <w:color w:val="000000"/>
          <w:sz w:val="24"/>
          <w:u w:val="single"/>
        </w:rPr>
      </w:pPr>
    </w:p>
    <w:p>
      <w:pPr>
        <w:tabs>
          <w:tab w:val="left" w:pos="8248"/>
          <w:tab w:val="left" w:pos="9368"/>
        </w:tabs>
        <w:ind w:left="-66"/>
        <w:rPr>
          <w:rFonts w:hint="eastAsia" w:ascii="宋体" w:hAnsi="宋体" w:cs="宋体"/>
          <w:color w:val="000000"/>
          <w:sz w:val="24"/>
          <w:u w:val="single"/>
        </w:rPr>
      </w:pPr>
    </w:p>
    <w:p>
      <w:pPr>
        <w:tabs>
          <w:tab w:val="left" w:pos="8248"/>
          <w:tab w:val="left" w:pos="9368"/>
        </w:tabs>
        <w:ind w:left="-66"/>
        <w:rPr>
          <w:rFonts w:hint="eastAsia" w:ascii="宋体" w:hAnsi="宋体" w:cs="宋体"/>
          <w:color w:val="000000"/>
          <w:sz w:val="24"/>
          <w:u w:val="single"/>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法定代表人或其授权委托人（签名或盖章）：</w:t>
      </w:r>
      <w:r>
        <w:rPr>
          <w:rFonts w:hint="eastAsia" w:ascii="宋体" w:hAnsi="宋体" w:cs="宋体"/>
          <w:sz w:val="24"/>
          <w:u w:val="single"/>
        </w:rPr>
        <w:t xml:space="preserve">                          </w:t>
      </w:r>
      <w:r>
        <w:rPr>
          <w:rFonts w:hint="eastAsia" w:ascii="宋体" w:hAnsi="宋体" w:cs="宋体"/>
          <w:sz w:val="24"/>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投标人名称及盖章：</w:t>
      </w:r>
      <w:r>
        <w:rPr>
          <w:rFonts w:hint="eastAsia" w:ascii="宋体" w:hAnsi="宋体" w:cs="宋体"/>
          <w:sz w:val="24"/>
          <w:u w:val="single"/>
        </w:rPr>
        <w:t xml:space="preserve">                        </w:t>
      </w:r>
    </w:p>
    <w:p>
      <w:pPr>
        <w:snapToGrid w:val="0"/>
        <w:spacing w:line="360" w:lineRule="auto"/>
        <w:jc w:val="left"/>
        <w:rPr>
          <w:rFonts w:hint="eastAsia"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bookmarkEnd w:id="97"/>
    </w:p>
    <w:p>
      <w:pPr>
        <w:widowControl/>
        <w:jc w:val="left"/>
        <w:rPr>
          <w:rFonts w:hint="eastAsia" w:ascii="仿宋" w:hAnsi="仿宋" w:eastAsia="仿宋"/>
          <w:sz w:val="28"/>
          <w:szCs w:val="28"/>
        </w:rPr>
      </w:pPr>
      <w:bookmarkStart w:id="98" w:name="_Toc32341"/>
      <w:r>
        <w:rPr>
          <w:rFonts w:ascii="仿宋" w:hAnsi="仿宋" w:eastAsia="仿宋"/>
          <w:sz w:val="28"/>
          <w:szCs w:val="28"/>
        </w:rPr>
        <w:br w:type="page"/>
      </w:r>
    </w:p>
    <w:p>
      <w:pPr>
        <w:spacing w:line="0" w:lineRule="atLeast"/>
        <w:rPr>
          <w:rFonts w:hint="eastAsia" w:ascii="宋体" w:hAnsi="宋体"/>
          <w:szCs w:val="21"/>
        </w:rPr>
      </w:pPr>
      <w:bookmarkStart w:id="99" w:name="_Toc30000"/>
    </w:p>
    <w:p>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rPr>
        <w:t>3：履约情况及社会信誉承诺书</w:t>
      </w:r>
      <w:bookmarkEnd w:id="98"/>
      <w:bookmarkEnd w:id="99"/>
    </w:p>
    <w:p>
      <w:pPr>
        <w:adjustRightInd w:val="0"/>
        <w:snapToGrid w:val="0"/>
        <w:rPr>
          <w:rFonts w:hint="eastAsia" w:ascii="宋体" w:hAnsi="宋体"/>
          <w:bCs/>
          <w:sz w:val="28"/>
          <w:szCs w:val="28"/>
        </w:rPr>
      </w:pPr>
    </w:p>
    <w:p>
      <w:pPr>
        <w:spacing w:before="120" w:after="240"/>
        <w:jc w:val="center"/>
        <w:rPr>
          <w:rFonts w:hint="eastAsia" w:ascii="宋体" w:hAnsi="宋体" w:cs="宋体"/>
          <w:b/>
          <w:sz w:val="32"/>
          <w:szCs w:val="32"/>
        </w:rPr>
      </w:pPr>
      <w:bookmarkStart w:id="100" w:name="_Hlk172301104"/>
      <w:r>
        <w:rPr>
          <w:rFonts w:hint="eastAsia" w:ascii="宋体" w:hAnsi="宋体" w:cs="宋体"/>
          <w:b/>
          <w:sz w:val="32"/>
          <w:szCs w:val="32"/>
        </w:rPr>
        <w:t>履约情况及社会信誉承诺书</w:t>
      </w:r>
    </w:p>
    <w:p>
      <w:pPr>
        <w:adjustRightInd w:val="0"/>
        <w:snapToGrid w:val="0"/>
        <w:rPr>
          <w:rFonts w:hint="eastAsia" w:ascii="宋体" w:hAnsi="宋体"/>
          <w:bCs/>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致：深圳会展中心管理有限责任公司（招标人）</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我司郑重承诺：</w:t>
      </w:r>
    </w:p>
    <w:p>
      <w:pPr>
        <w:numPr>
          <w:ilvl w:val="0"/>
          <w:numId w:val="56"/>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（投标人名称）在最近三年内（</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日至报名截止时间）没有处于被责令停业，或财产被接管、冻结、破产状态；没有骗取中标或严重违约引起的合同终止、纠纷、争议、仲裁和诉讼记录，没有重大质量问题。</w:t>
      </w:r>
    </w:p>
    <w:p>
      <w:pPr>
        <w:numPr>
          <w:ilvl w:val="0"/>
          <w:numId w:val="56"/>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（投标人名称）及法定代表人在最近三年内（</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日至报名截止时间）没有行贿犯罪记录。</w:t>
      </w:r>
    </w:p>
    <w:p>
      <w:pPr>
        <w:numPr>
          <w:ilvl w:val="0"/>
          <w:numId w:val="56"/>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（投标人名称）自</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日至报名截止时间，提供的服务在中国大陆地区项目中无重大安全事故。</w:t>
      </w:r>
    </w:p>
    <w:p>
      <w:pPr>
        <w:tabs>
          <w:tab w:val="left" w:pos="709"/>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rPr>
        <w:t>以上承诺如有虚假，你方有权取消我方中选资格，我方同意给你方造成的损失予以赔偿。</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法定代表人或其授权委托人（签名或盖章）：</w:t>
      </w:r>
      <w:r>
        <w:rPr>
          <w:rFonts w:hint="eastAsia" w:ascii="宋体" w:hAnsi="宋体" w:cs="宋体"/>
          <w:sz w:val="24"/>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投标人名称及盖章：</w:t>
      </w:r>
      <w:r>
        <w:rPr>
          <w:rFonts w:hint="eastAsia" w:ascii="宋体" w:hAnsi="宋体" w:cs="宋体"/>
          <w:sz w:val="24"/>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bookmarkEnd w:id="100"/>
    </w:p>
    <w:p>
      <w:pPr>
        <w:widowControl/>
        <w:jc w:val="left"/>
      </w:pPr>
      <w:r>
        <w:br w:type="page"/>
      </w:r>
    </w:p>
    <w:p>
      <w:pPr>
        <w:spacing w:line="0" w:lineRule="atLeast"/>
      </w:pPr>
    </w:p>
    <w:p>
      <w:pPr>
        <w:spacing w:line="0" w:lineRule="atLeast"/>
        <w:outlineLvl w:val="1"/>
        <w:rPr>
          <w:rFonts w:hint="eastAsia" w:ascii="宋体" w:hAnsi="宋体"/>
        </w:rPr>
      </w:pPr>
      <w:bookmarkStart w:id="101" w:name="_Toc100848654"/>
      <w:bookmarkStart w:id="102" w:name="_Toc4889"/>
      <w:r>
        <w:rPr>
          <w:rFonts w:hint="eastAsia" w:ascii="宋体" w:hAnsi="宋体"/>
        </w:rPr>
        <w:t>附件14：投标文件密码</w:t>
      </w:r>
      <w:bookmarkEnd w:id="101"/>
      <w:r>
        <w:rPr>
          <w:rFonts w:hint="eastAsia" w:ascii="宋体" w:hAnsi="宋体"/>
        </w:rPr>
        <w:t>单</w:t>
      </w:r>
      <w:bookmarkEnd w:id="102"/>
    </w:p>
    <w:p>
      <w:pPr>
        <w:adjustRightInd w:val="0"/>
        <w:snapToGrid w:val="0"/>
        <w:rPr>
          <w:rFonts w:hint="eastAsia" w:ascii="宋体" w:hAnsi="宋体"/>
          <w:bCs/>
          <w:sz w:val="28"/>
          <w:szCs w:val="28"/>
        </w:rPr>
      </w:pPr>
    </w:p>
    <w:p>
      <w:pPr>
        <w:jc w:val="center"/>
        <w:rPr>
          <w:rFonts w:hint="eastAsia" w:ascii="宋体" w:hAnsi="宋体"/>
          <w:b/>
          <w:color w:val="000000" w:themeColor="text1"/>
          <w:sz w:val="32"/>
          <w:szCs w:val="32"/>
          <w14:textFill>
            <w14:solidFill>
              <w14:schemeClr w14:val="tx1"/>
            </w14:solidFill>
          </w14:textFill>
        </w:rPr>
      </w:pPr>
      <w:bookmarkStart w:id="103" w:name="_Hlk66864759"/>
      <w:bookmarkStart w:id="104" w:name="_Hlk172301208"/>
      <w:r>
        <w:rPr>
          <w:rFonts w:hint="eastAsia" w:ascii="宋体" w:hAnsi="宋体"/>
          <w:b/>
          <w:color w:val="000000" w:themeColor="text1"/>
          <w:sz w:val="32"/>
          <w:szCs w:val="32"/>
          <w14:textFill>
            <w14:solidFill>
              <w14:schemeClr w14:val="tx1"/>
            </w14:solidFill>
          </w14:textFill>
        </w:rPr>
        <w:t>_</w:t>
      </w:r>
      <w:r>
        <w:rPr>
          <w:rFonts w:ascii="宋体" w:hAnsi="宋体"/>
          <w:b/>
          <w:color w:val="000000" w:themeColor="text1"/>
          <w:sz w:val="32"/>
          <w:szCs w:val="32"/>
          <w14:textFill>
            <w14:solidFill>
              <w14:schemeClr w14:val="tx1"/>
            </w14:solidFill>
          </w14:textFill>
        </w:rPr>
        <w:t>________________________________</w:t>
      </w:r>
      <w:r>
        <w:rPr>
          <w:rFonts w:hint="eastAsia" w:ascii="宋体" w:hAnsi="宋体"/>
          <w:b/>
          <w:color w:val="000000" w:themeColor="text1"/>
          <w:sz w:val="32"/>
          <w:szCs w:val="32"/>
          <w14:textFill>
            <w14:solidFill>
              <w14:schemeClr w14:val="tx1"/>
            </w14:solidFill>
          </w14:textFill>
        </w:rPr>
        <w:t>项目</w:t>
      </w:r>
      <w:bookmarkEnd w:id="103"/>
    </w:p>
    <w:p>
      <w:pPr>
        <w:jc w:val="center"/>
        <w:rPr>
          <w:rFonts w:hint="eastAsia" w:ascii="宋体" w:hAnsi="宋体"/>
          <w:b/>
          <w:sz w:val="32"/>
          <w:szCs w:val="32"/>
        </w:rPr>
      </w:pPr>
      <w:r>
        <w:rPr>
          <w:rFonts w:hint="eastAsia" w:ascii="宋体" w:hAnsi="宋体"/>
          <w:b/>
          <w:sz w:val="32"/>
          <w:szCs w:val="32"/>
        </w:rPr>
        <w:t>投标文件密码单</w:t>
      </w:r>
    </w:p>
    <w:p>
      <w:pPr>
        <w:pStyle w:val="13"/>
        <w:rPr>
          <w:rFonts w:hint="eastAsia" w:ascii="仿宋" w:hAnsi="仿宋" w:eastAsia="仿宋"/>
          <w:b/>
          <w:sz w:val="28"/>
          <w:szCs w:val="28"/>
        </w:rPr>
      </w:pPr>
    </w:p>
    <w:p>
      <w:pPr>
        <w:pStyle w:val="13"/>
        <w:spacing w:line="360" w:lineRule="auto"/>
        <w:rPr>
          <w:rFonts w:hint="eastAsia" w:ascii="宋体" w:eastAsia="宋体" w:cs="宋体"/>
          <w:b/>
          <w:sz w:val="24"/>
        </w:rPr>
      </w:pPr>
      <w:r>
        <w:rPr>
          <w:rFonts w:hint="eastAsia" w:ascii="宋体" w:eastAsia="宋体" w:cs="宋体"/>
          <w:b/>
          <w:sz w:val="24"/>
        </w:rPr>
        <w:t>本项目投标文件解密密码为：______________________________</w:t>
      </w:r>
    </w:p>
    <w:p>
      <w:pPr>
        <w:pStyle w:val="13"/>
        <w:spacing w:line="360" w:lineRule="auto"/>
        <w:rPr>
          <w:rFonts w:hint="eastAsia" w:ascii="宋体" w:eastAsia="宋体" w:cs="宋体"/>
          <w:b/>
          <w:sz w:val="24"/>
        </w:rPr>
      </w:pPr>
    </w:p>
    <w:p>
      <w:pPr>
        <w:pStyle w:val="13"/>
        <w:spacing w:line="360" w:lineRule="auto"/>
        <w:rPr>
          <w:rFonts w:hint="eastAsia" w:ascii="宋体" w:eastAsia="宋体" w:cs="宋体"/>
          <w:b/>
          <w:color w:val="FF0000"/>
          <w:sz w:val="24"/>
        </w:rPr>
      </w:pPr>
      <w:r>
        <w:rPr>
          <w:rFonts w:hint="eastAsia" w:ascii="宋体" w:eastAsia="宋体" w:cs="宋体"/>
          <w:b/>
          <w:color w:val="FF0000"/>
          <w:sz w:val="24"/>
        </w:rPr>
        <w:t>【特别注意】</w:t>
      </w:r>
    </w:p>
    <w:p>
      <w:pPr>
        <w:pStyle w:val="13"/>
        <w:numPr>
          <w:ilvl w:val="0"/>
          <w:numId w:val="57"/>
        </w:numPr>
        <w:spacing w:line="360" w:lineRule="auto"/>
        <w:ind w:left="0" w:firstLine="480" w:firstLineChars="200"/>
        <w:rPr>
          <w:rFonts w:hint="eastAsia" w:ascii="宋体" w:eastAsia="宋体" w:cs="宋体"/>
          <w:sz w:val="24"/>
        </w:rPr>
      </w:pPr>
      <w:r>
        <w:rPr>
          <w:rFonts w:hint="eastAsia" w:ascii="宋体" w:eastAsia="宋体" w:cs="宋体"/>
          <w:color w:val="000000" w:themeColor="text1"/>
          <w:sz w:val="24"/>
          <w14:textFill>
            <w14:solidFill>
              <w14:schemeClr w14:val="tx1"/>
            </w14:solidFill>
          </w14:textFill>
        </w:rPr>
        <w:t>密码</w:t>
      </w:r>
      <w:r>
        <w:rPr>
          <w:rFonts w:hint="eastAsia" w:ascii="宋体" w:eastAsia="宋体" w:cs="宋体"/>
          <w:sz w:val="24"/>
        </w:rPr>
        <w:t>区分大小写，且不得使用易与数字混淆的I、l或1，O、0或o等数字和字母。</w:t>
      </w:r>
    </w:p>
    <w:p>
      <w:pPr>
        <w:pStyle w:val="13"/>
        <w:numPr>
          <w:ilvl w:val="0"/>
          <w:numId w:val="57"/>
        </w:numPr>
        <w:spacing w:line="360" w:lineRule="auto"/>
        <w:ind w:left="0" w:firstLine="480" w:firstLineChars="200"/>
        <w:rPr>
          <w:rFonts w:hint="eastAsia" w:ascii="宋体" w:eastAsia="宋体" w:cs="宋体"/>
          <w:b/>
          <w:sz w:val="24"/>
        </w:rPr>
      </w:pPr>
      <w:r>
        <w:rPr>
          <w:rFonts w:hint="eastAsia" w:ascii="宋体" w:eastAsia="宋体" w:cs="宋体"/>
          <w:sz w:val="24"/>
        </w:rPr>
        <w:t>本单请严格按招标文件要求的时间和方式提交（</w:t>
      </w:r>
      <w:r>
        <w:rPr>
          <w:rFonts w:hint="eastAsia" w:ascii="宋体" w:eastAsia="宋体" w:cs="宋体"/>
          <w:color w:val="FF0000"/>
          <w:sz w:val="24"/>
        </w:rPr>
        <w:t>切勿</w:t>
      </w:r>
      <w:r>
        <w:rPr>
          <w:rFonts w:hint="eastAsia" w:ascii="宋体" w:eastAsia="宋体" w:cs="宋体"/>
          <w:sz w:val="24"/>
        </w:rPr>
        <w:t>同投标文件一起提交）。</w:t>
      </w:r>
    </w:p>
    <w:p>
      <w:pPr>
        <w:pStyle w:val="13"/>
        <w:numPr>
          <w:ilvl w:val="0"/>
          <w:numId w:val="57"/>
        </w:numPr>
        <w:spacing w:line="360" w:lineRule="auto"/>
        <w:ind w:left="0" w:firstLine="480" w:firstLineChars="200"/>
        <w:rPr>
          <w:rFonts w:hint="eastAsia" w:ascii="宋体" w:eastAsia="宋体" w:cs="宋体"/>
          <w:b/>
          <w:sz w:val="24"/>
        </w:rPr>
      </w:pPr>
      <w:r>
        <w:rPr>
          <w:rFonts w:hint="eastAsia" w:ascii="宋体" w:eastAsia="宋体" w:cs="宋体"/>
          <w:sz w:val="24"/>
        </w:rPr>
        <w:t>本单</w:t>
      </w:r>
      <w:r>
        <w:rPr>
          <w:rFonts w:hint="eastAsia" w:ascii="宋体" w:eastAsia="宋体" w:cs="宋体"/>
          <w:color w:val="ED0000"/>
          <w:sz w:val="24"/>
        </w:rPr>
        <w:t>请勿压缩或加密</w:t>
      </w:r>
      <w:r>
        <w:rPr>
          <w:rFonts w:hint="eastAsia" w:ascii="宋体" w:eastAsia="宋体" w:cs="宋体"/>
          <w:sz w:val="24"/>
        </w:rPr>
        <w:t>。</w:t>
      </w:r>
    </w:p>
    <w:p>
      <w:pPr>
        <w:pStyle w:val="13"/>
        <w:spacing w:line="360" w:lineRule="auto"/>
        <w:rPr>
          <w:rFonts w:hint="eastAsia" w:ascii="宋体" w:eastAsia="宋体" w:cs="宋体"/>
          <w:sz w:val="24"/>
        </w:rPr>
      </w:pPr>
    </w:p>
    <w:p>
      <w:pPr>
        <w:pStyle w:val="13"/>
        <w:spacing w:line="360" w:lineRule="auto"/>
        <w:rPr>
          <w:rFonts w:hint="eastAsia" w:ascii="宋体" w:eastAsia="宋体" w:cs="宋体"/>
          <w:sz w:val="24"/>
        </w:rPr>
      </w:pPr>
    </w:p>
    <w:p>
      <w:pPr>
        <w:spacing w:line="360" w:lineRule="auto"/>
        <w:jc w:val="left"/>
        <w:rPr>
          <w:rFonts w:hint="eastAsia" w:ascii="宋体" w:hAnsi="宋体" w:cs="宋体"/>
          <w:sz w:val="24"/>
        </w:rPr>
      </w:pPr>
      <w:bookmarkStart w:id="105" w:name="_Hlk127435173"/>
      <w:r>
        <w:rPr>
          <w:rFonts w:hint="eastAsia" w:ascii="宋体" w:hAnsi="宋体" w:cs="宋体"/>
          <w:sz w:val="24"/>
        </w:rPr>
        <w:t>法定代表人或其授权委托人（签名或盖章）：_______________</w:t>
      </w:r>
    </w:p>
    <w:p>
      <w:pPr>
        <w:spacing w:line="360" w:lineRule="auto"/>
        <w:rPr>
          <w:rFonts w:hint="eastAsia" w:ascii="宋体" w:hAnsi="宋体" w:cs="宋体"/>
          <w:sz w:val="24"/>
        </w:rPr>
      </w:pPr>
      <w:r>
        <w:rPr>
          <w:rFonts w:hint="eastAsia" w:ascii="宋体" w:hAnsi="宋体" w:cs="宋体"/>
          <w:sz w:val="24"/>
        </w:rPr>
        <w:t>投标人名称及盖章：______________________</w:t>
      </w:r>
    </w:p>
    <w:p>
      <w:pPr>
        <w:pStyle w:val="13"/>
        <w:spacing w:line="360" w:lineRule="auto"/>
        <w:rPr>
          <w:rFonts w:hint="eastAsia" w:ascii="宋体" w:eastAsia="宋体" w:cs="宋体"/>
          <w:sz w:val="24"/>
        </w:rPr>
      </w:pPr>
      <w:r>
        <w:rPr>
          <w:rFonts w:hint="eastAsia" w:ascii="宋体" w:eastAsia="宋体" w:cs="宋体"/>
          <w:sz w:val="24"/>
        </w:rPr>
        <w:t>日期：_______年____月___日</w:t>
      </w:r>
      <w:bookmarkEnd w:id="104"/>
      <w:bookmarkEnd w:id="105"/>
    </w:p>
    <w:p>
      <w:pPr>
        <w:pStyle w:val="13"/>
        <w:rPr>
          <w:rFonts w:hint="eastAsia"/>
        </w:rPr>
      </w:pPr>
    </w:p>
    <w:sectPr>
      <w:footerReference r:id="rId5" w:type="default"/>
      <w:pgSz w:w="11906" w:h="16838"/>
      <w:pgMar w:top="1134" w:right="1800" w:bottom="993" w:left="1800" w:header="851" w:footer="409"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0BBA337-C9EE-42A0-B414-4070EF5A0DE6}"/>
  </w:font>
  <w:font w:name="Arial">
    <w:panose1 w:val="020B0604020202020204"/>
    <w:charset w:val="01"/>
    <w:family w:val="swiss"/>
    <w:pitch w:val="default"/>
    <w:sig w:usb0="E0002AFF" w:usb1="C0007843" w:usb2="00000009" w:usb3="00000000" w:csb0="400001FF" w:csb1="FFFF0000"/>
    <w:embedRegular r:id="rId2" w:fontKey="{D2B4FF2E-F7E1-4B34-B317-9B03311231CA}"/>
  </w:font>
  <w:font w:name="黑体">
    <w:panose1 w:val="02010609060101010101"/>
    <w:charset w:val="86"/>
    <w:family w:val="auto"/>
    <w:pitch w:val="default"/>
    <w:sig w:usb0="800002BF" w:usb1="38CF7CFA" w:usb2="00000016" w:usb3="00000000" w:csb0="00040001" w:csb1="00000000"/>
    <w:embedRegular r:id="rId3" w:fontKey="{6001B8D7-EE90-4C60-BD0F-72E14CAAE81F}"/>
  </w:font>
  <w:font w:name="Courier New">
    <w:panose1 w:val="02070309020205020404"/>
    <w:charset w:val="01"/>
    <w:family w:val="modern"/>
    <w:pitch w:val="default"/>
    <w:sig w:usb0="E0002AFF" w:usb1="C0007843" w:usb2="00000009" w:usb3="00000000" w:csb0="400001FF" w:csb1="FFFF0000"/>
    <w:embedRegular r:id="rId4" w:fontKey="{AEE95BB1-9398-49CA-A7F3-9A43F2C68952}"/>
  </w:font>
  <w:font w:name="Symbol">
    <w:panose1 w:val="05050102010706020507"/>
    <w:charset w:val="02"/>
    <w:family w:val="roman"/>
    <w:pitch w:val="default"/>
    <w:sig w:usb0="00000000" w:usb1="00000000" w:usb2="00000000" w:usb3="00000000" w:csb0="80000000" w:csb1="00000000"/>
    <w:embedRegular r:id="rId5" w:fontKey="{FAF88678-3274-47DB-AC26-AE4B6ADB5F59}"/>
  </w:font>
  <w:font w:name="Calibri">
    <w:panose1 w:val="020F0502020204030204"/>
    <w:charset w:val="00"/>
    <w:family w:val="swiss"/>
    <w:pitch w:val="default"/>
    <w:sig w:usb0="E00002FF" w:usb1="4000ACFF" w:usb2="00000001" w:usb3="00000000" w:csb0="2000019F" w:csb1="00000000"/>
    <w:embedRegular r:id="rId6" w:fontKey="{7A5D57D9-145D-40F8-A688-CE089D9DB13E}"/>
  </w:font>
  <w:font w:name="仿宋_GB2312">
    <w:panose1 w:val="02010609030101010101"/>
    <w:charset w:val="86"/>
    <w:family w:val="modern"/>
    <w:pitch w:val="default"/>
    <w:sig w:usb0="00000001" w:usb1="080E0000" w:usb2="00000000" w:usb3="00000000" w:csb0="00040000" w:csb1="00000000"/>
    <w:embedRegular r:id="rId7" w:fontKey="{CB96993C-A564-40E5-BA4F-30A16EC50F06}"/>
  </w:font>
  <w:font w:name="等线">
    <w:panose1 w:val="02010600030101010101"/>
    <w:charset w:val="86"/>
    <w:family w:val="auto"/>
    <w:pitch w:val="default"/>
    <w:sig w:usb0="A00002BF" w:usb1="38CF7CFA" w:usb2="00000016" w:usb3="00000000" w:csb0="0004000F" w:csb1="00000000"/>
    <w:embedRegular r:id="rId8" w:fontKey="{D73CF4E6-0DAB-4102-AFB6-DA8B5EFF77DC}"/>
  </w:font>
  <w:font w:name="方正小标宋简体">
    <w:panose1 w:val="03000509000000000000"/>
    <w:charset w:val="86"/>
    <w:family w:val="script"/>
    <w:pitch w:val="default"/>
    <w:sig w:usb0="00000001" w:usb1="080E0000" w:usb2="00000000" w:usb3="00000000" w:csb0="00040000" w:csb1="00000000"/>
    <w:embedRegular r:id="rId9" w:fontKey="{382C7976-A76A-442D-A817-BFA66874E822}"/>
  </w:font>
  <w:font w:name="方正小标宋_GBK">
    <w:panose1 w:val="03000509000000000000"/>
    <w:charset w:val="86"/>
    <w:family w:val="script"/>
    <w:pitch w:val="default"/>
    <w:sig w:usb0="00000001" w:usb1="080E0000" w:usb2="00000000" w:usb3="00000000" w:csb0="00040000" w:csb1="00000000"/>
    <w:embedRegular r:id="rId10" w:fontKey="{3BCCCEE3-7BA1-4453-AD1D-B38151892B1F}"/>
  </w:font>
  <w:font w:name="仿宋">
    <w:panose1 w:val="02010609060101010101"/>
    <w:charset w:val="86"/>
    <w:family w:val="auto"/>
    <w:pitch w:val="default"/>
    <w:sig w:usb0="800002BF" w:usb1="38CF7CFA" w:usb2="00000016" w:usb3="00000000" w:csb0="00040001" w:csb1="00000000"/>
    <w:embedRegular r:id="rId11" w:fontKey="{894E5C80-9EE5-4C37-9CD8-84BEF67DE315}"/>
  </w:font>
  <w:font w:name="Segoe UI Symbol">
    <w:panose1 w:val="020B0502040204020203"/>
    <w:charset w:val="00"/>
    <w:family w:val="swiss"/>
    <w:pitch w:val="default"/>
    <w:sig w:usb0="8000006F" w:usb1="1200FBEF" w:usb2="0064C000" w:usb3="00000002" w:csb0="00000001" w:csb1="40000000"/>
    <w:embedRegular r:id="rId12" w:fontKey="{EAB4D465-37EB-4B9B-B340-09F96ACA9A2A}"/>
  </w:font>
  <w:font w:name="Wingdings 2">
    <w:panose1 w:val="05020102010507070707"/>
    <w:charset w:val="02"/>
    <w:family w:val="roman"/>
    <w:pitch w:val="default"/>
    <w:sig w:usb0="00000000" w:usb1="00000000" w:usb2="00000000" w:usb3="00000000" w:csb0="80000000" w:csb1="00000000"/>
    <w:embedRegular r:id="rId13" w:fontKey="{C00D1902-CC83-4E64-ACA6-5A06893A5215}"/>
  </w:font>
  <w:font w:name="微软雅黑">
    <w:panose1 w:val="020B0503020204020204"/>
    <w:charset w:val="86"/>
    <w:family w:val="swiss"/>
    <w:pitch w:val="default"/>
    <w:sig w:usb0="80000287" w:usb1="280F3C52" w:usb2="00000016" w:usb3="00000000" w:csb0="0004001F" w:csb1="00000000"/>
    <w:embedRegular r:id="rId14" w:fontKey="{985E5EA4-2A88-4249-B5A6-9E6336F05C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357084"/>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right" w:pos="7797"/>
        <w:tab w:val="clear" w:pos="8306"/>
      </w:tabs>
      <w:ind w:right="-764" w:rightChars="-364"/>
      <w:jc w:val="right"/>
      <w:rPr>
        <w:rFonts w:hint="eastAsia" w:ascii="宋体" w:hAnsi="宋体" w:cs="宋体"/>
        <w:bCs/>
      </w:rPr>
    </w:pPr>
    <w:bookmarkStart w:id="106" w:name="_Hlk116546063"/>
    <w:bookmarkStart w:id="107" w:name="_Hlk116546062"/>
    <w:r>
      <w:rPr>
        <w:rFonts w:hint="eastAsia"/>
        <w:lang w:val="zh-CN"/>
      </w:rPr>
      <w:drawing>
        <wp:anchor distT="0" distB="0" distL="114300" distR="114300" simplePos="0" relativeHeight="251659264" behindDoc="1" locked="0" layoutInCell="1" allowOverlap="1">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bookmarkEnd w:id="106"/>
    <w:bookmarkEnd w:id="107"/>
    <w:r>
      <w:rPr>
        <w:rFonts w:hint="eastAsia" w:ascii="宋体" w:hAnsi="宋体" w:cs="宋体"/>
      </w:rPr>
      <w:t>版本号：V2.0  发布日期：2024年9月9日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3653"/>
    <w:multiLevelType w:val="singleLevel"/>
    <w:tmpl w:val="80913653"/>
    <w:lvl w:ilvl="0" w:tentative="0">
      <w:start w:val="1"/>
      <w:numFmt w:val="chineseCountingThousand"/>
      <w:lvlText w:val="(%1)"/>
      <w:lvlJc w:val="left"/>
      <w:pPr>
        <w:ind w:left="840" w:hanging="440"/>
      </w:pPr>
      <w:rPr>
        <w:rFonts w:hint="default"/>
        <w:b w:val="0"/>
        <w:bCs w:val="0"/>
        <w:sz w:val="21"/>
        <w:szCs w:val="21"/>
      </w:rPr>
    </w:lvl>
  </w:abstractNum>
  <w:abstractNum w:abstractNumId="1">
    <w:nsid w:val="8920D4AC"/>
    <w:multiLevelType w:val="singleLevel"/>
    <w:tmpl w:val="8920D4AC"/>
    <w:lvl w:ilvl="0" w:tentative="0">
      <w:start w:val="1"/>
      <w:numFmt w:val="chineseCounting"/>
      <w:suff w:val="nothing"/>
      <w:lvlText w:val="（%1）"/>
      <w:lvlJc w:val="left"/>
      <w:pPr>
        <w:ind w:left="0" w:firstLine="420"/>
      </w:pPr>
      <w:rPr>
        <w:rFonts w:hint="eastAsia" w:ascii="仿宋" w:hAnsi="仿宋" w:eastAsia="仿宋" w:cs="仿宋"/>
        <w:sz w:val="28"/>
        <w:szCs w:val="28"/>
      </w:rPr>
    </w:lvl>
  </w:abstractNum>
  <w:abstractNum w:abstractNumId="2">
    <w:nsid w:val="8F33FDD4"/>
    <w:multiLevelType w:val="singleLevel"/>
    <w:tmpl w:val="8F33FDD4"/>
    <w:lvl w:ilvl="0" w:tentative="0">
      <w:start w:val="1"/>
      <w:numFmt w:val="decimal"/>
      <w:suff w:val="space"/>
      <w:lvlText w:val="%1."/>
      <w:lvlJc w:val="left"/>
      <w:rPr>
        <w:rFonts w:hint="default" w:ascii="宋体" w:hAnsi="宋体" w:eastAsia="宋体" w:cs="宋体"/>
        <w:sz w:val="21"/>
        <w:szCs w:val="21"/>
      </w:rPr>
    </w:lvl>
  </w:abstractNum>
  <w:abstractNum w:abstractNumId="3">
    <w:nsid w:val="957439A8"/>
    <w:multiLevelType w:val="singleLevel"/>
    <w:tmpl w:val="957439A8"/>
    <w:lvl w:ilvl="0" w:tentative="0">
      <w:start w:val="1"/>
      <w:numFmt w:val="decimal"/>
      <w:suff w:val="nothing"/>
      <w:lvlText w:val="%1．"/>
      <w:lvlJc w:val="left"/>
      <w:pPr>
        <w:ind w:left="0" w:firstLine="400"/>
      </w:pPr>
      <w:rPr>
        <w:rFonts w:hint="default" w:ascii="仿宋" w:hAnsi="仿宋" w:eastAsia="仿宋" w:cs="仿宋"/>
      </w:rPr>
    </w:lvl>
  </w:abstractNum>
  <w:abstractNum w:abstractNumId="4">
    <w:nsid w:val="9AE0D298"/>
    <w:multiLevelType w:val="singleLevel"/>
    <w:tmpl w:val="9AE0D298"/>
    <w:lvl w:ilvl="0" w:tentative="0">
      <w:start w:val="1"/>
      <w:numFmt w:val="decimal"/>
      <w:suff w:val="nothing"/>
      <w:lvlText w:val="（%1）"/>
      <w:lvlJc w:val="left"/>
    </w:lvl>
  </w:abstractNum>
  <w:abstractNum w:abstractNumId="5">
    <w:nsid w:val="A966C330"/>
    <w:multiLevelType w:val="singleLevel"/>
    <w:tmpl w:val="A966C330"/>
    <w:lvl w:ilvl="0" w:tentative="0">
      <w:start w:val="1"/>
      <w:numFmt w:val="decimal"/>
      <w:suff w:val="nothing"/>
      <w:lvlText w:val="（%1）"/>
      <w:lvlJc w:val="left"/>
      <w:rPr>
        <w:rFonts w:hint="default" w:ascii="宋体" w:hAnsi="宋体" w:eastAsia="宋体" w:cs="宋体"/>
        <w:sz w:val="21"/>
        <w:szCs w:val="21"/>
      </w:rPr>
    </w:lvl>
  </w:abstractNum>
  <w:abstractNum w:abstractNumId="6">
    <w:nsid w:val="C44E28AB"/>
    <w:multiLevelType w:val="singleLevel"/>
    <w:tmpl w:val="C44E28AB"/>
    <w:lvl w:ilvl="0" w:tentative="0">
      <w:start w:val="1"/>
      <w:numFmt w:val="decimal"/>
      <w:suff w:val="space"/>
      <w:lvlText w:val="%1."/>
      <w:lvlJc w:val="left"/>
      <w:pPr>
        <w:ind w:left="522" w:firstLine="0"/>
      </w:pPr>
      <w:rPr>
        <w:rFonts w:hint="default" w:ascii="宋体" w:hAnsi="宋体" w:eastAsia="宋体" w:cs="宋体"/>
        <w:sz w:val="21"/>
        <w:szCs w:val="21"/>
      </w:rPr>
    </w:lvl>
  </w:abstractNum>
  <w:abstractNum w:abstractNumId="7">
    <w:nsid w:val="C746BE88"/>
    <w:multiLevelType w:val="singleLevel"/>
    <w:tmpl w:val="C746BE88"/>
    <w:lvl w:ilvl="0" w:tentative="0">
      <w:start w:val="1"/>
      <w:numFmt w:val="decimal"/>
      <w:lvlText w:val="%1."/>
      <w:lvlJc w:val="left"/>
      <w:pPr>
        <w:tabs>
          <w:tab w:val="left" w:pos="312"/>
        </w:tabs>
      </w:pPr>
      <w:rPr>
        <w:rFonts w:hint="default" w:ascii="仿宋" w:hAnsi="仿宋" w:eastAsia="仿宋" w:cs="仿宋"/>
      </w:rPr>
    </w:lvl>
  </w:abstractNum>
  <w:abstractNum w:abstractNumId="8">
    <w:nsid w:val="CA690857"/>
    <w:multiLevelType w:val="singleLevel"/>
    <w:tmpl w:val="CA690857"/>
    <w:lvl w:ilvl="0" w:tentative="0">
      <w:start w:val="1"/>
      <w:numFmt w:val="decimal"/>
      <w:lvlText w:val="（%1）"/>
      <w:lvlJc w:val="left"/>
      <w:pPr>
        <w:ind w:left="420" w:hanging="420"/>
      </w:pPr>
      <w:rPr>
        <w:rFonts w:hint="eastAsia"/>
      </w:rPr>
    </w:lvl>
  </w:abstractNum>
  <w:abstractNum w:abstractNumId="9">
    <w:nsid w:val="CF7FE85F"/>
    <w:multiLevelType w:val="singleLevel"/>
    <w:tmpl w:val="CF7FE85F"/>
    <w:lvl w:ilvl="0" w:tentative="0">
      <w:start w:val="1"/>
      <w:numFmt w:val="decimal"/>
      <w:lvlText w:val="%1."/>
      <w:lvlJc w:val="left"/>
      <w:pPr>
        <w:ind w:left="425" w:hanging="425"/>
      </w:pPr>
      <w:rPr>
        <w:rFonts w:hint="default" w:ascii="宋体" w:hAnsi="宋体" w:eastAsia="宋体" w:cs="宋体"/>
        <w:sz w:val="21"/>
        <w:szCs w:val="21"/>
      </w:rPr>
    </w:lvl>
  </w:abstractNum>
  <w:abstractNum w:abstractNumId="10">
    <w:nsid w:val="D07128F5"/>
    <w:multiLevelType w:val="singleLevel"/>
    <w:tmpl w:val="D07128F5"/>
    <w:lvl w:ilvl="0" w:tentative="0">
      <w:start w:val="1"/>
      <w:numFmt w:val="decimal"/>
      <w:suff w:val="nothing"/>
      <w:lvlText w:val="%1．"/>
      <w:lvlJc w:val="left"/>
      <w:pPr>
        <w:ind w:left="0" w:firstLine="400"/>
      </w:pPr>
      <w:rPr>
        <w:rFonts w:hint="default"/>
      </w:rPr>
    </w:lvl>
  </w:abstractNum>
  <w:abstractNum w:abstractNumId="11">
    <w:nsid w:val="D3051835"/>
    <w:multiLevelType w:val="singleLevel"/>
    <w:tmpl w:val="D3051835"/>
    <w:lvl w:ilvl="0" w:tentative="0">
      <w:start w:val="1"/>
      <w:numFmt w:val="chineseCountingThousand"/>
      <w:lvlText w:val="(%1)"/>
      <w:lvlJc w:val="left"/>
      <w:pPr>
        <w:ind w:left="440" w:hanging="440"/>
      </w:pPr>
    </w:lvl>
  </w:abstractNum>
  <w:abstractNum w:abstractNumId="12">
    <w:nsid w:val="DAA5A57F"/>
    <w:multiLevelType w:val="singleLevel"/>
    <w:tmpl w:val="DAA5A57F"/>
    <w:lvl w:ilvl="0" w:tentative="0">
      <w:start w:val="1"/>
      <w:numFmt w:val="decimal"/>
      <w:suff w:val="space"/>
      <w:lvlText w:val="%1."/>
      <w:lvlJc w:val="left"/>
    </w:lvl>
  </w:abstractNum>
  <w:abstractNum w:abstractNumId="13">
    <w:nsid w:val="DB4D60E3"/>
    <w:multiLevelType w:val="singleLevel"/>
    <w:tmpl w:val="DB4D60E3"/>
    <w:lvl w:ilvl="0" w:tentative="0">
      <w:start w:val="1"/>
      <w:numFmt w:val="decimal"/>
      <w:suff w:val="space"/>
      <w:lvlText w:val="%1."/>
      <w:lvlJc w:val="left"/>
      <w:rPr>
        <w:rFonts w:hint="default" w:ascii="宋体" w:hAnsi="宋体" w:eastAsia="宋体" w:cs="宋体"/>
        <w:sz w:val="21"/>
        <w:szCs w:val="21"/>
      </w:rPr>
    </w:lvl>
  </w:abstractNum>
  <w:abstractNum w:abstractNumId="14">
    <w:nsid w:val="DE8555AA"/>
    <w:multiLevelType w:val="singleLevel"/>
    <w:tmpl w:val="DE8555AA"/>
    <w:lvl w:ilvl="0" w:tentative="0">
      <w:start w:val="1"/>
      <w:numFmt w:val="chineseCounting"/>
      <w:suff w:val="nothing"/>
      <w:lvlText w:val="%1、"/>
      <w:lvlJc w:val="left"/>
      <w:pPr>
        <w:ind w:left="0" w:firstLine="420"/>
      </w:pPr>
      <w:rPr>
        <w:rFonts w:hint="eastAsia"/>
      </w:rPr>
    </w:lvl>
  </w:abstractNum>
  <w:abstractNum w:abstractNumId="15">
    <w:nsid w:val="E7B934B2"/>
    <w:multiLevelType w:val="singleLevel"/>
    <w:tmpl w:val="E7B934B2"/>
    <w:lvl w:ilvl="0" w:tentative="0">
      <w:start w:val="1"/>
      <w:numFmt w:val="decimal"/>
      <w:suff w:val="nothing"/>
      <w:lvlText w:val="（%1）"/>
      <w:lvlJc w:val="left"/>
    </w:lvl>
  </w:abstractNum>
  <w:abstractNum w:abstractNumId="16">
    <w:nsid w:val="EBB28CBD"/>
    <w:multiLevelType w:val="singleLevel"/>
    <w:tmpl w:val="EBB28CBD"/>
    <w:lvl w:ilvl="0" w:tentative="0">
      <w:start w:val="1"/>
      <w:numFmt w:val="decimal"/>
      <w:suff w:val="space"/>
      <w:lvlText w:val="%1."/>
      <w:lvlJc w:val="left"/>
      <w:pPr>
        <w:ind w:left="520" w:firstLine="0"/>
      </w:pPr>
      <w:rPr>
        <w:rFonts w:hint="default" w:ascii="宋体" w:hAnsi="宋体" w:eastAsia="宋体" w:cs="宋体"/>
        <w:sz w:val="21"/>
        <w:szCs w:val="21"/>
      </w:rPr>
    </w:lvl>
  </w:abstractNum>
  <w:abstractNum w:abstractNumId="17">
    <w:nsid w:val="ECD1AB04"/>
    <w:multiLevelType w:val="singleLevel"/>
    <w:tmpl w:val="ECD1AB04"/>
    <w:lvl w:ilvl="0" w:tentative="0">
      <w:start w:val="1"/>
      <w:numFmt w:val="chineseCounting"/>
      <w:suff w:val="nothing"/>
      <w:lvlText w:val="（%1）"/>
      <w:lvlJc w:val="left"/>
      <w:pPr>
        <w:ind w:left="0" w:firstLine="420"/>
      </w:pPr>
      <w:rPr>
        <w:rFonts w:hint="eastAsia"/>
      </w:rPr>
    </w:lvl>
  </w:abstractNum>
  <w:abstractNum w:abstractNumId="18">
    <w:nsid w:val="EF01BB9B"/>
    <w:multiLevelType w:val="singleLevel"/>
    <w:tmpl w:val="EF01BB9B"/>
    <w:lvl w:ilvl="0" w:tentative="0">
      <w:start w:val="1"/>
      <w:numFmt w:val="decimal"/>
      <w:lvlText w:val="%1"/>
      <w:lvlJc w:val="left"/>
      <w:pPr>
        <w:tabs>
          <w:tab w:val="left" w:pos="397"/>
        </w:tabs>
        <w:ind w:left="454" w:hanging="454"/>
      </w:pPr>
      <w:rPr>
        <w:rFonts w:hint="default"/>
      </w:rPr>
    </w:lvl>
  </w:abstractNum>
  <w:abstractNum w:abstractNumId="19">
    <w:nsid w:val="EFDDE61B"/>
    <w:multiLevelType w:val="singleLevel"/>
    <w:tmpl w:val="EFDDE61B"/>
    <w:lvl w:ilvl="0" w:tentative="0">
      <w:start w:val="3"/>
      <w:numFmt w:val="chineseCounting"/>
      <w:suff w:val="nothing"/>
      <w:lvlText w:val="（%1）"/>
      <w:lvlJc w:val="left"/>
      <w:pPr>
        <w:ind w:left="560" w:firstLine="0"/>
      </w:pPr>
      <w:rPr>
        <w:rFonts w:hint="eastAsia"/>
      </w:rPr>
    </w:lvl>
  </w:abstractNum>
  <w:abstractNum w:abstractNumId="20">
    <w:nsid w:val="F60DC72F"/>
    <w:multiLevelType w:val="singleLevel"/>
    <w:tmpl w:val="F60DC72F"/>
    <w:lvl w:ilvl="0" w:tentative="0">
      <w:start w:val="1"/>
      <w:numFmt w:val="decimal"/>
      <w:lvlText w:val="%1"/>
      <w:lvlJc w:val="center"/>
      <w:pPr>
        <w:tabs>
          <w:tab w:val="left" w:pos="0"/>
        </w:tabs>
        <w:ind w:left="0" w:firstLine="0"/>
      </w:pPr>
      <w:rPr>
        <w:rFonts w:hint="default"/>
      </w:rPr>
    </w:lvl>
  </w:abstractNum>
  <w:abstractNum w:abstractNumId="21">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00000013"/>
    <w:multiLevelType w:val="singleLevel"/>
    <w:tmpl w:val="00000013"/>
    <w:lvl w:ilvl="0" w:tentative="0">
      <w:start w:val="1"/>
      <w:numFmt w:val="decimal"/>
      <w:lvlText w:val="%1."/>
      <w:lvlJc w:val="left"/>
      <w:pPr>
        <w:ind w:left="420" w:hanging="420"/>
      </w:pPr>
      <w:rPr>
        <w:rFonts w:hint="default" w:ascii="宋体" w:hAnsi="宋体" w:eastAsia="宋体" w:cs="宋体"/>
        <w:sz w:val="24"/>
        <w:szCs w:val="24"/>
      </w:rPr>
    </w:lvl>
  </w:abstractNum>
  <w:abstractNum w:abstractNumId="23">
    <w:nsid w:val="0B02556A"/>
    <w:multiLevelType w:val="singleLevel"/>
    <w:tmpl w:val="0B02556A"/>
    <w:lvl w:ilvl="0" w:tentative="0">
      <w:start w:val="1"/>
      <w:numFmt w:val="decimal"/>
      <w:lvlText w:val="%1."/>
      <w:lvlJc w:val="left"/>
      <w:pPr>
        <w:tabs>
          <w:tab w:val="left" w:pos="312"/>
        </w:tabs>
      </w:pPr>
      <w:rPr>
        <w:rFonts w:hint="default" w:ascii="仿宋" w:hAnsi="仿宋" w:eastAsia="仿宋" w:cs="仿宋"/>
      </w:rPr>
    </w:lvl>
  </w:abstractNum>
  <w:abstractNum w:abstractNumId="24">
    <w:nsid w:val="11D69C2C"/>
    <w:multiLevelType w:val="singleLevel"/>
    <w:tmpl w:val="11D69C2C"/>
    <w:lvl w:ilvl="0" w:tentative="0">
      <w:start w:val="1"/>
      <w:numFmt w:val="decimal"/>
      <w:suff w:val="space"/>
      <w:lvlText w:val="%1."/>
      <w:lvlJc w:val="left"/>
      <w:rPr>
        <w:rFonts w:hint="default" w:ascii="宋体" w:hAnsi="宋体" w:eastAsia="宋体" w:cs="宋体"/>
        <w:sz w:val="21"/>
        <w:szCs w:val="21"/>
      </w:rPr>
    </w:lvl>
  </w:abstractNum>
  <w:abstractNum w:abstractNumId="25">
    <w:nsid w:val="1763C872"/>
    <w:multiLevelType w:val="singleLevel"/>
    <w:tmpl w:val="1763C872"/>
    <w:lvl w:ilvl="0" w:tentative="0">
      <w:start w:val="1"/>
      <w:numFmt w:val="decimal"/>
      <w:lvlText w:val="%1"/>
      <w:lvlJc w:val="center"/>
      <w:pPr>
        <w:tabs>
          <w:tab w:val="left" w:pos="0"/>
        </w:tabs>
        <w:ind w:left="0" w:firstLine="0"/>
      </w:pPr>
      <w:rPr>
        <w:rFonts w:hint="default"/>
      </w:rPr>
    </w:lvl>
  </w:abstractNum>
  <w:abstractNum w:abstractNumId="26">
    <w:nsid w:val="17670DDB"/>
    <w:multiLevelType w:val="multilevel"/>
    <w:tmpl w:val="17670DDB"/>
    <w:lvl w:ilvl="0" w:tentative="0">
      <w:start w:val="1"/>
      <w:numFmt w:val="chineseCountingThousand"/>
      <w:lvlText w:val="(%1)"/>
      <w:lvlJc w:val="left"/>
      <w:pPr>
        <w:ind w:left="840" w:hanging="420"/>
      </w:pPr>
      <w:rPr>
        <w:rFonts w:hint="default"/>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4"/>
        <w:szCs w:val="24"/>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8">
    <w:nsid w:val="20AB9193"/>
    <w:multiLevelType w:val="singleLevel"/>
    <w:tmpl w:val="20AB9193"/>
    <w:lvl w:ilvl="0" w:tentative="0">
      <w:start w:val="1"/>
      <w:numFmt w:val="decimal"/>
      <w:lvlText w:val="%1."/>
      <w:lvlJc w:val="left"/>
      <w:pPr>
        <w:ind w:left="425" w:hanging="425"/>
      </w:pPr>
      <w:rPr>
        <w:rFonts w:hint="default" w:ascii="宋体" w:hAnsi="宋体" w:eastAsia="宋体" w:cs="宋体"/>
        <w:sz w:val="21"/>
        <w:szCs w:val="21"/>
      </w:rPr>
    </w:lvl>
  </w:abstractNum>
  <w:abstractNum w:abstractNumId="29">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22055C50"/>
    <w:multiLevelType w:val="multilevel"/>
    <w:tmpl w:val="22055C50"/>
    <w:lvl w:ilvl="0" w:tentative="0">
      <w:start w:val="1"/>
      <w:numFmt w:val="decimal"/>
      <w:lvlText w:val="（%1）"/>
      <w:lvlJc w:val="left"/>
      <w:pPr>
        <w:ind w:left="440" w:hanging="440"/>
      </w:pPr>
      <w:rPr>
        <w:rFonts w:hint="eastAsia" w:ascii="宋体" w:hAnsi="宋体" w:eastAsia="宋体"/>
        <w:sz w:val="21"/>
        <w:szCs w:val="21"/>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
    <w:nsid w:val="237B6A6C"/>
    <w:multiLevelType w:val="singleLevel"/>
    <w:tmpl w:val="237B6A6C"/>
    <w:lvl w:ilvl="0" w:tentative="0">
      <w:start w:val="1"/>
      <w:numFmt w:val="chineseCounting"/>
      <w:suff w:val="nothing"/>
      <w:lvlText w:val="（%1）"/>
      <w:lvlJc w:val="left"/>
      <w:pPr>
        <w:ind w:left="522" w:firstLine="0"/>
      </w:pPr>
      <w:rPr>
        <w:rFonts w:hint="eastAsia"/>
      </w:rPr>
    </w:lvl>
  </w:abstractNum>
  <w:abstractNum w:abstractNumId="32">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28E10C89"/>
    <w:multiLevelType w:val="singleLevel"/>
    <w:tmpl w:val="28E10C89"/>
    <w:lvl w:ilvl="0" w:tentative="0">
      <w:start w:val="1"/>
      <w:numFmt w:val="chineseCountingThousand"/>
      <w:lvlText w:val="(%1)"/>
      <w:lvlJc w:val="left"/>
      <w:pPr>
        <w:ind w:left="440" w:hanging="440"/>
      </w:pPr>
    </w:lvl>
  </w:abstractNum>
  <w:abstractNum w:abstractNumId="35">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6DB654F"/>
    <w:multiLevelType w:val="singleLevel"/>
    <w:tmpl w:val="36DB654F"/>
    <w:lvl w:ilvl="0" w:tentative="0">
      <w:start w:val="1"/>
      <w:numFmt w:val="decimal"/>
      <w:suff w:val="nothing"/>
      <w:lvlText w:val="（%1）"/>
      <w:lvlJc w:val="left"/>
    </w:lvl>
  </w:abstractNum>
  <w:abstractNum w:abstractNumId="38">
    <w:nsid w:val="3BF7350A"/>
    <w:multiLevelType w:val="singleLevel"/>
    <w:tmpl w:val="3BF7350A"/>
    <w:lvl w:ilvl="0" w:tentative="0">
      <w:start w:val="1"/>
      <w:numFmt w:val="chineseCounting"/>
      <w:suff w:val="nothing"/>
      <w:lvlText w:val="（%1）"/>
      <w:lvlJc w:val="left"/>
      <w:pPr>
        <w:ind w:left="520" w:firstLine="0"/>
      </w:pPr>
      <w:rPr>
        <w:rFonts w:hint="eastAsia"/>
      </w:rPr>
    </w:lvl>
  </w:abstractNum>
  <w:abstractNum w:abstractNumId="39">
    <w:nsid w:val="3CA8B94B"/>
    <w:multiLevelType w:val="singleLevel"/>
    <w:tmpl w:val="3CA8B94B"/>
    <w:lvl w:ilvl="0" w:tentative="0">
      <w:start w:val="1"/>
      <w:numFmt w:val="decimal"/>
      <w:suff w:val="nothing"/>
      <w:lvlText w:val="（%1）"/>
      <w:lvlJc w:val="left"/>
      <w:pPr>
        <w:ind w:left="-19"/>
      </w:pPr>
    </w:lvl>
  </w:abstractNum>
  <w:abstractNum w:abstractNumId="40">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3EFE7BB5"/>
    <w:multiLevelType w:val="singleLevel"/>
    <w:tmpl w:val="3EFE7BB5"/>
    <w:lvl w:ilvl="0" w:tentative="0">
      <w:start w:val="1"/>
      <w:numFmt w:val="chineseCounting"/>
      <w:suff w:val="space"/>
      <w:lvlText w:val="第%1条"/>
      <w:lvlJc w:val="left"/>
      <w:rPr>
        <w:rFonts w:hint="eastAsia" w:ascii="宋体" w:hAnsi="宋体" w:eastAsia="宋体" w:cs="仿宋"/>
      </w:rPr>
    </w:lvl>
  </w:abstractNum>
  <w:abstractNum w:abstractNumId="42">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43">
    <w:nsid w:val="469161EE"/>
    <w:multiLevelType w:val="multilevel"/>
    <w:tmpl w:val="469161EE"/>
    <w:lvl w:ilvl="0" w:tentative="0">
      <w:start w:val="1"/>
      <w:numFmt w:val="decimal"/>
      <w:suff w:val="nothing"/>
      <w:lvlText w:val="%1."/>
      <w:lvlJc w:val="left"/>
      <w:pPr>
        <w:ind w:left="832" w:hanging="420"/>
      </w:pPr>
      <w:rPr>
        <w:rFonts w:hint="default" w:ascii="宋体" w:hAnsi="宋体" w:eastAsia="宋体" w:cs="宋体"/>
        <w:sz w:val="21"/>
        <w:szCs w:val="21"/>
      </w:rPr>
    </w:lvl>
    <w:lvl w:ilvl="1" w:tentative="0">
      <w:start w:val="1"/>
      <w:numFmt w:val="lowerLetter"/>
      <w:lvlText w:val="%2)"/>
      <w:lvlJc w:val="left"/>
      <w:pPr>
        <w:ind w:left="1252" w:hanging="420"/>
      </w:pPr>
      <w:rPr>
        <w:rFonts w:hint="eastAsia"/>
      </w:rPr>
    </w:lvl>
    <w:lvl w:ilvl="2" w:tentative="0">
      <w:start w:val="1"/>
      <w:numFmt w:val="lowerRoman"/>
      <w:lvlText w:val="%3."/>
      <w:lvlJc w:val="right"/>
      <w:pPr>
        <w:ind w:left="1672" w:hanging="420"/>
      </w:pPr>
      <w:rPr>
        <w:rFonts w:hint="eastAsia"/>
      </w:rPr>
    </w:lvl>
    <w:lvl w:ilvl="3" w:tentative="0">
      <w:start w:val="1"/>
      <w:numFmt w:val="decimal"/>
      <w:lvlText w:val="%4."/>
      <w:lvlJc w:val="left"/>
      <w:pPr>
        <w:ind w:left="2092" w:hanging="420"/>
      </w:pPr>
      <w:rPr>
        <w:rFonts w:hint="eastAsia"/>
      </w:rPr>
    </w:lvl>
    <w:lvl w:ilvl="4" w:tentative="0">
      <w:start w:val="1"/>
      <w:numFmt w:val="lowerLetter"/>
      <w:lvlText w:val="%5)"/>
      <w:lvlJc w:val="left"/>
      <w:pPr>
        <w:ind w:left="2512" w:hanging="420"/>
      </w:pPr>
      <w:rPr>
        <w:rFonts w:hint="eastAsia"/>
      </w:rPr>
    </w:lvl>
    <w:lvl w:ilvl="5" w:tentative="0">
      <w:start w:val="1"/>
      <w:numFmt w:val="lowerRoman"/>
      <w:lvlText w:val="%6."/>
      <w:lvlJc w:val="right"/>
      <w:pPr>
        <w:ind w:left="2932" w:hanging="420"/>
      </w:pPr>
      <w:rPr>
        <w:rFonts w:hint="eastAsia"/>
      </w:rPr>
    </w:lvl>
    <w:lvl w:ilvl="6" w:tentative="0">
      <w:start w:val="1"/>
      <w:numFmt w:val="decimal"/>
      <w:lvlText w:val="%7."/>
      <w:lvlJc w:val="left"/>
      <w:pPr>
        <w:ind w:left="3352" w:hanging="420"/>
      </w:pPr>
      <w:rPr>
        <w:rFonts w:hint="eastAsia"/>
      </w:rPr>
    </w:lvl>
    <w:lvl w:ilvl="7" w:tentative="0">
      <w:start w:val="1"/>
      <w:numFmt w:val="lowerLetter"/>
      <w:lvlText w:val="%8)"/>
      <w:lvlJc w:val="left"/>
      <w:pPr>
        <w:ind w:left="3772" w:hanging="420"/>
      </w:pPr>
      <w:rPr>
        <w:rFonts w:hint="eastAsia"/>
      </w:rPr>
    </w:lvl>
    <w:lvl w:ilvl="8" w:tentative="0">
      <w:start w:val="1"/>
      <w:numFmt w:val="lowerRoman"/>
      <w:lvlText w:val="%9."/>
      <w:lvlJc w:val="right"/>
      <w:pPr>
        <w:ind w:left="4192" w:hanging="420"/>
      </w:pPr>
      <w:rPr>
        <w:rFonts w:hint="eastAsia"/>
      </w:rPr>
    </w:lvl>
  </w:abstractNum>
  <w:abstractNum w:abstractNumId="44">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4ADCFC54"/>
    <w:multiLevelType w:val="singleLevel"/>
    <w:tmpl w:val="4ADCFC54"/>
    <w:lvl w:ilvl="0" w:tentative="0">
      <w:start w:val="1"/>
      <w:numFmt w:val="decimal"/>
      <w:suff w:val="nothing"/>
      <w:lvlText w:val="%1、"/>
      <w:lvlJc w:val="left"/>
    </w:lvl>
  </w:abstractNum>
  <w:abstractNum w:abstractNumId="46">
    <w:nsid w:val="5620BCE7"/>
    <w:multiLevelType w:val="singleLevel"/>
    <w:tmpl w:val="5620BCE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47">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48">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56B7859C"/>
    <w:multiLevelType w:val="singleLevel"/>
    <w:tmpl w:val="56B7859C"/>
    <w:lvl w:ilvl="0" w:tentative="0">
      <w:start w:val="1"/>
      <w:numFmt w:val="decimal"/>
      <w:lvlText w:val="%1"/>
      <w:lvlJc w:val="center"/>
      <w:pPr>
        <w:tabs>
          <w:tab w:val="left" w:pos="0"/>
        </w:tabs>
        <w:ind w:left="210" w:firstLine="0"/>
      </w:pPr>
      <w:rPr>
        <w:rFonts w:hint="default"/>
      </w:rPr>
    </w:lvl>
  </w:abstractNum>
  <w:abstractNum w:abstractNumId="50">
    <w:nsid w:val="583419B8"/>
    <w:multiLevelType w:val="singleLevel"/>
    <w:tmpl w:val="583419B8"/>
    <w:lvl w:ilvl="0" w:tentative="0">
      <w:start w:val="1"/>
      <w:numFmt w:val="decimal"/>
      <w:lvlText w:val="%1"/>
      <w:lvlJc w:val="left"/>
      <w:pPr>
        <w:tabs>
          <w:tab w:val="left" w:pos="420"/>
        </w:tabs>
        <w:ind w:left="425" w:hanging="425"/>
      </w:pPr>
      <w:rPr>
        <w:rFonts w:hint="default"/>
      </w:rPr>
    </w:lvl>
  </w:abstractNum>
  <w:abstractNum w:abstractNumId="51">
    <w:nsid w:val="5B5B08E6"/>
    <w:multiLevelType w:val="multilevel"/>
    <w:tmpl w:val="5B5B08E6"/>
    <w:lvl w:ilvl="0" w:tentative="0">
      <w:start w:val="1"/>
      <w:numFmt w:val="chineseCountingThousand"/>
      <w:lvlText w:val="(%1)"/>
      <w:lvlJc w:val="left"/>
      <w:pPr>
        <w:ind w:left="420" w:hanging="420"/>
      </w:pPr>
    </w:lvl>
    <w:lvl w:ilvl="1" w:tentative="0">
      <w:start w:val="1"/>
      <w:numFmt w:val="chineseCountingThousand"/>
      <w:lvlText w:val="(%2)"/>
      <w:lvlJc w:val="left"/>
      <w:pPr>
        <w:ind w:left="845"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53">
    <w:nsid w:val="6A0B74A2"/>
    <w:multiLevelType w:val="singleLevel"/>
    <w:tmpl w:val="6A0B74A2"/>
    <w:lvl w:ilvl="0" w:tentative="0">
      <w:start w:val="1"/>
      <w:numFmt w:val="decimal"/>
      <w:suff w:val="nothing"/>
      <w:lvlText w:val="%1．"/>
      <w:lvlJc w:val="left"/>
      <w:pPr>
        <w:ind w:left="0" w:firstLine="400"/>
      </w:pPr>
      <w:rPr>
        <w:rFonts w:hint="default"/>
      </w:rPr>
    </w:lvl>
  </w:abstractNum>
  <w:abstractNum w:abstractNumId="54">
    <w:nsid w:val="73705B2C"/>
    <w:multiLevelType w:val="multilevel"/>
    <w:tmpl w:val="73705B2C"/>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55">
    <w:nsid w:val="77776C70"/>
    <w:multiLevelType w:val="singleLevel"/>
    <w:tmpl w:val="77776C70"/>
    <w:lvl w:ilvl="0" w:tentative="0">
      <w:start w:val="1"/>
      <w:numFmt w:val="decimal"/>
      <w:suff w:val="space"/>
      <w:lvlText w:val="%1."/>
      <w:lvlJc w:val="left"/>
      <w:rPr>
        <w:rFonts w:hint="default" w:ascii="宋体" w:hAnsi="宋体" w:eastAsia="宋体" w:cs="宋体"/>
        <w:b w:val="0"/>
        <w:bCs w:val="0"/>
        <w:sz w:val="21"/>
        <w:szCs w:val="21"/>
      </w:rPr>
    </w:lvl>
  </w:abstractNum>
  <w:abstractNum w:abstractNumId="56">
    <w:nsid w:val="79823715"/>
    <w:multiLevelType w:val="multilevel"/>
    <w:tmpl w:val="7982371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7"/>
  </w:num>
  <w:num w:numId="2">
    <w:abstractNumId w:val="0"/>
  </w:num>
  <w:num w:numId="3">
    <w:abstractNumId w:val="36"/>
  </w:num>
  <w:num w:numId="4">
    <w:abstractNumId w:val="30"/>
  </w:num>
  <w:num w:numId="5">
    <w:abstractNumId w:val="8"/>
  </w:num>
  <w:num w:numId="6">
    <w:abstractNumId w:val="33"/>
  </w:num>
  <w:num w:numId="7">
    <w:abstractNumId w:val="48"/>
  </w:num>
  <w:num w:numId="8">
    <w:abstractNumId w:val="40"/>
  </w:num>
  <w:num w:numId="9">
    <w:abstractNumId w:val="26"/>
  </w:num>
  <w:num w:numId="10">
    <w:abstractNumId w:val="50"/>
  </w:num>
  <w:num w:numId="11">
    <w:abstractNumId w:val="18"/>
  </w:num>
  <w:num w:numId="12">
    <w:abstractNumId w:val="54"/>
  </w:num>
  <w:num w:numId="13">
    <w:abstractNumId w:val="49"/>
  </w:num>
  <w:num w:numId="14">
    <w:abstractNumId w:val="4"/>
  </w:num>
  <w:num w:numId="15">
    <w:abstractNumId w:val="14"/>
  </w:num>
  <w:num w:numId="16">
    <w:abstractNumId w:val="39"/>
  </w:num>
  <w:num w:numId="17">
    <w:abstractNumId w:val="45"/>
  </w:num>
  <w:num w:numId="18">
    <w:abstractNumId w:val="37"/>
  </w:num>
  <w:num w:numId="19">
    <w:abstractNumId w:val="15"/>
  </w:num>
  <w:num w:numId="20">
    <w:abstractNumId w:val="11"/>
  </w:num>
  <w:num w:numId="21">
    <w:abstractNumId w:val="34"/>
  </w:num>
  <w:num w:numId="22">
    <w:abstractNumId w:val="21"/>
  </w:num>
  <w:num w:numId="23">
    <w:abstractNumId w:val="20"/>
  </w:num>
  <w:num w:numId="24">
    <w:abstractNumId w:val="25"/>
  </w:num>
  <w:num w:numId="25">
    <w:abstractNumId w:val="12"/>
  </w:num>
  <w:num w:numId="26">
    <w:abstractNumId w:val="41"/>
  </w:num>
  <w:num w:numId="27">
    <w:abstractNumId w:val="38"/>
  </w:num>
  <w:num w:numId="28">
    <w:abstractNumId w:val="16"/>
  </w:num>
  <w:num w:numId="29">
    <w:abstractNumId w:val="28"/>
  </w:num>
  <w:num w:numId="30">
    <w:abstractNumId w:val="9"/>
  </w:num>
  <w:num w:numId="31">
    <w:abstractNumId w:val="51"/>
  </w:num>
  <w:num w:numId="32">
    <w:abstractNumId w:val="24"/>
  </w:num>
  <w:num w:numId="33">
    <w:abstractNumId w:val="43"/>
  </w:num>
  <w:num w:numId="34">
    <w:abstractNumId w:val="19"/>
  </w:num>
  <w:num w:numId="35">
    <w:abstractNumId w:val="6"/>
  </w:num>
  <w:num w:numId="36">
    <w:abstractNumId w:val="31"/>
  </w:num>
  <w:num w:numId="37">
    <w:abstractNumId w:val="2"/>
  </w:num>
  <w:num w:numId="38">
    <w:abstractNumId w:val="13"/>
  </w:num>
  <w:num w:numId="39">
    <w:abstractNumId w:val="1"/>
  </w:num>
  <w:num w:numId="40">
    <w:abstractNumId w:val="3"/>
  </w:num>
  <w:num w:numId="41">
    <w:abstractNumId w:val="53"/>
  </w:num>
  <w:num w:numId="42">
    <w:abstractNumId w:val="55"/>
  </w:num>
  <w:num w:numId="43">
    <w:abstractNumId w:val="7"/>
  </w:num>
  <w:num w:numId="44">
    <w:abstractNumId w:val="5"/>
  </w:num>
  <w:num w:numId="45">
    <w:abstractNumId w:val="23"/>
  </w:num>
  <w:num w:numId="46">
    <w:abstractNumId w:val="17"/>
  </w:num>
  <w:num w:numId="47">
    <w:abstractNumId w:val="56"/>
  </w:num>
  <w:num w:numId="48">
    <w:abstractNumId w:val="10"/>
  </w:num>
  <w:num w:numId="49">
    <w:abstractNumId w:val="52"/>
  </w:num>
  <w:num w:numId="50">
    <w:abstractNumId w:val="42"/>
  </w:num>
  <w:num w:numId="51">
    <w:abstractNumId w:val="35"/>
  </w:num>
  <w:num w:numId="52">
    <w:abstractNumId w:val="32"/>
  </w:num>
  <w:num w:numId="53">
    <w:abstractNumId w:val="44"/>
  </w:num>
  <w:num w:numId="54">
    <w:abstractNumId w:val="29"/>
  </w:num>
  <w:num w:numId="55">
    <w:abstractNumId w:val="22"/>
  </w:num>
  <w:num w:numId="56">
    <w:abstractNumId w:val="46"/>
  </w:num>
  <w:num w:numId="5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trackRevisions w:val="1"/>
  <w:documentProtection w:enforcement="0"/>
  <w:defaultTabStop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JiZjAyMzkzZjc2YTI3MWI3MmJiMWQxNzVhMDYzMDAifQ=="/>
    <w:docVar w:name="KSO_WPS_MARK_KEY" w:val="cc5f8051-e978-4af3-8364-6ceb9b76304a"/>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A58ED"/>
    <w:rsid w:val="000B24FB"/>
    <w:rsid w:val="000B57C2"/>
    <w:rsid w:val="000C0416"/>
    <w:rsid w:val="000C45B3"/>
    <w:rsid w:val="000C7053"/>
    <w:rsid w:val="000C751C"/>
    <w:rsid w:val="000E3E7C"/>
    <w:rsid w:val="000F16F8"/>
    <w:rsid w:val="000F23B0"/>
    <w:rsid w:val="001052B4"/>
    <w:rsid w:val="001107A5"/>
    <w:rsid w:val="001238C4"/>
    <w:rsid w:val="0012732B"/>
    <w:rsid w:val="00127C9F"/>
    <w:rsid w:val="0013213B"/>
    <w:rsid w:val="001356BD"/>
    <w:rsid w:val="0013663B"/>
    <w:rsid w:val="00137AB2"/>
    <w:rsid w:val="00141B72"/>
    <w:rsid w:val="001427DC"/>
    <w:rsid w:val="001453B5"/>
    <w:rsid w:val="00151C50"/>
    <w:rsid w:val="00162AA4"/>
    <w:rsid w:val="0017163D"/>
    <w:rsid w:val="001723D2"/>
    <w:rsid w:val="00174846"/>
    <w:rsid w:val="00180E0D"/>
    <w:rsid w:val="0018170D"/>
    <w:rsid w:val="001959E5"/>
    <w:rsid w:val="001978B2"/>
    <w:rsid w:val="001A282A"/>
    <w:rsid w:val="001A6AE2"/>
    <w:rsid w:val="001A6C5B"/>
    <w:rsid w:val="001B22C2"/>
    <w:rsid w:val="001D65B4"/>
    <w:rsid w:val="001E204B"/>
    <w:rsid w:val="001E44D2"/>
    <w:rsid w:val="001F14F2"/>
    <w:rsid w:val="001F279E"/>
    <w:rsid w:val="00201B62"/>
    <w:rsid w:val="0020628E"/>
    <w:rsid w:val="00206999"/>
    <w:rsid w:val="00207CDA"/>
    <w:rsid w:val="0022465E"/>
    <w:rsid w:val="00230DCB"/>
    <w:rsid w:val="00233E0E"/>
    <w:rsid w:val="00252697"/>
    <w:rsid w:val="00253531"/>
    <w:rsid w:val="00261DAD"/>
    <w:rsid w:val="00292E63"/>
    <w:rsid w:val="002963F2"/>
    <w:rsid w:val="002A1B14"/>
    <w:rsid w:val="002B743A"/>
    <w:rsid w:val="002C49F2"/>
    <w:rsid w:val="002E512D"/>
    <w:rsid w:val="00301982"/>
    <w:rsid w:val="00302744"/>
    <w:rsid w:val="003158DE"/>
    <w:rsid w:val="00316428"/>
    <w:rsid w:val="0032368E"/>
    <w:rsid w:val="003255E6"/>
    <w:rsid w:val="0032787C"/>
    <w:rsid w:val="003300CC"/>
    <w:rsid w:val="00337D03"/>
    <w:rsid w:val="00337EE5"/>
    <w:rsid w:val="003403C2"/>
    <w:rsid w:val="003410DE"/>
    <w:rsid w:val="003436BC"/>
    <w:rsid w:val="00354484"/>
    <w:rsid w:val="003545D1"/>
    <w:rsid w:val="00356F92"/>
    <w:rsid w:val="00362661"/>
    <w:rsid w:val="0036369D"/>
    <w:rsid w:val="0037679F"/>
    <w:rsid w:val="003823A8"/>
    <w:rsid w:val="00397C1E"/>
    <w:rsid w:val="003A09E6"/>
    <w:rsid w:val="003A6F13"/>
    <w:rsid w:val="003B01FB"/>
    <w:rsid w:val="003D0358"/>
    <w:rsid w:val="003E55E9"/>
    <w:rsid w:val="003E6092"/>
    <w:rsid w:val="003E66A3"/>
    <w:rsid w:val="003E7621"/>
    <w:rsid w:val="003F1E01"/>
    <w:rsid w:val="003F223C"/>
    <w:rsid w:val="004223AA"/>
    <w:rsid w:val="004235D9"/>
    <w:rsid w:val="00427D5D"/>
    <w:rsid w:val="00432C74"/>
    <w:rsid w:val="00434E45"/>
    <w:rsid w:val="00441F17"/>
    <w:rsid w:val="004607EA"/>
    <w:rsid w:val="004649FB"/>
    <w:rsid w:val="004707D2"/>
    <w:rsid w:val="00471ED2"/>
    <w:rsid w:val="00476C96"/>
    <w:rsid w:val="004775EE"/>
    <w:rsid w:val="00492F1D"/>
    <w:rsid w:val="004A0594"/>
    <w:rsid w:val="004A0D6B"/>
    <w:rsid w:val="004A7C1F"/>
    <w:rsid w:val="004B0D64"/>
    <w:rsid w:val="004B24F9"/>
    <w:rsid w:val="004B7B79"/>
    <w:rsid w:val="004D1901"/>
    <w:rsid w:val="004D58FC"/>
    <w:rsid w:val="004D5AC3"/>
    <w:rsid w:val="004D6F70"/>
    <w:rsid w:val="004E37C7"/>
    <w:rsid w:val="004E3802"/>
    <w:rsid w:val="004E3A19"/>
    <w:rsid w:val="004E40C8"/>
    <w:rsid w:val="004E4541"/>
    <w:rsid w:val="004E7657"/>
    <w:rsid w:val="004F2ED2"/>
    <w:rsid w:val="004F63E5"/>
    <w:rsid w:val="00506B6D"/>
    <w:rsid w:val="0051524E"/>
    <w:rsid w:val="005375B6"/>
    <w:rsid w:val="00543E93"/>
    <w:rsid w:val="00544B6E"/>
    <w:rsid w:val="00547CAB"/>
    <w:rsid w:val="00550A0A"/>
    <w:rsid w:val="00554AF1"/>
    <w:rsid w:val="00560250"/>
    <w:rsid w:val="00565EDC"/>
    <w:rsid w:val="005700E9"/>
    <w:rsid w:val="005815FC"/>
    <w:rsid w:val="005830A8"/>
    <w:rsid w:val="005A08DB"/>
    <w:rsid w:val="005A26F8"/>
    <w:rsid w:val="005A480E"/>
    <w:rsid w:val="005B03C2"/>
    <w:rsid w:val="005B1453"/>
    <w:rsid w:val="005B328D"/>
    <w:rsid w:val="005C5034"/>
    <w:rsid w:val="005D123F"/>
    <w:rsid w:val="005D2F83"/>
    <w:rsid w:val="005D48B7"/>
    <w:rsid w:val="005E01D1"/>
    <w:rsid w:val="005E43D8"/>
    <w:rsid w:val="005E4792"/>
    <w:rsid w:val="005F16B3"/>
    <w:rsid w:val="005F71F0"/>
    <w:rsid w:val="0060001F"/>
    <w:rsid w:val="00604C0B"/>
    <w:rsid w:val="00606010"/>
    <w:rsid w:val="006115F6"/>
    <w:rsid w:val="00621681"/>
    <w:rsid w:val="00622CAA"/>
    <w:rsid w:val="00630585"/>
    <w:rsid w:val="006311FC"/>
    <w:rsid w:val="00632039"/>
    <w:rsid w:val="006333BC"/>
    <w:rsid w:val="00646A3C"/>
    <w:rsid w:val="00650CC8"/>
    <w:rsid w:val="006635D2"/>
    <w:rsid w:val="00664471"/>
    <w:rsid w:val="0067743B"/>
    <w:rsid w:val="00681577"/>
    <w:rsid w:val="006815B1"/>
    <w:rsid w:val="00686F8F"/>
    <w:rsid w:val="00687753"/>
    <w:rsid w:val="006942FF"/>
    <w:rsid w:val="006A4FED"/>
    <w:rsid w:val="006B1729"/>
    <w:rsid w:val="006B3970"/>
    <w:rsid w:val="006B4923"/>
    <w:rsid w:val="006C4074"/>
    <w:rsid w:val="006C659A"/>
    <w:rsid w:val="006C7266"/>
    <w:rsid w:val="006C7574"/>
    <w:rsid w:val="006D6141"/>
    <w:rsid w:val="006E0464"/>
    <w:rsid w:val="006E3A7A"/>
    <w:rsid w:val="006E42A5"/>
    <w:rsid w:val="006E4FCB"/>
    <w:rsid w:val="006E6992"/>
    <w:rsid w:val="006F0E4A"/>
    <w:rsid w:val="006F21A2"/>
    <w:rsid w:val="006F3293"/>
    <w:rsid w:val="0070433C"/>
    <w:rsid w:val="007115E1"/>
    <w:rsid w:val="007141D0"/>
    <w:rsid w:val="00714F2D"/>
    <w:rsid w:val="00715AB4"/>
    <w:rsid w:val="007164D8"/>
    <w:rsid w:val="00717FB9"/>
    <w:rsid w:val="0072192D"/>
    <w:rsid w:val="00722D53"/>
    <w:rsid w:val="007264BC"/>
    <w:rsid w:val="0073197A"/>
    <w:rsid w:val="007347D6"/>
    <w:rsid w:val="0074116B"/>
    <w:rsid w:val="007542A8"/>
    <w:rsid w:val="007559E5"/>
    <w:rsid w:val="00760715"/>
    <w:rsid w:val="007669D7"/>
    <w:rsid w:val="007672EE"/>
    <w:rsid w:val="0076763C"/>
    <w:rsid w:val="007744CB"/>
    <w:rsid w:val="0077621A"/>
    <w:rsid w:val="00781DFA"/>
    <w:rsid w:val="00782E08"/>
    <w:rsid w:val="007852AD"/>
    <w:rsid w:val="00790A8A"/>
    <w:rsid w:val="007933D2"/>
    <w:rsid w:val="007B520A"/>
    <w:rsid w:val="007C02CE"/>
    <w:rsid w:val="007C3EB8"/>
    <w:rsid w:val="007C50B2"/>
    <w:rsid w:val="00803FA2"/>
    <w:rsid w:val="008117C1"/>
    <w:rsid w:val="008134DA"/>
    <w:rsid w:val="00823E99"/>
    <w:rsid w:val="00835CAA"/>
    <w:rsid w:val="00843E92"/>
    <w:rsid w:val="0084470A"/>
    <w:rsid w:val="00845DE7"/>
    <w:rsid w:val="00857F72"/>
    <w:rsid w:val="00866C0E"/>
    <w:rsid w:val="00867C56"/>
    <w:rsid w:val="00870B22"/>
    <w:rsid w:val="00874890"/>
    <w:rsid w:val="00874BB5"/>
    <w:rsid w:val="00876830"/>
    <w:rsid w:val="008817DA"/>
    <w:rsid w:val="008829F9"/>
    <w:rsid w:val="00895D5D"/>
    <w:rsid w:val="008A0193"/>
    <w:rsid w:val="008A6B12"/>
    <w:rsid w:val="008B2C67"/>
    <w:rsid w:val="008C44DE"/>
    <w:rsid w:val="008D3BE4"/>
    <w:rsid w:val="008E05E5"/>
    <w:rsid w:val="008E5A97"/>
    <w:rsid w:val="008F03B4"/>
    <w:rsid w:val="0090721F"/>
    <w:rsid w:val="0091320F"/>
    <w:rsid w:val="00915BDD"/>
    <w:rsid w:val="009171A3"/>
    <w:rsid w:val="0092096B"/>
    <w:rsid w:val="009220C4"/>
    <w:rsid w:val="00922825"/>
    <w:rsid w:val="0092480B"/>
    <w:rsid w:val="00926702"/>
    <w:rsid w:val="00927979"/>
    <w:rsid w:val="00937F12"/>
    <w:rsid w:val="00942456"/>
    <w:rsid w:val="00943245"/>
    <w:rsid w:val="0094528D"/>
    <w:rsid w:val="00946D3F"/>
    <w:rsid w:val="00960B05"/>
    <w:rsid w:val="00963D73"/>
    <w:rsid w:val="00975529"/>
    <w:rsid w:val="00976465"/>
    <w:rsid w:val="009766E8"/>
    <w:rsid w:val="0098029E"/>
    <w:rsid w:val="0098263B"/>
    <w:rsid w:val="00982922"/>
    <w:rsid w:val="00991233"/>
    <w:rsid w:val="009A37EC"/>
    <w:rsid w:val="009A699B"/>
    <w:rsid w:val="009A6EF3"/>
    <w:rsid w:val="009B7189"/>
    <w:rsid w:val="009C0135"/>
    <w:rsid w:val="009C0E32"/>
    <w:rsid w:val="009C4CF2"/>
    <w:rsid w:val="009D1C89"/>
    <w:rsid w:val="009D7A17"/>
    <w:rsid w:val="009E19A2"/>
    <w:rsid w:val="009E25C8"/>
    <w:rsid w:val="009E2781"/>
    <w:rsid w:val="009E3D67"/>
    <w:rsid w:val="009E47FF"/>
    <w:rsid w:val="009E7342"/>
    <w:rsid w:val="00A0064A"/>
    <w:rsid w:val="00A0267F"/>
    <w:rsid w:val="00A251FF"/>
    <w:rsid w:val="00A30228"/>
    <w:rsid w:val="00A31A55"/>
    <w:rsid w:val="00A3423A"/>
    <w:rsid w:val="00A35983"/>
    <w:rsid w:val="00A35F31"/>
    <w:rsid w:val="00A4407E"/>
    <w:rsid w:val="00A46C1C"/>
    <w:rsid w:val="00A639F5"/>
    <w:rsid w:val="00A761F1"/>
    <w:rsid w:val="00A77F39"/>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3BA7"/>
    <w:rsid w:val="00AF730B"/>
    <w:rsid w:val="00B02F8D"/>
    <w:rsid w:val="00B032E0"/>
    <w:rsid w:val="00B049D6"/>
    <w:rsid w:val="00B1365B"/>
    <w:rsid w:val="00B21864"/>
    <w:rsid w:val="00B232C9"/>
    <w:rsid w:val="00B37A2F"/>
    <w:rsid w:val="00B40E85"/>
    <w:rsid w:val="00B40F3E"/>
    <w:rsid w:val="00B44E4F"/>
    <w:rsid w:val="00B522B7"/>
    <w:rsid w:val="00B606EB"/>
    <w:rsid w:val="00B635DC"/>
    <w:rsid w:val="00B65C5E"/>
    <w:rsid w:val="00B671B8"/>
    <w:rsid w:val="00B767C0"/>
    <w:rsid w:val="00B76BC6"/>
    <w:rsid w:val="00B82FD8"/>
    <w:rsid w:val="00BA7AC7"/>
    <w:rsid w:val="00BB787F"/>
    <w:rsid w:val="00BC0C0B"/>
    <w:rsid w:val="00BC40BD"/>
    <w:rsid w:val="00BD120A"/>
    <w:rsid w:val="00BD528E"/>
    <w:rsid w:val="00BD666B"/>
    <w:rsid w:val="00BE6F7B"/>
    <w:rsid w:val="00BF52E8"/>
    <w:rsid w:val="00C000ED"/>
    <w:rsid w:val="00C01654"/>
    <w:rsid w:val="00C15CC0"/>
    <w:rsid w:val="00C22A11"/>
    <w:rsid w:val="00C24EF3"/>
    <w:rsid w:val="00C30244"/>
    <w:rsid w:val="00C37C0A"/>
    <w:rsid w:val="00C5180D"/>
    <w:rsid w:val="00C53AB0"/>
    <w:rsid w:val="00C53D1D"/>
    <w:rsid w:val="00C57330"/>
    <w:rsid w:val="00C61FB2"/>
    <w:rsid w:val="00C6514B"/>
    <w:rsid w:val="00C6530D"/>
    <w:rsid w:val="00C72E08"/>
    <w:rsid w:val="00C76FD5"/>
    <w:rsid w:val="00C84C10"/>
    <w:rsid w:val="00C84C31"/>
    <w:rsid w:val="00C92C5A"/>
    <w:rsid w:val="00C9460F"/>
    <w:rsid w:val="00C95195"/>
    <w:rsid w:val="00C97F7F"/>
    <w:rsid w:val="00CB0006"/>
    <w:rsid w:val="00CB02E5"/>
    <w:rsid w:val="00CB1DEF"/>
    <w:rsid w:val="00CC73DA"/>
    <w:rsid w:val="00CD24C8"/>
    <w:rsid w:val="00CD4DCE"/>
    <w:rsid w:val="00CE24CE"/>
    <w:rsid w:val="00CE2F3E"/>
    <w:rsid w:val="00CE34F4"/>
    <w:rsid w:val="00CE5F16"/>
    <w:rsid w:val="00CF3F58"/>
    <w:rsid w:val="00D034FF"/>
    <w:rsid w:val="00D05E1F"/>
    <w:rsid w:val="00D13594"/>
    <w:rsid w:val="00D2411A"/>
    <w:rsid w:val="00D34676"/>
    <w:rsid w:val="00D36CF5"/>
    <w:rsid w:val="00D4224E"/>
    <w:rsid w:val="00D43550"/>
    <w:rsid w:val="00D629CE"/>
    <w:rsid w:val="00D83CA2"/>
    <w:rsid w:val="00D83CC0"/>
    <w:rsid w:val="00D84553"/>
    <w:rsid w:val="00D8470E"/>
    <w:rsid w:val="00D84EE2"/>
    <w:rsid w:val="00D85F5A"/>
    <w:rsid w:val="00D955EB"/>
    <w:rsid w:val="00DB1C4E"/>
    <w:rsid w:val="00DB7D95"/>
    <w:rsid w:val="00DD544D"/>
    <w:rsid w:val="00DE54DF"/>
    <w:rsid w:val="00DE5E4C"/>
    <w:rsid w:val="00DE7DDC"/>
    <w:rsid w:val="00DF1681"/>
    <w:rsid w:val="00E012A4"/>
    <w:rsid w:val="00E107EC"/>
    <w:rsid w:val="00E11738"/>
    <w:rsid w:val="00E12957"/>
    <w:rsid w:val="00E15B38"/>
    <w:rsid w:val="00E16345"/>
    <w:rsid w:val="00E27F91"/>
    <w:rsid w:val="00E31BD7"/>
    <w:rsid w:val="00E45D07"/>
    <w:rsid w:val="00E677C6"/>
    <w:rsid w:val="00E70687"/>
    <w:rsid w:val="00E710FC"/>
    <w:rsid w:val="00E75726"/>
    <w:rsid w:val="00E86CB7"/>
    <w:rsid w:val="00E9131E"/>
    <w:rsid w:val="00E928C6"/>
    <w:rsid w:val="00EA0513"/>
    <w:rsid w:val="00EB3FCD"/>
    <w:rsid w:val="00EC57A0"/>
    <w:rsid w:val="00ED6D11"/>
    <w:rsid w:val="00ED799B"/>
    <w:rsid w:val="00F00080"/>
    <w:rsid w:val="00F01837"/>
    <w:rsid w:val="00F01D21"/>
    <w:rsid w:val="00F03A68"/>
    <w:rsid w:val="00F04E6A"/>
    <w:rsid w:val="00F112C6"/>
    <w:rsid w:val="00F1499F"/>
    <w:rsid w:val="00F210DC"/>
    <w:rsid w:val="00F2136A"/>
    <w:rsid w:val="00F24789"/>
    <w:rsid w:val="00F256B7"/>
    <w:rsid w:val="00F309E8"/>
    <w:rsid w:val="00F313E2"/>
    <w:rsid w:val="00F33021"/>
    <w:rsid w:val="00F36975"/>
    <w:rsid w:val="00F467E3"/>
    <w:rsid w:val="00F47201"/>
    <w:rsid w:val="00F525B8"/>
    <w:rsid w:val="00F53D25"/>
    <w:rsid w:val="00F63C3E"/>
    <w:rsid w:val="00F64816"/>
    <w:rsid w:val="00F73354"/>
    <w:rsid w:val="00F904E5"/>
    <w:rsid w:val="00F94BAE"/>
    <w:rsid w:val="00FA092E"/>
    <w:rsid w:val="00FA63B5"/>
    <w:rsid w:val="00FA6D58"/>
    <w:rsid w:val="00FD0B5E"/>
    <w:rsid w:val="00FD52D3"/>
    <w:rsid w:val="00FE0D71"/>
    <w:rsid w:val="00FE49A3"/>
    <w:rsid w:val="00FE72DF"/>
    <w:rsid w:val="00FF2F91"/>
    <w:rsid w:val="0163262B"/>
    <w:rsid w:val="01955D51"/>
    <w:rsid w:val="02944250"/>
    <w:rsid w:val="02B47C4D"/>
    <w:rsid w:val="02E62FD5"/>
    <w:rsid w:val="03015719"/>
    <w:rsid w:val="034D1D78"/>
    <w:rsid w:val="037709BE"/>
    <w:rsid w:val="037960C0"/>
    <w:rsid w:val="037B7A20"/>
    <w:rsid w:val="04450729"/>
    <w:rsid w:val="04467D92"/>
    <w:rsid w:val="04D46768"/>
    <w:rsid w:val="04F90B5F"/>
    <w:rsid w:val="05102CDE"/>
    <w:rsid w:val="053A1CC8"/>
    <w:rsid w:val="054A633B"/>
    <w:rsid w:val="05654685"/>
    <w:rsid w:val="06856661"/>
    <w:rsid w:val="06BF1B73"/>
    <w:rsid w:val="07192104"/>
    <w:rsid w:val="0750320D"/>
    <w:rsid w:val="075449B1"/>
    <w:rsid w:val="077B4608"/>
    <w:rsid w:val="07996842"/>
    <w:rsid w:val="07BB74B6"/>
    <w:rsid w:val="07D7576E"/>
    <w:rsid w:val="08493DEA"/>
    <w:rsid w:val="085A2CC7"/>
    <w:rsid w:val="086E4EC9"/>
    <w:rsid w:val="0B734A64"/>
    <w:rsid w:val="0CDE01F2"/>
    <w:rsid w:val="0D1B1A8F"/>
    <w:rsid w:val="0D744C87"/>
    <w:rsid w:val="0DD201F4"/>
    <w:rsid w:val="0E0E7D9E"/>
    <w:rsid w:val="0F4526B6"/>
    <w:rsid w:val="0FF17F33"/>
    <w:rsid w:val="10091618"/>
    <w:rsid w:val="11340E0C"/>
    <w:rsid w:val="131A5B48"/>
    <w:rsid w:val="14A127E5"/>
    <w:rsid w:val="15117409"/>
    <w:rsid w:val="152B64B8"/>
    <w:rsid w:val="15740DA4"/>
    <w:rsid w:val="157C124F"/>
    <w:rsid w:val="15AC3F9C"/>
    <w:rsid w:val="15B84C3E"/>
    <w:rsid w:val="160C7839"/>
    <w:rsid w:val="17394A28"/>
    <w:rsid w:val="17C23271"/>
    <w:rsid w:val="195A6BC0"/>
    <w:rsid w:val="1C0E2F29"/>
    <w:rsid w:val="1C5670DA"/>
    <w:rsid w:val="1E1E5B3D"/>
    <w:rsid w:val="1E6A6074"/>
    <w:rsid w:val="1F5844BB"/>
    <w:rsid w:val="1F7074E6"/>
    <w:rsid w:val="1F9C084C"/>
    <w:rsid w:val="20461A3D"/>
    <w:rsid w:val="20580C17"/>
    <w:rsid w:val="20BC3EAD"/>
    <w:rsid w:val="213F5933"/>
    <w:rsid w:val="21994F5C"/>
    <w:rsid w:val="22227720"/>
    <w:rsid w:val="225E003A"/>
    <w:rsid w:val="227A4EED"/>
    <w:rsid w:val="228D0750"/>
    <w:rsid w:val="239911F4"/>
    <w:rsid w:val="24032E22"/>
    <w:rsid w:val="24786106"/>
    <w:rsid w:val="25A5748F"/>
    <w:rsid w:val="25BE1EBF"/>
    <w:rsid w:val="25D85A3C"/>
    <w:rsid w:val="26683591"/>
    <w:rsid w:val="267E19B6"/>
    <w:rsid w:val="26E95967"/>
    <w:rsid w:val="287E3CD8"/>
    <w:rsid w:val="28CE3383"/>
    <w:rsid w:val="28FF3F45"/>
    <w:rsid w:val="293D309F"/>
    <w:rsid w:val="2A1D36D7"/>
    <w:rsid w:val="2A4F653B"/>
    <w:rsid w:val="2A6173D6"/>
    <w:rsid w:val="2B9E3425"/>
    <w:rsid w:val="2BD84FDD"/>
    <w:rsid w:val="2BFA4386"/>
    <w:rsid w:val="2CD73EA3"/>
    <w:rsid w:val="2D346567"/>
    <w:rsid w:val="2D35408E"/>
    <w:rsid w:val="2D845ED0"/>
    <w:rsid w:val="2EAB6E76"/>
    <w:rsid w:val="2F57046A"/>
    <w:rsid w:val="2FB548CB"/>
    <w:rsid w:val="30381F4F"/>
    <w:rsid w:val="328A2477"/>
    <w:rsid w:val="341D288D"/>
    <w:rsid w:val="34A05B77"/>
    <w:rsid w:val="358878E1"/>
    <w:rsid w:val="37097428"/>
    <w:rsid w:val="37681346"/>
    <w:rsid w:val="37C21373"/>
    <w:rsid w:val="387E793E"/>
    <w:rsid w:val="38802E42"/>
    <w:rsid w:val="38920EB1"/>
    <w:rsid w:val="38A841DE"/>
    <w:rsid w:val="38AC36F6"/>
    <w:rsid w:val="38DE7EB0"/>
    <w:rsid w:val="394A3FAD"/>
    <w:rsid w:val="394C5A0D"/>
    <w:rsid w:val="39B03534"/>
    <w:rsid w:val="3A867D14"/>
    <w:rsid w:val="3AAD7F79"/>
    <w:rsid w:val="3ABC496A"/>
    <w:rsid w:val="3B991A52"/>
    <w:rsid w:val="3BA86017"/>
    <w:rsid w:val="3BB26AC4"/>
    <w:rsid w:val="3BB57101"/>
    <w:rsid w:val="3C35255B"/>
    <w:rsid w:val="3C5E62B4"/>
    <w:rsid w:val="3C5F4C83"/>
    <w:rsid w:val="3D3679ED"/>
    <w:rsid w:val="3EF75647"/>
    <w:rsid w:val="3F8B424E"/>
    <w:rsid w:val="408D7227"/>
    <w:rsid w:val="40FC0CF2"/>
    <w:rsid w:val="41407E51"/>
    <w:rsid w:val="416718EC"/>
    <w:rsid w:val="41A01FC6"/>
    <w:rsid w:val="41AD0A2E"/>
    <w:rsid w:val="4208548C"/>
    <w:rsid w:val="422425C9"/>
    <w:rsid w:val="42515CDB"/>
    <w:rsid w:val="430D71E7"/>
    <w:rsid w:val="439D7A21"/>
    <w:rsid w:val="439F33FF"/>
    <w:rsid w:val="43A35A09"/>
    <w:rsid w:val="43D97719"/>
    <w:rsid w:val="447267E8"/>
    <w:rsid w:val="44DB760A"/>
    <w:rsid w:val="44E0760E"/>
    <w:rsid w:val="44E431E5"/>
    <w:rsid w:val="45970BAF"/>
    <w:rsid w:val="45D707AF"/>
    <w:rsid w:val="46B30DE6"/>
    <w:rsid w:val="47AF6127"/>
    <w:rsid w:val="492A4A83"/>
    <w:rsid w:val="495C1F5C"/>
    <w:rsid w:val="49AB04EC"/>
    <w:rsid w:val="49BA1429"/>
    <w:rsid w:val="4A192915"/>
    <w:rsid w:val="4A397E72"/>
    <w:rsid w:val="4AF77150"/>
    <w:rsid w:val="4B005387"/>
    <w:rsid w:val="4B8B03E4"/>
    <w:rsid w:val="4C787385"/>
    <w:rsid w:val="4CAE3FDC"/>
    <w:rsid w:val="4D0F4477"/>
    <w:rsid w:val="4D27359B"/>
    <w:rsid w:val="4D9A3F67"/>
    <w:rsid w:val="4DDF67CC"/>
    <w:rsid w:val="4E8B2268"/>
    <w:rsid w:val="4EE12BFB"/>
    <w:rsid w:val="4F0B3174"/>
    <w:rsid w:val="4FDA0C90"/>
    <w:rsid w:val="50D90BB3"/>
    <w:rsid w:val="50FA6A61"/>
    <w:rsid w:val="5165135E"/>
    <w:rsid w:val="51794BC1"/>
    <w:rsid w:val="517A4EB9"/>
    <w:rsid w:val="519D23F2"/>
    <w:rsid w:val="51C615D4"/>
    <w:rsid w:val="524017F6"/>
    <w:rsid w:val="52BC6534"/>
    <w:rsid w:val="53130D0F"/>
    <w:rsid w:val="531371D9"/>
    <w:rsid w:val="532D2585"/>
    <w:rsid w:val="53346427"/>
    <w:rsid w:val="53D25371"/>
    <w:rsid w:val="53E030A9"/>
    <w:rsid w:val="540F1FD2"/>
    <w:rsid w:val="55CA71B9"/>
    <w:rsid w:val="55EA6982"/>
    <w:rsid w:val="561F6663"/>
    <w:rsid w:val="570B22DC"/>
    <w:rsid w:val="5729778D"/>
    <w:rsid w:val="57315BF2"/>
    <w:rsid w:val="573A75A8"/>
    <w:rsid w:val="57594B93"/>
    <w:rsid w:val="58717625"/>
    <w:rsid w:val="593A4AEF"/>
    <w:rsid w:val="594A6990"/>
    <w:rsid w:val="5A2E0F40"/>
    <w:rsid w:val="5A5C174F"/>
    <w:rsid w:val="5ADF3707"/>
    <w:rsid w:val="5B153441"/>
    <w:rsid w:val="5B5279BC"/>
    <w:rsid w:val="5BF714F0"/>
    <w:rsid w:val="5CCB4D4C"/>
    <w:rsid w:val="5E687C70"/>
    <w:rsid w:val="5E8307E5"/>
    <w:rsid w:val="5F081D78"/>
    <w:rsid w:val="5F384AC5"/>
    <w:rsid w:val="603441C9"/>
    <w:rsid w:val="60475C3F"/>
    <w:rsid w:val="60785544"/>
    <w:rsid w:val="60822B6A"/>
    <w:rsid w:val="60A60070"/>
    <w:rsid w:val="61A26997"/>
    <w:rsid w:val="622C21AB"/>
    <w:rsid w:val="62D00ABF"/>
    <w:rsid w:val="63163402"/>
    <w:rsid w:val="63351E36"/>
    <w:rsid w:val="640C25AF"/>
    <w:rsid w:val="64C47FDF"/>
    <w:rsid w:val="650C0520"/>
    <w:rsid w:val="6541126B"/>
    <w:rsid w:val="65806194"/>
    <w:rsid w:val="65FE0FE0"/>
    <w:rsid w:val="66137548"/>
    <w:rsid w:val="662A7F2C"/>
    <w:rsid w:val="664C6B5B"/>
    <w:rsid w:val="674B53D9"/>
    <w:rsid w:val="67F862ED"/>
    <w:rsid w:val="683A303D"/>
    <w:rsid w:val="68E97B63"/>
    <w:rsid w:val="69646225"/>
    <w:rsid w:val="6A5B2F9C"/>
    <w:rsid w:val="6A9932C6"/>
    <w:rsid w:val="6B1E605C"/>
    <w:rsid w:val="6B9D5EC8"/>
    <w:rsid w:val="6C0D6CD2"/>
    <w:rsid w:val="6C3328F9"/>
    <w:rsid w:val="6C5E0507"/>
    <w:rsid w:val="6C6B5505"/>
    <w:rsid w:val="6DE822FC"/>
    <w:rsid w:val="6DF35C2D"/>
    <w:rsid w:val="6DF67C63"/>
    <w:rsid w:val="6E3F209B"/>
    <w:rsid w:val="6E5E65A2"/>
    <w:rsid w:val="6E7F7CBE"/>
    <w:rsid w:val="6ED02117"/>
    <w:rsid w:val="6F5B73A8"/>
    <w:rsid w:val="6F624B4B"/>
    <w:rsid w:val="700E15EF"/>
    <w:rsid w:val="70527CD6"/>
    <w:rsid w:val="70705E91"/>
    <w:rsid w:val="71956476"/>
    <w:rsid w:val="71B9199B"/>
    <w:rsid w:val="725336E8"/>
    <w:rsid w:val="738A4F1A"/>
    <w:rsid w:val="73A34295"/>
    <w:rsid w:val="74260E0A"/>
    <w:rsid w:val="74552DFF"/>
    <w:rsid w:val="74783A1C"/>
    <w:rsid w:val="74980278"/>
    <w:rsid w:val="74AB354D"/>
    <w:rsid w:val="74B05132"/>
    <w:rsid w:val="74B72109"/>
    <w:rsid w:val="75EE7E0B"/>
    <w:rsid w:val="76004806"/>
    <w:rsid w:val="764919FB"/>
    <w:rsid w:val="76C52AAF"/>
    <w:rsid w:val="76E063E5"/>
    <w:rsid w:val="77263187"/>
    <w:rsid w:val="772A35DE"/>
    <w:rsid w:val="781B5752"/>
    <w:rsid w:val="78A94A40"/>
    <w:rsid w:val="78B9139F"/>
    <w:rsid w:val="79662917"/>
    <w:rsid w:val="798425C1"/>
    <w:rsid w:val="79A35F22"/>
    <w:rsid w:val="79BF662E"/>
    <w:rsid w:val="79ED0498"/>
    <w:rsid w:val="7A751935"/>
    <w:rsid w:val="7A855718"/>
    <w:rsid w:val="7B1163BC"/>
    <w:rsid w:val="7B2952F2"/>
    <w:rsid w:val="7B5D1DB2"/>
    <w:rsid w:val="7B6475E5"/>
    <w:rsid w:val="7B897EB9"/>
    <w:rsid w:val="7C887FF1"/>
    <w:rsid w:val="7CDE0446"/>
    <w:rsid w:val="7CF46BD3"/>
    <w:rsid w:val="7D360F81"/>
    <w:rsid w:val="7D813877"/>
    <w:rsid w:val="7E50776C"/>
    <w:rsid w:val="7F1B3618"/>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widowControl/>
      <w:spacing w:after="220" w:line="180" w:lineRule="atLeast"/>
      <w:ind w:left="835"/>
    </w:pPr>
    <w:rPr>
      <w:rFonts w:ascii="Arial" w:hAnsi="Arial"/>
      <w:spacing w:val="-5"/>
      <w:kern w:val="0"/>
      <w:sz w:val="20"/>
    </w:rPr>
  </w:style>
  <w:style w:type="paragraph" w:styleId="3">
    <w:name w:val="annotation text"/>
    <w:basedOn w:val="1"/>
    <w:link w:val="27"/>
    <w:unhideWhenUsed/>
    <w:qFormat/>
    <w:uiPriority w:val="99"/>
    <w:pPr>
      <w:jc w:val="left"/>
    </w:pPr>
  </w:style>
  <w:style w:type="paragraph" w:styleId="4">
    <w:name w:val="Body Text Indent"/>
    <w:basedOn w:val="1"/>
    <w:next w:val="5"/>
    <w:qFormat/>
    <w:uiPriority w:val="0"/>
    <w:pPr>
      <w:spacing w:after="120"/>
      <w:ind w:left="420" w:leftChars="200"/>
    </w:pPr>
  </w:style>
  <w:style w:type="paragraph" w:styleId="5">
    <w:name w:val="envelope return"/>
    <w:basedOn w:val="1"/>
    <w:qFormat/>
    <w:uiPriority w:val="0"/>
    <w:pPr>
      <w:snapToGrid w:val="0"/>
    </w:pPr>
    <w:rPr>
      <w:rFonts w:ascii="Arial" w:hAnsi="Arial"/>
    </w:rPr>
  </w:style>
  <w:style w:type="paragraph" w:styleId="6">
    <w:name w:val="toc 3"/>
    <w:basedOn w:val="1"/>
    <w:next w:val="1"/>
    <w:unhideWhenUsed/>
    <w:qFormat/>
    <w:uiPriority w:val="39"/>
    <w:pPr>
      <w:ind w:left="840" w:leftChars="400"/>
    </w:pPr>
  </w:style>
  <w:style w:type="paragraph" w:styleId="7">
    <w:name w:val="Balloon Text"/>
    <w:basedOn w:val="1"/>
    <w:link w:val="29"/>
    <w:semiHidden/>
    <w:unhideWhenUsed/>
    <w:qFormat/>
    <w:uiPriority w:val="99"/>
    <w:rPr>
      <w:sz w:val="18"/>
      <w:szCs w:val="18"/>
    </w:rPr>
  </w:style>
  <w:style w:type="paragraph" w:styleId="8">
    <w:name w:val="footer"/>
    <w:basedOn w:val="1"/>
    <w:link w:val="31"/>
    <w:unhideWhenUsed/>
    <w:qFormat/>
    <w:uiPriority w:val="99"/>
    <w:pPr>
      <w:tabs>
        <w:tab w:val="center" w:pos="4153"/>
        <w:tab w:val="right" w:pos="8306"/>
      </w:tabs>
      <w:snapToGrid w:val="0"/>
      <w:jc w:val="left"/>
    </w:pPr>
    <w:rPr>
      <w:sz w:val="18"/>
      <w:szCs w:val="18"/>
    </w:rPr>
  </w:style>
  <w:style w:type="paragraph" w:styleId="9">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footnote text"/>
    <w:basedOn w:val="1"/>
    <w:link w:val="36"/>
    <w:semiHidden/>
    <w:unhideWhenUsed/>
    <w:qFormat/>
    <w:uiPriority w:val="99"/>
    <w:pPr>
      <w:snapToGrid w:val="0"/>
      <w:jc w:val="left"/>
    </w:pPr>
    <w:rPr>
      <w:sz w:val="18"/>
      <w:szCs w:val="18"/>
    </w:rPr>
  </w:style>
  <w:style w:type="paragraph" w:styleId="12">
    <w:name w:val="toc 2"/>
    <w:basedOn w:val="1"/>
    <w:next w:val="1"/>
    <w:unhideWhenUsed/>
    <w:qFormat/>
    <w:uiPriority w:val="39"/>
    <w:pPr>
      <w:ind w:left="420" w:leftChars="200"/>
    </w:pPr>
  </w:style>
  <w:style w:type="paragraph" w:styleId="13">
    <w:name w:val="Body Text 2"/>
    <w:basedOn w:val="1"/>
    <w:link w:val="35"/>
    <w:qFormat/>
    <w:uiPriority w:val="0"/>
    <w:pPr>
      <w:jc w:val="left"/>
    </w:pPr>
    <w:rPr>
      <w:rFonts w:ascii="仿宋_GB2312" w:hAnsi="宋体" w:eastAsia="仿宋_GB2312"/>
    </w:rPr>
  </w:style>
  <w:style w:type="paragraph" w:styleId="14">
    <w:name w:val="Normal (Web)"/>
    <w:basedOn w:val="1"/>
    <w:unhideWhenUsed/>
    <w:qFormat/>
    <w:uiPriority w:val="99"/>
    <w:pPr>
      <w:widowControl/>
      <w:jc w:val="left"/>
    </w:pPr>
    <w:rPr>
      <w:rFonts w:ascii="宋体" w:hAnsi="宋体" w:cs="宋体"/>
      <w:kern w:val="0"/>
      <w:sz w:val="24"/>
    </w:rPr>
  </w:style>
  <w:style w:type="paragraph" w:styleId="15">
    <w:name w:val="annotation subject"/>
    <w:basedOn w:val="3"/>
    <w:next w:val="3"/>
    <w:link w:val="33"/>
    <w:semiHidden/>
    <w:unhideWhenUsed/>
    <w:qFormat/>
    <w:uiPriority w:val="99"/>
    <w:rPr>
      <w:b/>
      <w:bCs/>
    </w:rPr>
  </w:style>
  <w:style w:type="paragraph" w:styleId="16">
    <w:name w:val="Body Text First Indent 2"/>
    <w:basedOn w:val="4"/>
    <w:qFormat/>
    <w:uiPriority w:val="0"/>
    <w:pPr>
      <w:spacing w:after="160" w:line="360" w:lineRule="auto"/>
      <w:ind w:firstLine="480" w:firstLineChars="200"/>
    </w:pPr>
    <w:rPr>
      <w:kern w:val="0"/>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Hyperlink"/>
    <w:basedOn w:val="19"/>
    <w:unhideWhenUsed/>
    <w:qFormat/>
    <w:uiPriority w:val="99"/>
    <w:rPr>
      <w:color w:val="0000FF"/>
      <w:u w:val="single"/>
    </w:rPr>
  </w:style>
  <w:style w:type="character" w:styleId="22">
    <w:name w:val="annotation reference"/>
    <w:basedOn w:val="19"/>
    <w:unhideWhenUsed/>
    <w:qFormat/>
    <w:uiPriority w:val="99"/>
    <w:rPr>
      <w:sz w:val="21"/>
      <w:szCs w:val="21"/>
    </w:rPr>
  </w:style>
  <w:style w:type="character" w:styleId="23">
    <w:name w:val="footnote reference"/>
    <w:basedOn w:val="19"/>
    <w:semiHidden/>
    <w:unhideWhenUsed/>
    <w:qFormat/>
    <w:uiPriority w:val="99"/>
    <w:rPr>
      <w:vertAlign w:val="superscript"/>
    </w:rPr>
  </w:style>
  <w:style w:type="character" w:customStyle="1" w:styleId="24">
    <w:name w:val="列表段落 字符"/>
    <w:link w:val="25"/>
    <w:qFormat/>
    <w:uiPriority w:val="34"/>
    <w:rPr>
      <w:rFonts w:ascii="Times New Roman" w:hAnsi="Times New Roman"/>
      <w:szCs w:val="24"/>
    </w:rPr>
  </w:style>
  <w:style w:type="paragraph" w:styleId="25">
    <w:name w:val="List Paragraph"/>
    <w:basedOn w:val="1"/>
    <w:link w:val="24"/>
    <w:qFormat/>
    <w:uiPriority w:val="34"/>
    <w:pPr>
      <w:ind w:firstLine="420" w:firstLineChars="200"/>
    </w:pPr>
    <w:rPr>
      <w:rFonts w:eastAsiaTheme="minorEastAsia" w:cstheme="minorBidi"/>
    </w:rPr>
  </w:style>
  <w:style w:type="character" w:customStyle="1" w:styleId="26">
    <w:name w:val="批注文字 字符"/>
    <w:basedOn w:val="19"/>
    <w:semiHidden/>
    <w:qFormat/>
    <w:uiPriority w:val="99"/>
    <w:rPr>
      <w:rFonts w:ascii="Times New Roman" w:hAnsi="Times New Roman" w:eastAsia="宋体" w:cs="Times New Roman"/>
      <w:szCs w:val="24"/>
    </w:rPr>
  </w:style>
  <w:style w:type="character" w:customStyle="1" w:styleId="27">
    <w:name w:val="批注文字 字符1"/>
    <w:link w:val="3"/>
    <w:qFormat/>
    <w:uiPriority w:val="99"/>
    <w:rPr>
      <w:rFonts w:ascii="Times New Roman" w:hAnsi="Times New Roman" w:eastAsia="宋体" w:cs="Times New Roman"/>
      <w:szCs w:val="24"/>
    </w:rPr>
  </w:style>
  <w:style w:type="paragraph" w:customStyle="1" w:styleId="28">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29">
    <w:name w:val="批注框文本 字符"/>
    <w:basedOn w:val="19"/>
    <w:link w:val="7"/>
    <w:semiHidden/>
    <w:qFormat/>
    <w:uiPriority w:val="99"/>
    <w:rPr>
      <w:rFonts w:ascii="Times New Roman" w:hAnsi="Times New Roman" w:eastAsia="宋体" w:cs="Times New Roman"/>
      <w:sz w:val="18"/>
      <w:szCs w:val="18"/>
    </w:rPr>
  </w:style>
  <w:style w:type="character" w:customStyle="1" w:styleId="30">
    <w:name w:val="页眉 字符"/>
    <w:basedOn w:val="19"/>
    <w:link w:val="9"/>
    <w:qFormat/>
    <w:uiPriority w:val="99"/>
    <w:rPr>
      <w:rFonts w:ascii="Times New Roman" w:hAnsi="Times New Roman" w:eastAsia="宋体" w:cs="Times New Roman"/>
      <w:sz w:val="18"/>
      <w:szCs w:val="18"/>
    </w:rPr>
  </w:style>
  <w:style w:type="character" w:customStyle="1" w:styleId="31">
    <w:name w:val="页脚 字符"/>
    <w:basedOn w:val="19"/>
    <w:link w:val="8"/>
    <w:qFormat/>
    <w:uiPriority w:val="99"/>
    <w:rPr>
      <w:rFonts w:ascii="Times New Roman" w:hAnsi="Times New Roman" w:eastAsia="宋体" w:cs="Times New Roman"/>
      <w:sz w:val="18"/>
      <w:szCs w:val="18"/>
    </w:rPr>
  </w:style>
  <w:style w:type="character" w:customStyle="1" w:styleId="32">
    <w:name w:val="标题1"/>
    <w:basedOn w:val="19"/>
    <w:qFormat/>
    <w:uiPriority w:val="0"/>
  </w:style>
  <w:style w:type="character" w:customStyle="1" w:styleId="33">
    <w:name w:val="批注主题 字符"/>
    <w:basedOn w:val="27"/>
    <w:link w:val="15"/>
    <w:semiHidden/>
    <w:qFormat/>
    <w:uiPriority w:val="99"/>
    <w:rPr>
      <w:rFonts w:ascii="Times New Roman" w:hAnsi="Times New Roman" w:eastAsia="宋体" w:cs="Times New Roman"/>
      <w:b/>
      <w:bCs/>
      <w:szCs w:val="24"/>
    </w:rPr>
  </w:style>
  <w:style w:type="paragraph" w:customStyle="1" w:styleId="3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5">
    <w:name w:val="正文文本 2 字符"/>
    <w:basedOn w:val="19"/>
    <w:link w:val="13"/>
    <w:qFormat/>
    <w:uiPriority w:val="0"/>
    <w:rPr>
      <w:rFonts w:ascii="仿宋_GB2312" w:hAnsi="宋体" w:eastAsia="仿宋_GB2312"/>
      <w:kern w:val="2"/>
      <w:sz w:val="21"/>
      <w:szCs w:val="24"/>
    </w:rPr>
  </w:style>
  <w:style w:type="character" w:customStyle="1" w:styleId="36">
    <w:name w:val="脚注文本 字符"/>
    <w:basedOn w:val="19"/>
    <w:link w:val="11"/>
    <w:semiHidden/>
    <w:qFormat/>
    <w:uiPriority w:val="99"/>
    <w:rPr>
      <w:kern w:val="2"/>
      <w:sz w:val="18"/>
      <w:szCs w:val="18"/>
    </w:rPr>
  </w:style>
  <w:style w:type="paragraph" w:customStyle="1" w:styleId="37">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38">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39">
    <w:name w:val="未处理的提及1"/>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datastoreItem>
</file>

<file path=docProps/app.xml><?xml version="1.0" encoding="utf-8"?>
<Properties xmlns="http://schemas.openxmlformats.org/officeDocument/2006/extended-properties" xmlns:vt="http://schemas.openxmlformats.org/officeDocument/2006/docPropsVTypes">
  <Template>Normal.dotm</Template>
  <Pages>47</Pages>
  <Words>27775</Words>
  <Characters>31570</Characters>
  <Lines>158</Lines>
  <Paragraphs>44</Paragraphs>
  <TotalTime>5</TotalTime>
  <ScaleCrop>false</ScaleCrop>
  <LinksUpToDate>false</LinksUpToDate>
  <CharactersWithSpaces>34592</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2024-07-10T03:23:00Z</dcterms:created>
  <dc:creator>Tony Young</dc:creator>
  <cp:lastModifiedBy>区宛翔</cp:lastModifiedBy>
  <dcterms:modified xsi:type="dcterms:W3CDTF">2024-10-09T02:28:27Z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BC523802595F49A2A52B63F0F1D3D553_13</vt:lpwstr>
  </property>
</Properties>
</file>